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0D0BC6" w:rsidRPr="00E07116">
        <w:tblPrEx>
          <w:tblCellMar>
            <w:top w:w="0" w:type="dxa"/>
            <w:bottom w:w="0" w:type="dxa"/>
          </w:tblCellMar>
        </w:tblPrEx>
        <w:tc>
          <w:tcPr>
            <w:tcW w:w="9160" w:type="dxa"/>
            <w:shd w:val="clear" w:color="auto" w:fill="E1E0D4"/>
          </w:tcPr>
          <w:p w:rsidR="000D0BC6" w:rsidRPr="00E07116" w:rsidRDefault="000D0BC6" w:rsidP="000D0BC6">
            <w:pPr>
              <w:pStyle w:val="En-tte"/>
              <w:tabs>
                <w:tab w:val="clear" w:pos="4320"/>
                <w:tab w:val="clear" w:pos="8640"/>
              </w:tabs>
              <w:rPr>
                <w:rFonts w:ascii="Times New Roman" w:hAnsi="Times New Roman"/>
                <w:sz w:val="28"/>
                <w:lang w:val="en-CA" w:bidi="ar-SA"/>
              </w:rPr>
            </w:pPr>
          </w:p>
          <w:p w:rsidR="000D0BC6" w:rsidRPr="00E07116" w:rsidRDefault="000D0BC6">
            <w:pPr>
              <w:ind w:firstLine="0"/>
              <w:jc w:val="center"/>
              <w:rPr>
                <w:b/>
                <w:lang w:bidi="ar-SA"/>
              </w:rPr>
            </w:pPr>
          </w:p>
          <w:p w:rsidR="000D0BC6" w:rsidRPr="00E07116" w:rsidRDefault="000D0BC6">
            <w:pPr>
              <w:ind w:firstLine="0"/>
              <w:jc w:val="center"/>
              <w:rPr>
                <w:b/>
                <w:lang w:bidi="ar-SA"/>
              </w:rPr>
            </w:pPr>
          </w:p>
          <w:p w:rsidR="000D0BC6" w:rsidRDefault="000D0BC6" w:rsidP="000D0BC6">
            <w:pPr>
              <w:ind w:firstLine="0"/>
              <w:jc w:val="center"/>
              <w:rPr>
                <w:b/>
                <w:sz w:val="20"/>
                <w:lang w:bidi="ar-SA"/>
              </w:rPr>
            </w:pPr>
          </w:p>
          <w:p w:rsidR="000D0BC6" w:rsidRDefault="000D0BC6" w:rsidP="000D0BC6">
            <w:pPr>
              <w:ind w:firstLine="0"/>
              <w:jc w:val="center"/>
              <w:rPr>
                <w:b/>
                <w:sz w:val="36"/>
              </w:rPr>
            </w:pPr>
            <w:r>
              <w:rPr>
                <w:sz w:val="36"/>
              </w:rPr>
              <w:t>Estelle CARDE</w:t>
            </w:r>
          </w:p>
          <w:p w:rsidR="000D0BC6" w:rsidRDefault="000D0BC6" w:rsidP="000D0BC6">
            <w:pPr>
              <w:ind w:firstLine="0"/>
              <w:jc w:val="center"/>
              <w:rPr>
                <w:sz w:val="20"/>
                <w:lang w:bidi="ar-SA"/>
              </w:rPr>
            </w:pPr>
            <w:r>
              <w:rPr>
                <w:sz w:val="20"/>
                <w:lang w:bidi="ar-SA"/>
              </w:rPr>
              <w:t>Doctorat en médecine, spécialité “santé publique”</w:t>
            </w:r>
          </w:p>
          <w:p w:rsidR="000D0BC6" w:rsidRDefault="000D0BC6" w:rsidP="000D0BC6">
            <w:pPr>
              <w:ind w:firstLine="0"/>
              <w:jc w:val="center"/>
              <w:rPr>
                <w:sz w:val="20"/>
                <w:lang w:bidi="ar-SA"/>
              </w:rPr>
            </w:pPr>
            <w:r w:rsidRPr="00F3780C">
              <w:rPr>
                <w:sz w:val="20"/>
                <w:lang w:bidi="ar-SA"/>
              </w:rPr>
              <w:t xml:space="preserve">sociologue, </w:t>
            </w:r>
            <w:r>
              <w:rPr>
                <w:sz w:val="20"/>
                <w:lang w:bidi="ar-SA"/>
              </w:rPr>
              <w:t>Département de sociologie, Université de Montréal</w:t>
            </w:r>
          </w:p>
          <w:p w:rsidR="000D0BC6" w:rsidRPr="00F3780C" w:rsidRDefault="000D0BC6" w:rsidP="000D0BC6">
            <w:pPr>
              <w:ind w:firstLine="0"/>
              <w:jc w:val="center"/>
              <w:rPr>
                <w:sz w:val="20"/>
                <w:lang w:bidi="ar-SA"/>
              </w:rPr>
            </w:pPr>
            <w:bookmarkStart w:id="0" w:name="_GoBack"/>
            <w:bookmarkEnd w:id="0"/>
          </w:p>
          <w:p w:rsidR="000D0BC6" w:rsidRPr="00AA0F60" w:rsidRDefault="000D0BC6" w:rsidP="000D0BC6">
            <w:pPr>
              <w:pStyle w:val="Corpsdetexte"/>
              <w:widowControl w:val="0"/>
              <w:spacing w:before="0" w:after="0"/>
              <w:rPr>
                <w:sz w:val="44"/>
                <w:lang w:bidi="ar-SA"/>
              </w:rPr>
            </w:pPr>
            <w:r w:rsidRPr="00AA0F60">
              <w:rPr>
                <w:sz w:val="44"/>
                <w:lang w:bidi="ar-SA"/>
              </w:rPr>
              <w:t>(</w:t>
            </w:r>
            <w:r>
              <w:rPr>
                <w:sz w:val="44"/>
                <w:lang w:bidi="ar-SA"/>
              </w:rPr>
              <w:t>2010</w:t>
            </w:r>
            <w:r w:rsidRPr="00AA0F60">
              <w:rPr>
                <w:sz w:val="44"/>
                <w:lang w:bidi="ar-SA"/>
              </w:rPr>
              <w:t>)</w:t>
            </w:r>
          </w:p>
          <w:p w:rsidR="000D0BC6" w:rsidRDefault="000D0BC6" w:rsidP="000D0BC6">
            <w:pPr>
              <w:pStyle w:val="Corpsdetexte"/>
              <w:widowControl w:val="0"/>
              <w:spacing w:before="0" w:after="0"/>
              <w:rPr>
                <w:color w:val="FF0000"/>
                <w:sz w:val="24"/>
                <w:lang w:bidi="ar-SA"/>
              </w:rPr>
            </w:pPr>
          </w:p>
          <w:p w:rsidR="000D0BC6" w:rsidRDefault="000D0BC6" w:rsidP="000D0BC6">
            <w:pPr>
              <w:pStyle w:val="Corpsdetexte"/>
              <w:widowControl w:val="0"/>
              <w:spacing w:before="0" w:after="0"/>
              <w:rPr>
                <w:color w:val="FF0000"/>
                <w:sz w:val="24"/>
                <w:lang w:bidi="ar-SA"/>
              </w:rPr>
            </w:pPr>
          </w:p>
          <w:p w:rsidR="000D0BC6" w:rsidRDefault="000D0BC6" w:rsidP="000D0BC6">
            <w:pPr>
              <w:pStyle w:val="Corpsdetexte"/>
              <w:widowControl w:val="0"/>
              <w:spacing w:before="0" w:after="0"/>
              <w:rPr>
                <w:color w:val="FF0000"/>
                <w:sz w:val="24"/>
                <w:lang w:bidi="ar-SA"/>
              </w:rPr>
            </w:pPr>
          </w:p>
          <w:p w:rsidR="000D0BC6" w:rsidRPr="00975111" w:rsidRDefault="000D0BC6" w:rsidP="000D0BC6">
            <w:pPr>
              <w:pStyle w:val="Titlest"/>
            </w:pPr>
            <w:r w:rsidRPr="00975111">
              <w:t>“Qua</w:t>
            </w:r>
            <w:r>
              <w:t>nd le dominant vient d'ailleurs</w:t>
            </w:r>
            <w:r>
              <w:br/>
            </w:r>
            <w:r w:rsidRPr="00975111">
              <w:t>et l'étr</w:t>
            </w:r>
            <w:r>
              <w:t>anger d'ici : l'accès aux soins</w:t>
            </w:r>
            <w:r>
              <w:br/>
            </w:r>
            <w:r w:rsidRPr="00975111">
              <w:t>en Guyane au prisme</w:t>
            </w:r>
            <w:r>
              <w:br/>
            </w:r>
            <w:r w:rsidRPr="00975111">
              <w:t>de la double altér</w:t>
            </w:r>
            <w:r w:rsidRPr="00975111">
              <w:t>i</w:t>
            </w:r>
            <w:r w:rsidRPr="00975111">
              <w:t>té.”</w:t>
            </w:r>
          </w:p>
          <w:p w:rsidR="000D0BC6" w:rsidRPr="00F3780C" w:rsidRDefault="000D0BC6" w:rsidP="000D0BC6">
            <w:pPr>
              <w:pStyle w:val="Titlest20"/>
            </w:pPr>
          </w:p>
          <w:p w:rsidR="000D0BC6" w:rsidRDefault="000D0BC6" w:rsidP="000D0BC6">
            <w:pPr>
              <w:widowControl w:val="0"/>
              <w:ind w:firstLine="0"/>
              <w:jc w:val="center"/>
              <w:rPr>
                <w:lang w:bidi="ar-SA"/>
              </w:rPr>
            </w:pPr>
          </w:p>
          <w:p w:rsidR="000D0BC6" w:rsidRDefault="000D0BC6" w:rsidP="000D0BC6">
            <w:pPr>
              <w:widowControl w:val="0"/>
              <w:ind w:firstLine="0"/>
              <w:jc w:val="center"/>
              <w:rPr>
                <w:lang w:bidi="ar-SA"/>
              </w:rPr>
            </w:pPr>
          </w:p>
          <w:p w:rsidR="000D0BC6" w:rsidRPr="00B07F81" w:rsidRDefault="000D0BC6" w:rsidP="000D0BC6">
            <w:pPr>
              <w:widowControl w:val="0"/>
              <w:ind w:firstLine="0"/>
              <w:jc w:val="center"/>
              <w:rPr>
                <w:sz w:val="24"/>
                <w:lang w:bidi="ar-SA"/>
              </w:rPr>
            </w:pPr>
            <w:r w:rsidRPr="00B07F81">
              <w:rPr>
                <w:sz w:val="24"/>
                <w:lang w:bidi="ar-SA"/>
              </w:rPr>
              <w:t>Collection “Anthropologie médicale“</w:t>
            </w:r>
          </w:p>
          <w:p w:rsidR="000D0BC6" w:rsidRDefault="000D0BC6" w:rsidP="000D0BC6">
            <w:pPr>
              <w:widowControl w:val="0"/>
              <w:ind w:firstLine="0"/>
              <w:jc w:val="center"/>
              <w:rPr>
                <w:sz w:val="20"/>
                <w:lang w:bidi="ar-SA"/>
              </w:rPr>
            </w:pPr>
          </w:p>
          <w:p w:rsidR="000D0BC6" w:rsidRPr="00384B20" w:rsidRDefault="000D0BC6">
            <w:pPr>
              <w:widowControl w:val="0"/>
              <w:ind w:firstLine="0"/>
              <w:jc w:val="center"/>
              <w:rPr>
                <w:sz w:val="20"/>
                <w:lang w:bidi="ar-SA"/>
              </w:rPr>
            </w:pPr>
          </w:p>
          <w:p w:rsidR="000D0BC6" w:rsidRPr="00384B20" w:rsidRDefault="000D0BC6">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0D0BC6" w:rsidRPr="00E07116" w:rsidRDefault="000D0BC6">
            <w:pPr>
              <w:widowControl w:val="0"/>
              <w:ind w:firstLine="0"/>
              <w:jc w:val="both"/>
              <w:rPr>
                <w:lang w:bidi="ar-SA"/>
              </w:rPr>
            </w:pPr>
          </w:p>
          <w:p w:rsidR="000D0BC6" w:rsidRPr="00E07116" w:rsidRDefault="000D0BC6">
            <w:pPr>
              <w:widowControl w:val="0"/>
              <w:ind w:firstLine="0"/>
              <w:jc w:val="both"/>
              <w:rPr>
                <w:lang w:bidi="ar-SA"/>
              </w:rPr>
            </w:pPr>
          </w:p>
          <w:p w:rsidR="000D0BC6" w:rsidRDefault="000D0BC6">
            <w:pPr>
              <w:widowControl w:val="0"/>
              <w:ind w:firstLine="0"/>
              <w:jc w:val="both"/>
              <w:rPr>
                <w:lang w:bidi="ar-SA"/>
              </w:rPr>
            </w:pPr>
          </w:p>
          <w:p w:rsidR="000D0BC6" w:rsidRPr="00E07116" w:rsidRDefault="000D0BC6">
            <w:pPr>
              <w:widowControl w:val="0"/>
              <w:ind w:firstLine="0"/>
              <w:jc w:val="both"/>
              <w:rPr>
                <w:lang w:bidi="ar-SA"/>
              </w:rPr>
            </w:pPr>
          </w:p>
          <w:p w:rsidR="000D0BC6" w:rsidRDefault="000D0BC6">
            <w:pPr>
              <w:widowControl w:val="0"/>
              <w:ind w:firstLine="0"/>
              <w:jc w:val="both"/>
              <w:rPr>
                <w:lang w:bidi="ar-SA"/>
              </w:rPr>
            </w:pPr>
          </w:p>
          <w:p w:rsidR="000D0BC6" w:rsidRPr="00E07116" w:rsidRDefault="000D0BC6">
            <w:pPr>
              <w:widowControl w:val="0"/>
              <w:ind w:firstLine="0"/>
              <w:jc w:val="both"/>
              <w:rPr>
                <w:lang w:bidi="ar-SA"/>
              </w:rPr>
            </w:pPr>
          </w:p>
          <w:p w:rsidR="000D0BC6" w:rsidRPr="00E07116" w:rsidRDefault="000D0BC6">
            <w:pPr>
              <w:ind w:firstLine="0"/>
              <w:jc w:val="both"/>
              <w:rPr>
                <w:lang w:bidi="ar-SA"/>
              </w:rPr>
            </w:pPr>
          </w:p>
        </w:tc>
      </w:tr>
    </w:tbl>
    <w:p w:rsidR="000D0BC6" w:rsidRDefault="000D0BC6" w:rsidP="000D0BC6">
      <w:pPr>
        <w:ind w:firstLine="0"/>
        <w:jc w:val="both"/>
      </w:pPr>
      <w:r w:rsidRPr="00E07116">
        <w:br w:type="page"/>
      </w:r>
    </w:p>
    <w:p w:rsidR="000D0BC6" w:rsidRDefault="000D0BC6" w:rsidP="000D0BC6">
      <w:pPr>
        <w:ind w:firstLine="0"/>
        <w:jc w:val="both"/>
      </w:pPr>
    </w:p>
    <w:p w:rsidR="000D0BC6" w:rsidRDefault="000D0BC6" w:rsidP="000D0BC6">
      <w:pPr>
        <w:ind w:firstLine="0"/>
        <w:jc w:val="both"/>
      </w:pPr>
    </w:p>
    <w:p w:rsidR="000D0BC6" w:rsidRDefault="000D0BC6" w:rsidP="000D0BC6">
      <w:pPr>
        <w:ind w:firstLine="0"/>
        <w:jc w:val="both"/>
      </w:pPr>
    </w:p>
    <w:p w:rsidR="000D0BC6" w:rsidRDefault="00B3594B" w:rsidP="000D0BC6">
      <w:pPr>
        <w:ind w:firstLine="0"/>
        <w:jc w:val="right"/>
      </w:pPr>
      <w:r>
        <w:rPr>
          <w:noProof/>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0D0BC6" w:rsidRDefault="000D0BC6" w:rsidP="000D0BC6">
      <w:pPr>
        <w:ind w:firstLine="0"/>
        <w:jc w:val="right"/>
      </w:pPr>
      <w:hyperlink r:id="rId9" w:history="1">
        <w:r w:rsidRPr="00302466">
          <w:rPr>
            <w:rStyle w:val="Lienhypertexte"/>
          </w:rPr>
          <w:t>http://classiques.uqac.ca/</w:t>
        </w:r>
      </w:hyperlink>
      <w:r>
        <w:t xml:space="preserve"> </w:t>
      </w:r>
    </w:p>
    <w:p w:rsidR="000D0BC6" w:rsidRDefault="000D0BC6" w:rsidP="000D0BC6">
      <w:pPr>
        <w:ind w:firstLine="0"/>
        <w:jc w:val="both"/>
      </w:pPr>
    </w:p>
    <w:p w:rsidR="000D0BC6" w:rsidRDefault="000D0BC6" w:rsidP="000D0BC6">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0D0BC6" w:rsidRDefault="000D0BC6" w:rsidP="000D0BC6">
      <w:pPr>
        <w:ind w:firstLine="0"/>
        <w:jc w:val="both"/>
      </w:pPr>
    </w:p>
    <w:p w:rsidR="000D0BC6" w:rsidRDefault="000D0BC6" w:rsidP="000D0BC6">
      <w:pPr>
        <w:ind w:firstLine="0"/>
        <w:jc w:val="both"/>
      </w:pPr>
    </w:p>
    <w:p w:rsidR="000D0BC6" w:rsidRDefault="00B3594B" w:rsidP="000D0BC6">
      <w:pPr>
        <w:ind w:firstLine="0"/>
        <w:jc w:val="both"/>
      </w:pPr>
      <w:r>
        <w:rPr>
          <w:noProof/>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0D0BC6" w:rsidRDefault="000D0BC6" w:rsidP="000D0BC6">
      <w:pPr>
        <w:ind w:firstLine="0"/>
        <w:jc w:val="both"/>
      </w:pPr>
      <w:hyperlink r:id="rId11" w:history="1">
        <w:r w:rsidRPr="00302466">
          <w:rPr>
            <w:rStyle w:val="Lienhypertexte"/>
          </w:rPr>
          <w:t>http://bibliotheque.uqac.ca/</w:t>
        </w:r>
      </w:hyperlink>
      <w:r>
        <w:t xml:space="preserve"> </w:t>
      </w:r>
    </w:p>
    <w:p w:rsidR="000D0BC6" w:rsidRDefault="000D0BC6" w:rsidP="000D0BC6">
      <w:pPr>
        <w:ind w:firstLine="0"/>
        <w:jc w:val="both"/>
      </w:pPr>
    </w:p>
    <w:p w:rsidR="000D0BC6" w:rsidRDefault="000D0BC6" w:rsidP="000D0BC6">
      <w:pPr>
        <w:ind w:firstLine="0"/>
        <w:jc w:val="both"/>
      </w:pPr>
    </w:p>
    <w:p w:rsidR="000D0BC6" w:rsidRDefault="000D0BC6" w:rsidP="000D0BC6">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0D0BC6" w:rsidRPr="00E07116" w:rsidRDefault="000D0BC6" w:rsidP="000D0BC6">
      <w:pPr>
        <w:widowControl w:val="0"/>
        <w:autoSpaceDE w:val="0"/>
        <w:autoSpaceDN w:val="0"/>
        <w:adjustRightInd w:val="0"/>
        <w:rPr>
          <w:szCs w:val="32"/>
        </w:rPr>
      </w:pPr>
      <w:r w:rsidRPr="00E07116">
        <w:br w:type="page"/>
      </w:r>
    </w:p>
    <w:p w:rsidR="000D0BC6" w:rsidRPr="005B6592" w:rsidRDefault="000D0BC6">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rsidR="000D0BC6" w:rsidRPr="00E07116" w:rsidRDefault="000D0BC6">
      <w:pPr>
        <w:widowControl w:val="0"/>
        <w:autoSpaceDE w:val="0"/>
        <w:autoSpaceDN w:val="0"/>
        <w:adjustRightInd w:val="0"/>
        <w:rPr>
          <w:szCs w:val="32"/>
        </w:rPr>
      </w:pPr>
    </w:p>
    <w:p w:rsidR="000D0BC6" w:rsidRPr="00E07116" w:rsidRDefault="000D0BC6">
      <w:pPr>
        <w:widowControl w:val="0"/>
        <w:autoSpaceDE w:val="0"/>
        <w:autoSpaceDN w:val="0"/>
        <w:adjustRightInd w:val="0"/>
        <w:jc w:val="both"/>
        <w:rPr>
          <w:color w:val="1C1C1C"/>
          <w:szCs w:val="26"/>
        </w:rPr>
      </w:pPr>
    </w:p>
    <w:p w:rsidR="000D0BC6" w:rsidRPr="00E07116" w:rsidRDefault="000D0BC6">
      <w:pPr>
        <w:widowControl w:val="0"/>
        <w:autoSpaceDE w:val="0"/>
        <w:autoSpaceDN w:val="0"/>
        <w:adjustRightInd w:val="0"/>
        <w:jc w:val="both"/>
        <w:rPr>
          <w:color w:val="1C1C1C"/>
          <w:szCs w:val="26"/>
        </w:rPr>
      </w:pPr>
    </w:p>
    <w:p w:rsidR="000D0BC6" w:rsidRPr="00E07116" w:rsidRDefault="000D0BC6">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rsidR="000D0BC6" w:rsidRPr="00E07116" w:rsidRDefault="000D0BC6">
      <w:pPr>
        <w:widowControl w:val="0"/>
        <w:autoSpaceDE w:val="0"/>
        <w:autoSpaceDN w:val="0"/>
        <w:adjustRightInd w:val="0"/>
        <w:jc w:val="both"/>
        <w:rPr>
          <w:color w:val="1C1C1C"/>
          <w:szCs w:val="26"/>
        </w:rPr>
      </w:pPr>
    </w:p>
    <w:p w:rsidR="000D0BC6" w:rsidRPr="00E07116" w:rsidRDefault="000D0BC6" w:rsidP="000D0BC6">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rsidR="000D0BC6" w:rsidRPr="00E07116" w:rsidRDefault="000D0BC6" w:rsidP="000D0BC6">
      <w:pPr>
        <w:widowControl w:val="0"/>
        <w:autoSpaceDE w:val="0"/>
        <w:autoSpaceDN w:val="0"/>
        <w:adjustRightInd w:val="0"/>
        <w:jc w:val="both"/>
        <w:rPr>
          <w:color w:val="1C1C1C"/>
          <w:szCs w:val="26"/>
        </w:rPr>
      </w:pPr>
    </w:p>
    <w:p w:rsidR="000D0BC6" w:rsidRPr="00E07116" w:rsidRDefault="000D0BC6" w:rsidP="000D0BC6">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rsidR="000D0BC6" w:rsidRPr="00E07116" w:rsidRDefault="000D0BC6" w:rsidP="000D0BC6">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rsidR="000D0BC6" w:rsidRPr="00E07116" w:rsidRDefault="000D0BC6" w:rsidP="000D0BC6">
      <w:pPr>
        <w:widowControl w:val="0"/>
        <w:autoSpaceDE w:val="0"/>
        <w:autoSpaceDN w:val="0"/>
        <w:adjustRightInd w:val="0"/>
        <w:jc w:val="both"/>
        <w:rPr>
          <w:color w:val="1C1C1C"/>
          <w:szCs w:val="26"/>
        </w:rPr>
      </w:pPr>
    </w:p>
    <w:p w:rsidR="000D0BC6" w:rsidRPr="00E07116" w:rsidRDefault="000D0BC6">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rsidR="000D0BC6" w:rsidRPr="00E07116" w:rsidRDefault="000D0BC6">
      <w:pPr>
        <w:widowControl w:val="0"/>
        <w:autoSpaceDE w:val="0"/>
        <w:autoSpaceDN w:val="0"/>
        <w:adjustRightInd w:val="0"/>
        <w:jc w:val="both"/>
        <w:rPr>
          <w:color w:val="1C1C1C"/>
          <w:szCs w:val="26"/>
        </w:rPr>
      </w:pPr>
    </w:p>
    <w:p w:rsidR="000D0BC6" w:rsidRPr="00E07116" w:rsidRDefault="000D0BC6">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rsidR="000D0BC6" w:rsidRPr="00E07116" w:rsidRDefault="000D0BC6">
      <w:pPr>
        <w:rPr>
          <w:b/>
          <w:color w:val="1C1C1C"/>
          <w:szCs w:val="26"/>
        </w:rPr>
      </w:pPr>
    </w:p>
    <w:p w:rsidR="000D0BC6" w:rsidRPr="00E07116" w:rsidRDefault="000D0BC6">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rsidR="000D0BC6" w:rsidRPr="00E07116" w:rsidRDefault="000D0BC6">
      <w:pPr>
        <w:rPr>
          <w:b/>
          <w:color w:val="1C1C1C"/>
          <w:szCs w:val="26"/>
        </w:rPr>
      </w:pPr>
    </w:p>
    <w:p w:rsidR="000D0BC6" w:rsidRPr="00E07116" w:rsidRDefault="000D0BC6">
      <w:pPr>
        <w:rPr>
          <w:color w:val="1C1C1C"/>
          <w:szCs w:val="26"/>
        </w:rPr>
      </w:pPr>
      <w:r w:rsidRPr="00E07116">
        <w:rPr>
          <w:color w:val="1C1C1C"/>
          <w:szCs w:val="26"/>
        </w:rPr>
        <w:t>Jean-Marie Tremblay, sociologue</w:t>
      </w:r>
    </w:p>
    <w:p w:rsidR="000D0BC6" w:rsidRPr="00E07116" w:rsidRDefault="000D0BC6">
      <w:pPr>
        <w:rPr>
          <w:color w:val="1C1C1C"/>
          <w:szCs w:val="26"/>
        </w:rPr>
      </w:pPr>
      <w:r w:rsidRPr="00E07116">
        <w:rPr>
          <w:color w:val="1C1C1C"/>
          <w:szCs w:val="26"/>
        </w:rPr>
        <w:t>Fondateur et Président-directeur général,</w:t>
      </w:r>
    </w:p>
    <w:p w:rsidR="000D0BC6" w:rsidRPr="00E07116" w:rsidRDefault="000D0BC6">
      <w:pPr>
        <w:rPr>
          <w:color w:val="000080"/>
        </w:rPr>
      </w:pPr>
      <w:r w:rsidRPr="00E07116">
        <w:rPr>
          <w:color w:val="000080"/>
          <w:szCs w:val="26"/>
        </w:rPr>
        <w:t>LES CLASSIQUES DES SCIENCES SOCIALES.</w:t>
      </w:r>
    </w:p>
    <w:p w:rsidR="000D0BC6" w:rsidRPr="00CF4C8E" w:rsidRDefault="000D0BC6" w:rsidP="000D0BC6">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rsidR="000D0BC6" w:rsidRPr="00CF4C8E" w:rsidRDefault="000D0BC6" w:rsidP="000D0BC6">
      <w:pPr>
        <w:ind w:firstLine="0"/>
        <w:jc w:val="both"/>
        <w:rPr>
          <w:sz w:val="24"/>
          <w:lang w:bidi="ar-SA"/>
        </w:rPr>
      </w:pPr>
      <w:r w:rsidRPr="00CF4C8E">
        <w:rPr>
          <w:sz w:val="24"/>
          <w:lang w:bidi="ar-SA"/>
        </w:rPr>
        <w:t xml:space="preserve">Courriel: </w:t>
      </w:r>
      <w:hyperlink r:id="rId12" w:history="1">
        <w:r w:rsidRPr="000C0AE1">
          <w:rPr>
            <w:rStyle w:val="Lienhypertexte"/>
            <w:sz w:val="24"/>
            <w:lang w:bidi="ar-SA"/>
          </w:rPr>
          <w:t>classiques.sc.soc@gmail.com</w:t>
        </w:r>
      </w:hyperlink>
      <w:r>
        <w:rPr>
          <w:sz w:val="24"/>
          <w:lang w:bidi="ar-SA"/>
        </w:rPr>
        <w:t xml:space="preserve"> </w:t>
      </w:r>
      <w:r w:rsidRPr="00CF4C8E">
        <w:rPr>
          <w:sz w:val="24"/>
          <w:lang w:bidi="ar-SA"/>
        </w:rPr>
        <w:t xml:space="preserve"> </w:t>
      </w:r>
    </w:p>
    <w:p w:rsidR="000D0BC6" w:rsidRPr="00CF4C8E" w:rsidRDefault="000D0BC6" w:rsidP="000D0BC6">
      <w:pPr>
        <w:ind w:left="20" w:hanging="20"/>
        <w:jc w:val="both"/>
        <w:rPr>
          <w:sz w:val="24"/>
        </w:rPr>
      </w:pPr>
      <w:r w:rsidRPr="00CF4C8E">
        <w:rPr>
          <w:sz w:val="24"/>
          <w:lang w:bidi="ar-SA"/>
        </w:rPr>
        <w:t xml:space="preserve">Site web pédagogique : </w:t>
      </w:r>
      <w:hyperlink r:id="rId13" w:history="1">
        <w:r w:rsidRPr="00CF4C8E">
          <w:rPr>
            <w:rStyle w:val="Lienhypertexte"/>
            <w:sz w:val="24"/>
            <w:lang w:bidi="ar-SA"/>
          </w:rPr>
          <w:t>http://jmt-sociologue.uqac.ca/</w:t>
        </w:r>
      </w:hyperlink>
    </w:p>
    <w:p w:rsidR="000D0BC6" w:rsidRPr="00CF4C8E" w:rsidRDefault="000D0BC6" w:rsidP="000D0BC6">
      <w:pPr>
        <w:ind w:left="20" w:hanging="20"/>
        <w:jc w:val="both"/>
        <w:rPr>
          <w:sz w:val="24"/>
        </w:rPr>
      </w:pPr>
      <w:r w:rsidRPr="00CF4C8E">
        <w:rPr>
          <w:sz w:val="24"/>
        </w:rPr>
        <w:t>à partir du texte de :</w:t>
      </w:r>
    </w:p>
    <w:p w:rsidR="000D0BC6" w:rsidRPr="00384B20" w:rsidRDefault="000D0BC6" w:rsidP="000D0BC6">
      <w:pPr>
        <w:ind w:firstLine="0"/>
        <w:jc w:val="both"/>
        <w:rPr>
          <w:sz w:val="24"/>
        </w:rPr>
      </w:pPr>
    </w:p>
    <w:p w:rsidR="000D0BC6" w:rsidRPr="00E07116" w:rsidRDefault="000D0BC6" w:rsidP="000D0BC6">
      <w:pPr>
        <w:ind w:left="20" w:firstLine="340"/>
        <w:jc w:val="both"/>
      </w:pPr>
      <w:r>
        <w:t>Estelle Carde</w:t>
      </w:r>
    </w:p>
    <w:p w:rsidR="000D0BC6" w:rsidRPr="00E07116" w:rsidRDefault="000D0BC6" w:rsidP="000D0BC6">
      <w:pPr>
        <w:ind w:left="20" w:firstLine="340"/>
        <w:jc w:val="both"/>
      </w:pPr>
    </w:p>
    <w:p w:rsidR="000D0BC6" w:rsidRPr="00B07F81" w:rsidRDefault="000D0BC6" w:rsidP="000D0BC6">
      <w:pPr>
        <w:jc w:val="both"/>
        <w:rPr>
          <w:b/>
          <w:color w:val="000080"/>
        </w:rPr>
      </w:pPr>
      <w:r w:rsidRPr="00975111">
        <w:rPr>
          <w:b/>
          <w:color w:val="000080"/>
        </w:rPr>
        <w:t>“Quand le dominant vient d'ailleurs et l'étranger d'ici : l'accès aux soins en Guyane au prisme de la double altérité.”</w:t>
      </w:r>
    </w:p>
    <w:p w:rsidR="000D0BC6" w:rsidRPr="00E07116" w:rsidRDefault="000D0BC6" w:rsidP="000D0BC6">
      <w:pPr>
        <w:jc w:val="both"/>
      </w:pPr>
    </w:p>
    <w:p w:rsidR="000D0BC6" w:rsidRPr="00E07116" w:rsidRDefault="000D0BC6" w:rsidP="000D0BC6">
      <w:pPr>
        <w:jc w:val="both"/>
      </w:pPr>
    </w:p>
    <w:p w:rsidR="000D0BC6" w:rsidRPr="00B07F81" w:rsidRDefault="000D0BC6" w:rsidP="000D0BC6">
      <w:pPr>
        <w:jc w:val="both"/>
      </w:pPr>
      <w:r>
        <w:t xml:space="preserve">Un article publié dans la revue </w:t>
      </w:r>
      <w:r w:rsidRPr="00E5025B">
        <w:rPr>
          <w:b/>
          <w:i/>
          <w:color w:val="0000FF"/>
        </w:rPr>
        <w:t>Autrepart</w:t>
      </w:r>
      <w:r>
        <w:t>,</w:t>
      </w:r>
      <w:r w:rsidRPr="00157FC8">
        <w:t xml:space="preserve"> 2010/3</w:t>
      </w:r>
      <w:r>
        <w:t>,</w:t>
      </w:r>
      <w:r w:rsidRPr="00157FC8">
        <w:t xml:space="preserve"> n°</w:t>
      </w:r>
      <w:r>
        <w:t> </w:t>
      </w:r>
      <w:r w:rsidRPr="00157FC8">
        <w:t>55 | pages 89 à 105</w:t>
      </w:r>
      <w:r>
        <w:t>. Paris : Presses de Sciences Po.</w:t>
      </w:r>
    </w:p>
    <w:p w:rsidR="000D0BC6" w:rsidRPr="00384B20" w:rsidRDefault="000D0BC6" w:rsidP="000D0BC6">
      <w:pPr>
        <w:jc w:val="both"/>
        <w:rPr>
          <w:sz w:val="24"/>
        </w:rPr>
      </w:pPr>
    </w:p>
    <w:p w:rsidR="000D0BC6" w:rsidRPr="00384B20" w:rsidRDefault="000D0BC6" w:rsidP="000D0BC6">
      <w:pPr>
        <w:jc w:val="both"/>
        <w:rPr>
          <w:sz w:val="24"/>
        </w:rPr>
      </w:pPr>
    </w:p>
    <w:p w:rsidR="000D0BC6" w:rsidRPr="00384B20" w:rsidRDefault="000D0BC6" w:rsidP="000D0BC6">
      <w:pPr>
        <w:ind w:left="20"/>
        <w:jc w:val="both"/>
        <w:rPr>
          <w:sz w:val="24"/>
        </w:rPr>
      </w:pPr>
      <w:r w:rsidRPr="00384B20">
        <w:rPr>
          <w:sz w:val="24"/>
        </w:rPr>
        <w:t>L’auteur</w:t>
      </w:r>
      <w:r>
        <w:rPr>
          <w:sz w:val="24"/>
        </w:rPr>
        <w:t>e nous a accordé</w:t>
      </w:r>
      <w:r w:rsidRPr="00384B20">
        <w:rPr>
          <w:sz w:val="24"/>
        </w:rPr>
        <w:t xml:space="preserve">, le </w:t>
      </w:r>
      <w:r>
        <w:rPr>
          <w:sz w:val="24"/>
        </w:rPr>
        <w:t>19 février 2020,</w:t>
      </w:r>
      <w:r w:rsidRPr="00384B20">
        <w:rPr>
          <w:sz w:val="24"/>
        </w:rPr>
        <w:t xml:space="preserve"> l’autoris</w:t>
      </w:r>
      <w:r w:rsidRPr="00384B20">
        <w:rPr>
          <w:sz w:val="24"/>
        </w:rPr>
        <w:t>a</w:t>
      </w:r>
      <w:r w:rsidRPr="00384B20">
        <w:rPr>
          <w:sz w:val="24"/>
        </w:rPr>
        <w:t xml:space="preserve">tion de diffuser en </w:t>
      </w:r>
      <w:r>
        <w:rPr>
          <w:sz w:val="24"/>
        </w:rPr>
        <w:t>l</w:t>
      </w:r>
      <w:r>
        <w:rPr>
          <w:sz w:val="24"/>
        </w:rPr>
        <w:t>i</w:t>
      </w:r>
      <w:r>
        <w:rPr>
          <w:sz w:val="24"/>
        </w:rPr>
        <w:t xml:space="preserve">bre </w:t>
      </w:r>
      <w:r w:rsidRPr="00384B20">
        <w:rPr>
          <w:sz w:val="24"/>
        </w:rPr>
        <w:t xml:space="preserve">accès à tous </w:t>
      </w:r>
      <w:r>
        <w:rPr>
          <w:sz w:val="24"/>
        </w:rPr>
        <w:t>cet article</w:t>
      </w:r>
      <w:r w:rsidRPr="00384B20">
        <w:rPr>
          <w:sz w:val="24"/>
        </w:rPr>
        <w:t xml:space="preserve"> dans Les Classiques des sciences soci</w:t>
      </w:r>
      <w:r w:rsidRPr="00384B20">
        <w:rPr>
          <w:sz w:val="24"/>
        </w:rPr>
        <w:t>a</w:t>
      </w:r>
      <w:r w:rsidRPr="00384B20">
        <w:rPr>
          <w:sz w:val="24"/>
        </w:rPr>
        <w:t>les.</w:t>
      </w:r>
    </w:p>
    <w:p w:rsidR="000D0BC6" w:rsidRPr="00384B20" w:rsidRDefault="000D0BC6" w:rsidP="000D0BC6">
      <w:pPr>
        <w:jc w:val="both"/>
        <w:rPr>
          <w:sz w:val="24"/>
        </w:rPr>
      </w:pPr>
    </w:p>
    <w:p w:rsidR="000D0BC6" w:rsidRDefault="00B3594B" w:rsidP="000D0BC6">
      <w:pPr>
        <w:tabs>
          <w:tab w:val="left" w:pos="3150"/>
        </w:tabs>
        <w:ind w:firstLine="0"/>
        <w:rPr>
          <w:sz w:val="24"/>
        </w:rPr>
      </w:pPr>
      <w:r w:rsidRPr="00384B20">
        <w:rPr>
          <w:noProof/>
          <w:sz w:val="24"/>
        </w:rPr>
        <w:drawing>
          <wp:inline distT="0" distB="0" distL="0" distR="0">
            <wp:extent cx="254000" cy="25400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0D0BC6">
        <w:rPr>
          <w:sz w:val="24"/>
        </w:rPr>
        <w:t xml:space="preserve"> Courriel</w:t>
      </w:r>
      <w:r w:rsidR="000D0BC6" w:rsidRPr="00384B20">
        <w:rPr>
          <w:sz w:val="24"/>
        </w:rPr>
        <w:t xml:space="preserve"> : </w:t>
      </w:r>
      <w:r w:rsidR="000D0BC6" w:rsidRPr="00B07F81">
        <w:rPr>
          <w:sz w:val="24"/>
        </w:rPr>
        <w:t>Estelle Ca</w:t>
      </w:r>
      <w:r w:rsidR="000D0BC6">
        <w:rPr>
          <w:sz w:val="24"/>
        </w:rPr>
        <w:t xml:space="preserve">rde : </w:t>
      </w:r>
      <w:hyperlink r:id="rId15" w:history="1">
        <w:r w:rsidR="000D0BC6" w:rsidRPr="00D74EAC">
          <w:rPr>
            <w:rStyle w:val="Lienhypertexte"/>
            <w:sz w:val="24"/>
          </w:rPr>
          <w:t>estelle.carde@umontreal.ca</w:t>
        </w:r>
      </w:hyperlink>
      <w:r w:rsidR="000D0BC6">
        <w:rPr>
          <w:sz w:val="24"/>
        </w:rPr>
        <w:t xml:space="preserve"> </w:t>
      </w:r>
    </w:p>
    <w:p w:rsidR="000D0BC6" w:rsidRPr="00384B20" w:rsidRDefault="000D0BC6" w:rsidP="000D0BC6">
      <w:pPr>
        <w:ind w:left="20"/>
        <w:jc w:val="both"/>
        <w:rPr>
          <w:sz w:val="24"/>
        </w:rPr>
      </w:pPr>
    </w:p>
    <w:p w:rsidR="000D0BC6" w:rsidRPr="00384B20" w:rsidRDefault="000D0BC6">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rsidR="000D0BC6" w:rsidRPr="00384B20" w:rsidRDefault="000D0BC6">
      <w:pPr>
        <w:ind w:right="1800" w:firstLine="0"/>
        <w:jc w:val="both"/>
        <w:rPr>
          <w:sz w:val="24"/>
        </w:rPr>
      </w:pPr>
    </w:p>
    <w:p w:rsidR="000D0BC6" w:rsidRPr="00384B20" w:rsidRDefault="000D0BC6" w:rsidP="000D0BC6">
      <w:pPr>
        <w:ind w:left="360" w:right="360" w:firstLine="0"/>
        <w:jc w:val="both"/>
        <w:rPr>
          <w:sz w:val="24"/>
        </w:rPr>
      </w:pPr>
      <w:r w:rsidRPr="00384B20">
        <w:rPr>
          <w:sz w:val="24"/>
        </w:rPr>
        <w:t>Pour le texte: Times New Roman, 14 points.</w:t>
      </w:r>
    </w:p>
    <w:p w:rsidR="000D0BC6" w:rsidRPr="00384B20" w:rsidRDefault="000D0BC6" w:rsidP="000D0BC6">
      <w:pPr>
        <w:ind w:left="360" w:right="360" w:firstLine="0"/>
        <w:jc w:val="both"/>
        <w:rPr>
          <w:sz w:val="24"/>
        </w:rPr>
      </w:pPr>
      <w:r w:rsidRPr="00384B20">
        <w:rPr>
          <w:sz w:val="24"/>
        </w:rPr>
        <w:t>Pour les notes de bas de page : Times New Roman, 12 points.</w:t>
      </w:r>
    </w:p>
    <w:p w:rsidR="000D0BC6" w:rsidRPr="00384B20" w:rsidRDefault="000D0BC6">
      <w:pPr>
        <w:ind w:left="360" w:right="1800" w:firstLine="0"/>
        <w:jc w:val="both"/>
        <w:rPr>
          <w:sz w:val="24"/>
        </w:rPr>
      </w:pPr>
    </w:p>
    <w:p w:rsidR="000D0BC6" w:rsidRPr="00384B20" w:rsidRDefault="000D0BC6">
      <w:pPr>
        <w:ind w:right="360" w:firstLine="0"/>
        <w:jc w:val="both"/>
        <w:rPr>
          <w:sz w:val="24"/>
        </w:rPr>
      </w:pPr>
      <w:r w:rsidRPr="00384B20">
        <w:rPr>
          <w:sz w:val="24"/>
        </w:rPr>
        <w:t>Édition électronique réalisée avec le traitement de textes Microsoft Word 2008 pour Macintosh.</w:t>
      </w:r>
    </w:p>
    <w:p w:rsidR="000D0BC6" w:rsidRPr="00384B20" w:rsidRDefault="000D0BC6">
      <w:pPr>
        <w:ind w:right="1800" w:firstLine="0"/>
        <w:jc w:val="both"/>
        <w:rPr>
          <w:sz w:val="24"/>
        </w:rPr>
      </w:pPr>
    </w:p>
    <w:p w:rsidR="000D0BC6" w:rsidRPr="00384B20" w:rsidRDefault="000D0BC6" w:rsidP="000D0BC6">
      <w:pPr>
        <w:ind w:right="540" w:firstLine="0"/>
        <w:jc w:val="both"/>
        <w:rPr>
          <w:sz w:val="24"/>
        </w:rPr>
      </w:pPr>
      <w:r w:rsidRPr="00384B20">
        <w:rPr>
          <w:sz w:val="24"/>
        </w:rPr>
        <w:t>Mise en page sur papier format : LETTRE US, 8.5’’ x 11’’.</w:t>
      </w:r>
    </w:p>
    <w:p w:rsidR="000D0BC6" w:rsidRPr="00384B20" w:rsidRDefault="000D0BC6">
      <w:pPr>
        <w:ind w:right="1800" w:firstLine="0"/>
        <w:jc w:val="both"/>
        <w:rPr>
          <w:sz w:val="24"/>
        </w:rPr>
      </w:pPr>
    </w:p>
    <w:p w:rsidR="000D0BC6" w:rsidRPr="00384B20" w:rsidRDefault="000D0BC6" w:rsidP="000D0BC6">
      <w:pPr>
        <w:ind w:firstLine="0"/>
        <w:jc w:val="both"/>
        <w:rPr>
          <w:sz w:val="24"/>
        </w:rPr>
      </w:pPr>
      <w:r w:rsidRPr="00384B20">
        <w:rPr>
          <w:sz w:val="24"/>
        </w:rPr>
        <w:t xml:space="preserve">Édition numérique réalisée le </w:t>
      </w:r>
      <w:r>
        <w:rPr>
          <w:sz w:val="24"/>
        </w:rPr>
        <w:t>27 décembre 2020 à Chicoutimi</w:t>
      </w:r>
      <w:r w:rsidRPr="00384B20">
        <w:rPr>
          <w:sz w:val="24"/>
        </w:rPr>
        <w:t>, Qu</w:t>
      </w:r>
      <w:r w:rsidRPr="00384B20">
        <w:rPr>
          <w:sz w:val="24"/>
        </w:rPr>
        <w:t>é</w:t>
      </w:r>
      <w:r w:rsidRPr="00384B20">
        <w:rPr>
          <w:sz w:val="24"/>
        </w:rPr>
        <w:t>bec.</w:t>
      </w:r>
    </w:p>
    <w:p w:rsidR="000D0BC6" w:rsidRPr="00384B20" w:rsidRDefault="000D0BC6">
      <w:pPr>
        <w:ind w:right="1800" w:firstLine="0"/>
        <w:jc w:val="both"/>
        <w:rPr>
          <w:sz w:val="24"/>
        </w:rPr>
      </w:pPr>
    </w:p>
    <w:p w:rsidR="000D0BC6" w:rsidRPr="00E07116" w:rsidRDefault="00B3594B">
      <w:pPr>
        <w:ind w:right="1800" w:firstLine="0"/>
        <w:jc w:val="both"/>
      </w:pPr>
      <w:r w:rsidRPr="00E07116">
        <w:rPr>
          <w:noProof/>
        </w:rPr>
        <w:drawing>
          <wp:inline distT="0" distB="0" distL="0" distR="0">
            <wp:extent cx="111760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0D0BC6" w:rsidRDefault="000D0BC6" w:rsidP="000D0BC6">
      <w:pPr>
        <w:ind w:left="20"/>
        <w:jc w:val="both"/>
      </w:pPr>
      <w:r w:rsidRPr="00E07116">
        <w:br w:type="page"/>
      </w:r>
    </w:p>
    <w:p w:rsidR="000D0BC6" w:rsidRPr="00E07116" w:rsidRDefault="000D0BC6" w:rsidP="000D0BC6">
      <w:pPr>
        <w:ind w:left="20"/>
        <w:jc w:val="both"/>
      </w:pPr>
    </w:p>
    <w:p w:rsidR="000D0BC6" w:rsidRDefault="000D0BC6" w:rsidP="000D0BC6">
      <w:pPr>
        <w:ind w:firstLine="0"/>
        <w:jc w:val="center"/>
        <w:rPr>
          <w:b/>
          <w:sz w:val="36"/>
        </w:rPr>
      </w:pPr>
      <w:r>
        <w:rPr>
          <w:sz w:val="36"/>
        </w:rPr>
        <w:t>Estelle CARDE</w:t>
      </w:r>
    </w:p>
    <w:p w:rsidR="000D0BC6" w:rsidRDefault="000D0BC6" w:rsidP="000D0BC6">
      <w:pPr>
        <w:ind w:firstLine="0"/>
        <w:jc w:val="center"/>
        <w:rPr>
          <w:sz w:val="20"/>
          <w:lang w:bidi="ar-SA"/>
        </w:rPr>
      </w:pPr>
      <w:r>
        <w:rPr>
          <w:sz w:val="20"/>
          <w:lang w:bidi="ar-SA"/>
        </w:rPr>
        <w:t>Doctorat en médecine, spécialité “santé publique”</w:t>
      </w:r>
    </w:p>
    <w:p w:rsidR="000D0BC6" w:rsidRDefault="000D0BC6" w:rsidP="000D0BC6">
      <w:pPr>
        <w:ind w:firstLine="0"/>
        <w:jc w:val="center"/>
        <w:rPr>
          <w:sz w:val="20"/>
          <w:lang w:bidi="ar-SA"/>
        </w:rPr>
      </w:pPr>
      <w:r w:rsidRPr="00F3780C">
        <w:rPr>
          <w:sz w:val="20"/>
          <w:lang w:bidi="ar-SA"/>
        </w:rPr>
        <w:t xml:space="preserve">sociologue, </w:t>
      </w:r>
      <w:r>
        <w:rPr>
          <w:sz w:val="20"/>
          <w:lang w:bidi="ar-SA"/>
        </w:rPr>
        <w:t>Département de sociologie, Université de Montréal</w:t>
      </w:r>
    </w:p>
    <w:p w:rsidR="000D0BC6" w:rsidRPr="00E07116" w:rsidRDefault="000D0BC6" w:rsidP="000D0BC6">
      <w:pPr>
        <w:ind w:firstLine="0"/>
        <w:jc w:val="center"/>
      </w:pPr>
    </w:p>
    <w:p w:rsidR="000D0BC6" w:rsidRPr="00F3780C" w:rsidRDefault="000D0BC6" w:rsidP="000D0BC6">
      <w:pPr>
        <w:ind w:firstLine="0"/>
        <w:jc w:val="center"/>
        <w:rPr>
          <w:color w:val="000080"/>
          <w:sz w:val="36"/>
        </w:rPr>
      </w:pPr>
      <w:r w:rsidRPr="00975111">
        <w:rPr>
          <w:b/>
          <w:color w:val="000080"/>
        </w:rPr>
        <w:t>“Quand le dominant vient d'ailleurs et l'étranger d'ici :</w:t>
      </w:r>
      <w:r>
        <w:rPr>
          <w:b/>
          <w:color w:val="000080"/>
        </w:rPr>
        <w:br/>
      </w:r>
      <w:r w:rsidRPr="00975111">
        <w:rPr>
          <w:b/>
          <w:color w:val="000080"/>
        </w:rPr>
        <w:t>l'accès aux soins en Guyane</w:t>
      </w:r>
      <w:r>
        <w:rPr>
          <w:b/>
          <w:color w:val="000080"/>
        </w:rPr>
        <w:br/>
      </w:r>
      <w:r w:rsidRPr="00975111">
        <w:rPr>
          <w:b/>
          <w:color w:val="000080"/>
        </w:rPr>
        <w:t>au prisme de la double altérité.”</w:t>
      </w:r>
    </w:p>
    <w:p w:rsidR="000D0BC6" w:rsidRPr="00E07116" w:rsidRDefault="000D0BC6" w:rsidP="000D0BC6">
      <w:pPr>
        <w:ind w:firstLine="0"/>
        <w:jc w:val="center"/>
      </w:pPr>
    </w:p>
    <w:p w:rsidR="000D0BC6" w:rsidRPr="00E07116" w:rsidRDefault="00B3594B" w:rsidP="000D0BC6">
      <w:pPr>
        <w:ind w:firstLine="0"/>
        <w:jc w:val="center"/>
      </w:pPr>
      <w:r>
        <w:rPr>
          <w:noProof/>
        </w:rPr>
        <w:drawing>
          <wp:inline distT="0" distB="0" distL="0" distR="0">
            <wp:extent cx="2590800" cy="3924300"/>
            <wp:effectExtent l="25400" t="25400" r="12700" b="12700"/>
            <wp:docPr id="5" name="Image 5" descr="Autrepart_55_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Autrepart_55_L"/>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90800" cy="3924300"/>
                    </a:xfrm>
                    <a:prstGeom prst="rect">
                      <a:avLst/>
                    </a:prstGeom>
                    <a:noFill/>
                    <a:ln w="19050" cmpd="sng">
                      <a:solidFill>
                        <a:srgbClr val="000000"/>
                      </a:solidFill>
                      <a:miter lim="800000"/>
                      <a:headEnd/>
                      <a:tailEnd/>
                    </a:ln>
                    <a:effectLst/>
                  </pic:spPr>
                </pic:pic>
              </a:graphicData>
            </a:graphic>
          </wp:inline>
        </w:drawing>
      </w:r>
    </w:p>
    <w:p w:rsidR="000D0BC6" w:rsidRPr="00E07116" w:rsidRDefault="000D0BC6" w:rsidP="000D0BC6">
      <w:pPr>
        <w:jc w:val="both"/>
      </w:pPr>
    </w:p>
    <w:p w:rsidR="000D0BC6" w:rsidRPr="00384B20" w:rsidRDefault="000D0BC6" w:rsidP="000D0BC6">
      <w:pPr>
        <w:jc w:val="both"/>
        <w:rPr>
          <w:sz w:val="24"/>
        </w:rPr>
      </w:pPr>
      <w:r>
        <w:t xml:space="preserve">Un article publié dans la revue </w:t>
      </w:r>
      <w:r w:rsidRPr="00E5025B">
        <w:rPr>
          <w:b/>
          <w:i/>
          <w:color w:val="0000FF"/>
        </w:rPr>
        <w:t>Autrepart</w:t>
      </w:r>
      <w:r>
        <w:t>,</w:t>
      </w:r>
      <w:r w:rsidRPr="00157FC8">
        <w:t xml:space="preserve"> 2010/3</w:t>
      </w:r>
      <w:r>
        <w:t>,</w:t>
      </w:r>
      <w:r w:rsidRPr="00157FC8">
        <w:t xml:space="preserve"> n°</w:t>
      </w:r>
      <w:r>
        <w:t> </w:t>
      </w:r>
      <w:r w:rsidRPr="00157FC8">
        <w:t>55 | pages 89 à 105</w:t>
      </w:r>
      <w:r>
        <w:t>. Paris : Presses de Sciences Po.</w:t>
      </w:r>
    </w:p>
    <w:p w:rsidR="000D0BC6" w:rsidRPr="00E07116" w:rsidRDefault="000D0BC6">
      <w:pPr>
        <w:jc w:val="both"/>
      </w:pPr>
      <w:r w:rsidRPr="00E07116">
        <w:br w:type="page"/>
      </w:r>
    </w:p>
    <w:p w:rsidR="000D0BC6" w:rsidRPr="00E07116" w:rsidRDefault="000D0BC6">
      <w:pPr>
        <w:jc w:val="both"/>
      </w:pPr>
    </w:p>
    <w:p w:rsidR="000D0BC6" w:rsidRPr="00E07116" w:rsidRDefault="000D0BC6" w:rsidP="000D0BC6">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rsidR="000D0BC6" w:rsidRPr="00E07116" w:rsidRDefault="000D0BC6" w:rsidP="000D0BC6">
      <w:pPr>
        <w:pStyle w:val="NormalWeb"/>
        <w:spacing w:before="2" w:after="2"/>
        <w:jc w:val="both"/>
        <w:rPr>
          <w:rFonts w:ascii="Times New Roman" w:hAnsi="Times New Roman"/>
          <w:sz w:val="28"/>
        </w:rPr>
      </w:pPr>
    </w:p>
    <w:p w:rsidR="000D0BC6" w:rsidRPr="00E07116" w:rsidRDefault="000D0BC6" w:rsidP="000D0BC6">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0D0BC6" w:rsidRPr="00E07116" w:rsidRDefault="000D0BC6" w:rsidP="000D0BC6">
      <w:pPr>
        <w:jc w:val="both"/>
        <w:rPr>
          <w:szCs w:val="19"/>
        </w:rPr>
      </w:pPr>
    </w:p>
    <w:p w:rsidR="000D0BC6" w:rsidRPr="00E07116" w:rsidRDefault="000D0BC6">
      <w:pPr>
        <w:jc w:val="both"/>
        <w:rPr>
          <w:szCs w:val="19"/>
        </w:rPr>
      </w:pPr>
    </w:p>
    <w:p w:rsidR="000D0BC6" w:rsidRPr="00E07116" w:rsidRDefault="000D0BC6">
      <w:pPr>
        <w:jc w:val="both"/>
      </w:pPr>
      <w:r w:rsidRPr="00E07116">
        <w:br w:type="page"/>
      </w:r>
    </w:p>
    <w:p w:rsidR="000D0BC6" w:rsidRPr="00E07116" w:rsidRDefault="000D0BC6">
      <w:pPr>
        <w:jc w:val="both"/>
      </w:pPr>
    </w:p>
    <w:p w:rsidR="000D0BC6" w:rsidRPr="00384B20" w:rsidRDefault="000D0BC6" w:rsidP="000D0BC6">
      <w:pPr>
        <w:pStyle w:val="planchest"/>
      </w:pPr>
      <w:bookmarkStart w:id="1" w:name="tdm"/>
      <w:r w:rsidRPr="00384B20">
        <w:t>Table des matières</w:t>
      </w:r>
      <w:bookmarkEnd w:id="1"/>
    </w:p>
    <w:p w:rsidR="000D0BC6" w:rsidRDefault="000D0BC6">
      <w:pPr>
        <w:ind w:firstLine="0"/>
      </w:pPr>
    </w:p>
    <w:p w:rsidR="000D0BC6" w:rsidRPr="00E07116" w:rsidRDefault="000D0BC6">
      <w:pPr>
        <w:ind w:firstLine="0"/>
      </w:pPr>
    </w:p>
    <w:p w:rsidR="000D0BC6" w:rsidRDefault="000D0BC6">
      <w:pPr>
        <w:ind w:firstLine="0"/>
      </w:pPr>
    </w:p>
    <w:p w:rsidR="000D0BC6" w:rsidRDefault="000D0BC6" w:rsidP="000D0BC6">
      <w:pPr>
        <w:ind w:left="360" w:hanging="360"/>
      </w:pPr>
      <w:hyperlink w:anchor="Quand_le_dominant_intro" w:history="1">
        <w:r w:rsidRPr="003743A2">
          <w:rPr>
            <w:rStyle w:val="Lienhypertexte"/>
          </w:rPr>
          <w:t>Introduction</w:t>
        </w:r>
      </w:hyperlink>
      <w:r>
        <w:t xml:space="preserve"> [89]</w:t>
      </w:r>
    </w:p>
    <w:p w:rsidR="000D0BC6" w:rsidRDefault="000D0BC6" w:rsidP="000D0BC6">
      <w:pPr>
        <w:ind w:left="360" w:hanging="360"/>
      </w:pPr>
    </w:p>
    <w:p w:rsidR="000D0BC6" w:rsidRDefault="000D0BC6" w:rsidP="000D0BC6">
      <w:pPr>
        <w:ind w:left="360" w:hanging="360"/>
      </w:pPr>
      <w:hyperlink w:anchor="Quand_le_dominant_1" w:history="1">
        <w:r w:rsidRPr="003743A2">
          <w:rPr>
            <w:rStyle w:val="Lienhypertexte"/>
            <w:rFonts w:cs="Arial"/>
          </w:rPr>
          <w:t>Les professionnels m</w:t>
        </w:r>
        <w:r w:rsidRPr="003743A2">
          <w:rPr>
            <w:rStyle w:val="Lienhypertexte"/>
          </w:rPr>
          <w:t>é</w:t>
        </w:r>
        <w:r w:rsidRPr="003743A2">
          <w:rPr>
            <w:rStyle w:val="Lienhypertexte"/>
            <w:rFonts w:cs="Arial"/>
          </w:rPr>
          <w:t>tropolitains </w:t>
        </w:r>
      </w:hyperlink>
      <w:r w:rsidRPr="00157FC8">
        <w:rPr>
          <w:rFonts w:cs="Arial"/>
        </w:rPr>
        <w:t xml:space="preserve">: des dominants </w:t>
      </w:r>
      <w:r w:rsidRPr="00157FC8">
        <w:t>« </w:t>
      </w:r>
      <w:r w:rsidRPr="00157FC8">
        <w:rPr>
          <w:rFonts w:cs="Arial"/>
        </w:rPr>
        <w:t>venus d'ai</w:t>
      </w:r>
      <w:r w:rsidRPr="00157FC8">
        <w:rPr>
          <w:rFonts w:cs="Arial"/>
        </w:rPr>
        <w:t>l</w:t>
      </w:r>
      <w:r w:rsidRPr="00157FC8">
        <w:rPr>
          <w:rFonts w:cs="Arial"/>
        </w:rPr>
        <w:t>leurs »</w:t>
      </w:r>
      <w:r>
        <w:rPr>
          <w:rFonts w:cs="Arial"/>
        </w:rPr>
        <w:t xml:space="preserve"> [90]</w:t>
      </w:r>
    </w:p>
    <w:p w:rsidR="000D0BC6" w:rsidRDefault="000D0BC6" w:rsidP="000D0BC6">
      <w:pPr>
        <w:ind w:left="360" w:hanging="360"/>
      </w:pPr>
      <w:hyperlink w:anchor="Quand_le_dominant_2" w:history="1">
        <w:r w:rsidRPr="003743A2">
          <w:rPr>
            <w:rStyle w:val="Lienhypertexte"/>
            <w:rFonts w:cs="Arial"/>
          </w:rPr>
          <w:t>Les Noirs Marrons </w:t>
        </w:r>
      </w:hyperlink>
      <w:r w:rsidRPr="00157FC8">
        <w:rPr>
          <w:rFonts w:cs="Arial"/>
        </w:rPr>
        <w:t xml:space="preserve">: des </w:t>
      </w:r>
      <w:r w:rsidRPr="00157FC8">
        <w:t>é</w:t>
      </w:r>
      <w:r w:rsidRPr="00157FC8">
        <w:rPr>
          <w:rFonts w:cs="Arial"/>
        </w:rPr>
        <w:t xml:space="preserve">trangers qui </w:t>
      </w:r>
      <w:r w:rsidRPr="00157FC8">
        <w:t>« </w:t>
      </w:r>
      <w:r w:rsidRPr="00157FC8">
        <w:rPr>
          <w:rFonts w:cs="Arial"/>
        </w:rPr>
        <w:t>sont d'ici »</w:t>
      </w:r>
      <w:r>
        <w:rPr>
          <w:rFonts w:cs="Arial"/>
        </w:rPr>
        <w:t xml:space="preserve"> [92]</w:t>
      </w:r>
    </w:p>
    <w:p w:rsidR="000D0BC6" w:rsidRDefault="000D0BC6" w:rsidP="000D0BC6">
      <w:pPr>
        <w:ind w:left="360" w:hanging="360"/>
      </w:pPr>
      <w:hyperlink w:anchor="Quand_le_dominant_3" w:history="1">
        <w:r w:rsidRPr="003743A2">
          <w:rPr>
            <w:rStyle w:val="Lienhypertexte"/>
            <w:rFonts w:cs="Arial"/>
            <w:bCs/>
          </w:rPr>
          <w:t>L'acc</w:t>
        </w:r>
        <w:r w:rsidRPr="003743A2">
          <w:rPr>
            <w:rStyle w:val="Lienhypertexte"/>
            <w:bCs/>
          </w:rPr>
          <w:t>è</w:t>
        </w:r>
        <w:r w:rsidRPr="003743A2">
          <w:rPr>
            <w:rStyle w:val="Lienhypertexte"/>
            <w:rFonts w:cs="Arial"/>
            <w:bCs/>
          </w:rPr>
          <w:t xml:space="preserve">s aux soins </w:t>
        </w:r>
        <w:r w:rsidRPr="003743A2">
          <w:rPr>
            <w:rStyle w:val="Lienhypertexte"/>
            <w:bCs/>
          </w:rPr>
          <w:t>à</w:t>
        </w:r>
        <w:r w:rsidRPr="003743A2">
          <w:rPr>
            <w:rStyle w:val="Lienhypertexte"/>
            <w:rFonts w:cs="Arial"/>
            <w:bCs/>
          </w:rPr>
          <w:t xml:space="preserve"> l'aune de la double alt</w:t>
        </w:r>
        <w:r w:rsidRPr="003743A2">
          <w:rPr>
            <w:rStyle w:val="Lienhypertexte"/>
            <w:bCs/>
          </w:rPr>
          <w:t>é</w:t>
        </w:r>
        <w:r w:rsidRPr="003743A2">
          <w:rPr>
            <w:rStyle w:val="Lienhypertexte"/>
            <w:rFonts w:cs="Arial"/>
            <w:bCs/>
          </w:rPr>
          <w:t>rit</w:t>
        </w:r>
        <w:r w:rsidRPr="003743A2">
          <w:rPr>
            <w:rStyle w:val="Lienhypertexte"/>
            <w:bCs/>
          </w:rPr>
          <w:t>é</w:t>
        </w:r>
      </w:hyperlink>
      <w:r>
        <w:rPr>
          <w:bCs/>
        </w:rPr>
        <w:t xml:space="preserve"> [95]</w:t>
      </w:r>
    </w:p>
    <w:p w:rsidR="000D0BC6" w:rsidRDefault="000D0BC6" w:rsidP="000D0BC6">
      <w:pPr>
        <w:ind w:left="360" w:hanging="360"/>
      </w:pPr>
    </w:p>
    <w:p w:rsidR="000D0BC6" w:rsidRPr="003743A2" w:rsidRDefault="000D0BC6" w:rsidP="000D0BC6">
      <w:pPr>
        <w:ind w:left="720" w:hanging="360"/>
      </w:pPr>
      <w:r w:rsidRPr="00157FC8">
        <w:rPr>
          <w:rFonts w:cs="Arial"/>
          <w:i/>
          <w:iCs/>
        </w:rPr>
        <w:t>Des pratiques non r</w:t>
      </w:r>
      <w:r w:rsidRPr="00157FC8">
        <w:rPr>
          <w:i/>
          <w:iCs/>
        </w:rPr>
        <w:t>é</w:t>
      </w:r>
      <w:r w:rsidRPr="00157FC8">
        <w:rPr>
          <w:rFonts w:cs="Arial"/>
          <w:i/>
          <w:iCs/>
        </w:rPr>
        <w:t>glementaires : faire acc</w:t>
      </w:r>
      <w:r w:rsidRPr="00157FC8">
        <w:rPr>
          <w:i/>
          <w:iCs/>
        </w:rPr>
        <w:t>é</w:t>
      </w:r>
      <w:r w:rsidRPr="00157FC8">
        <w:rPr>
          <w:rFonts w:cs="Arial"/>
          <w:i/>
          <w:iCs/>
        </w:rPr>
        <w:t xml:space="preserve">der </w:t>
      </w:r>
      <w:r w:rsidRPr="00157FC8">
        <w:rPr>
          <w:i/>
          <w:iCs/>
        </w:rPr>
        <w:t>à</w:t>
      </w:r>
      <w:r w:rsidRPr="00157FC8">
        <w:rPr>
          <w:rFonts w:cs="Arial"/>
          <w:i/>
          <w:iCs/>
        </w:rPr>
        <w:t xml:space="preserve"> la protection sociale ceux qui devraient en </w:t>
      </w:r>
      <w:r w:rsidRPr="00157FC8">
        <w:rPr>
          <w:i/>
          <w:iCs/>
        </w:rPr>
        <w:t>ê</w:t>
      </w:r>
      <w:r w:rsidRPr="00157FC8">
        <w:rPr>
          <w:rFonts w:cs="Arial"/>
          <w:i/>
          <w:iCs/>
        </w:rPr>
        <w:t>tre exclus</w:t>
      </w:r>
      <w:r>
        <w:rPr>
          <w:rFonts w:cs="Arial"/>
          <w:iCs/>
        </w:rPr>
        <w:t xml:space="preserve"> [95]</w:t>
      </w:r>
    </w:p>
    <w:p w:rsidR="000D0BC6" w:rsidRPr="003743A2" w:rsidRDefault="000D0BC6" w:rsidP="000D0BC6">
      <w:pPr>
        <w:ind w:left="720" w:hanging="360"/>
      </w:pPr>
      <w:r w:rsidRPr="00157FC8">
        <w:rPr>
          <w:rFonts w:cs="Arial"/>
          <w:i/>
          <w:iCs/>
        </w:rPr>
        <w:t xml:space="preserve">Une situation </w:t>
      </w:r>
      <w:r w:rsidRPr="00157FC8">
        <w:rPr>
          <w:i/>
          <w:iCs/>
        </w:rPr>
        <w:t>« à</w:t>
      </w:r>
      <w:r w:rsidRPr="00157FC8">
        <w:rPr>
          <w:rFonts w:cs="Arial"/>
          <w:i/>
          <w:iCs/>
        </w:rPr>
        <w:t xml:space="preserve"> la marge »</w:t>
      </w:r>
      <w:r w:rsidRPr="00157FC8">
        <w:rPr>
          <w:rFonts w:cs="Arial"/>
        </w:rPr>
        <w:t xml:space="preserve"> </w:t>
      </w:r>
      <w:r w:rsidRPr="00157FC8">
        <w:rPr>
          <w:rFonts w:cs="Arial"/>
          <w:i/>
          <w:iCs/>
        </w:rPr>
        <w:t>qui requiert d'adapter la r</w:t>
      </w:r>
      <w:r w:rsidRPr="00157FC8">
        <w:rPr>
          <w:i/>
          <w:iCs/>
        </w:rPr>
        <w:t>é</w:t>
      </w:r>
      <w:r w:rsidRPr="00157FC8">
        <w:rPr>
          <w:rFonts w:cs="Arial"/>
          <w:i/>
          <w:iCs/>
        </w:rPr>
        <w:t>glement</w:t>
      </w:r>
      <w:r w:rsidRPr="00157FC8">
        <w:rPr>
          <w:rFonts w:cs="Arial"/>
          <w:i/>
          <w:iCs/>
        </w:rPr>
        <w:t>a</w:t>
      </w:r>
      <w:r w:rsidRPr="00157FC8">
        <w:rPr>
          <w:rFonts w:cs="Arial"/>
          <w:i/>
          <w:iCs/>
        </w:rPr>
        <w:t>tion</w:t>
      </w:r>
      <w:r>
        <w:rPr>
          <w:rFonts w:cs="Arial"/>
          <w:iCs/>
        </w:rPr>
        <w:t xml:space="preserve"> [96]</w:t>
      </w:r>
    </w:p>
    <w:p w:rsidR="000D0BC6" w:rsidRDefault="000D0BC6" w:rsidP="000D0BC6">
      <w:pPr>
        <w:ind w:left="360" w:hanging="360"/>
      </w:pPr>
    </w:p>
    <w:p w:rsidR="000D0BC6" w:rsidRDefault="000D0BC6" w:rsidP="000D0BC6">
      <w:pPr>
        <w:ind w:left="360" w:hanging="360"/>
      </w:pPr>
      <w:hyperlink w:anchor="Quand_le_dominant_4" w:history="1">
        <w:r w:rsidRPr="003743A2">
          <w:rPr>
            <w:rStyle w:val="Lienhypertexte"/>
            <w:rFonts w:cs="Arial"/>
          </w:rPr>
          <w:t>Les professionnels cr</w:t>
        </w:r>
        <w:r w:rsidRPr="003743A2">
          <w:rPr>
            <w:rStyle w:val="Lienhypertexte"/>
          </w:rPr>
          <w:t>é</w:t>
        </w:r>
        <w:r w:rsidRPr="003743A2">
          <w:rPr>
            <w:rStyle w:val="Lienhypertexte"/>
            <w:rFonts w:cs="Arial"/>
          </w:rPr>
          <w:t xml:space="preserve">oles : des dominants </w:t>
        </w:r>
        <w:r w:rsidRPr="003743A2">
          <w:rPr>
            <w:rStyle w:val="Lienhypertexte"/>
          </w:rPr>
          <w:t>« </w:t>
        </w:r>
        <w:r w:rsidRPr="003743A2">
          <w:rPr>
            <w:rStyle w:val="Lienhypertexte"/>
            <w:rFonts w:cs="Arial"/>
          </w:rPr>
          <w:t>chez eux »</w:t>
        </w:r>
      </w:hyperlink>
      <w:r>
        <w:rPr>
          <w:rFonts w:cs="Arial"/>
        </w:rPr>
        <w:t xml:space="preserve"> [98]</w:t>
      </w:r>
    </w:p>
    <w:p w:rsidR="000D0BC6" w:rsidRDefault="000D0BC6" w:rsidP="000D0BC6">
      <w:pPr>
        <w:ind w:left="360" w:hanging="360"/>
      </w:pPr>
    </w:p>
    <w:p w:rsidR="000D0BC6" w:rsidRPr="003743A2" w:rsidRDefault="000D0BC6" w:rsidP="000D0BC6">
      <w:pPr>
        <w:ind w:left="720" w:hanging="360"/>
      </w:pPr>
      <w:r w:rsidRPr="00157FC8">
        <w:rPr>
          <w:rFonts w:cs="Arial"/>
          <w:i/>
          <w:iCs/>
        </w:rPr>
        <w:t>L'identit</w:t>
      </w:r>
      <w:r w:rsidRPr="00157FC8">
        <w:rPr>
          <w:i/>
          <w:iCs/>
        </w:rPr>
        <w:t>é</w:t>
      </w:r>
      <w:r w:rsidRPr="00157FC8">
        <w:rPr>
          <w:rFonts w:cs="Arial"/>
          <w:i/>
          <w:iCs/>
        </w:rPr>
        <w:t xml:space="preserve"> des </w:t>
      </w:r>
      <w:r w:rsidRPr="00157FC8">
        <w:rPr>
          <w:i/>
          <w:iCs/>
        </w:rPr>
        <w:t>« </w:t>
      </w:r>
      <w:r w:rsidRPr="00157FC8">
        <w:rPr>
          <w:rFonts w:cs="Arial"/>
          <w:i/>
          <w:iCs/>
        </w:rPr>
        <w:t>nouveaux citoyens »</w:t>
      </w:r>
      <w:r>
        <w:rPr>
          <w:rFonts w:cs="Arial"/>
          <w:iCs/>
        </w:rPr>
        <w:t xml:space="preserve"> [99]</w:t>
      </w:r>
    </w:p>
    <w:p w:rsidR="000D0BC6" w:rsidRPr="003743A2" w:rsidRDefault="000D0BC6" w:rsidP="000D0BC6">
      <w:pPr>
        <w:ind w:left="720" w:hanging="360"/>
      </w:pPr>
      <w:r w:rsidRPr="00157FC8">
        <w:rPr>
          <w:i/>
          <w:iCs/>
          <w:szCs w:val="22"/>
        </w:rPr>
        <w:t>Double altérité et posture professionnelle</w:t>
      </w:r>
      <w:r>
        <w:rPr>
          <w:iCs/>
          <w:szCs w:val="22"/>
        </w:rPr>
        <w:t xml:space="preserve"> [101]</w:t>
      </w:r>
    </w:p>
    <w:p w:rsidR="000D0BC6" w:rsidRPr="003743A2" w:rsidRDefault="000D0BC6" w:rsidP="000D0BC6">
      <w:pPr>
        <w:ind w:left="720" w:hanging="360"/>
      </w:pPr>
      <w:r w:rsidRPr="00157FC8">
        <w:rPr>
          <w:i/>
          <w:iCs/>
          <w:szCs w:val="22"/>
        </w:rPr>
        <w:t>Double altérité et ancienneté de la présence surplace</w:t>
      </w:r>
      <w:r>
        <w:rPr>
          <w:iCs/>
          <w:szCs w:val="22"/>
        </w:rPr>
        <w:t xml:space="preserve"> [102]</w:t>
      </w:r>
    </w:p>
    <w:p w:rsidR="000D0BC6" w:rsidRDefault="000D0BC6" w:rsidP="000D0BC6">
      <w:pPr>
        <w:ind w:left="360" w:hanging="360"/>
      </w:pPr>
    </w:p>
    <w:p w:rsidR="000D0BC6" w:rsidRDefault="000D0BC6" w:rsidP="000D0BC6">
      <w:pPr>
        <w:ind w:left="360" w:hanging="360"/>
      </w:pPr>
      <w:hyperlink w:anchor="Quand_le_dominant_conclusion" w:history="1">
        <w:r w:rsidRPr="003743A2">
          <w:rPr>
            <w:rStyle w:val="Lienhypertexte"/>
          </w:rPr>
          <w:t>Conclusion</w:t>
        </w:r>
      </w:hyperlink>
      <w:r>
        <w:t xml:space="preserve"> [104]</w:t>
      </w:r>
    </w:p>
    <w:p w:rsidR="000D0BC6" w:rsidRDefault="000D0BC6" w:rsidP="000D0BC6">
      <w:pPr>
        <w:ind w:left="360" w:hanging="360"/>
      </w:pPr>
    </w:p>
    <w:p w:rsidR="000D0BC6" w:rsidRPr="00E07116" w:rsidRDefault="000D0BC6" w:rsidP="000D0BC6">
      <w:pPr>
        <w:ind w:left="360" w:hanging="360"/>
      </w:pPr>
      <w:hyperlink w:anchor="Quand_le_dominant_biblio" w:history="1">
        <w:r w:rsidRPr="003743A2">
          <w:rPr>
            <w:rStyle w:val="Lienhypertexte"/>
          </w:rPr>
          <w:t>Bibliographie</w:t>
        </w:r>
      </w:hyperlink>
      <w:r>
        <w:t xml:space="preserve"> [105]</w:t>
      </w:r>
    </w:p>
    <w:p w:rsidR="000D0BC6" w:rsidRPr="00E07116" w:rsidRDefault="000D0BC6" w:rsidP="000D0BC6">
      <w:pPr>
        <w:ind w:left="540" w:hanging="540"/>
      </w:pPr>
    </w:p>
    <w:p w:rsidR="000D0BC6" w:rsidRDefault="000D0BC6" w:rsidP="000D0BC6">
      <w:pPr>
        <w:pStyle w:val="p"/>
      </w:pPr>
      <w:r w:rsidRPr="00E07116">
        <w:br w:type="page"/>
      </w:r>
      <w:r w:rsidRPr="00E07116">
        <w:lastRenderedPageBreak/>
        <w:t>[</w:t>
      </w:r>
      <w:r>
        <w:t>89</w:t>
      </w:r>
      <w:r w:rsidRPr="00E07116">
        <w:t>]</w:t>
      </w:r>
    </w:p>
    <w:p w:rsidR="000D0BC6" w:rsidRPr="00E07116" w:rsidRDefault="000D0BC6" w:rsidP="000D0BC6">
      <w:pPr>
        <w:pStyle w:val="p"/>
      </w:pPr>
    </w:p>
    <w:p w:rsidR="000D0BC6" w:rsidRDefault="000D0BC6" w:rsidP="000D0BC6">
      <w:pPr>
        <w:ind w:firstLine="0"/>
        <w:jc w:val="center"/>
        <w:rPr>
          <w:b/>
          <w:sz w:val="36"/>
        </w:rPr>
      </w:pPr>
      <w:r>
        <w:rPr>
          <w:sz w:val="36"/>
        </w:rPr>
        <w:t>Estelle CARDE</w:t>
      </w:r>
      <w:r>
        <w:rPr>
          <w:iCs/>
          <w:szCs w:val="22"/>
        </w:rPr>
        <w:t> </w:t>
      </w:r>
      <w:r>
        <w:rPr>
          <w:rStyle w:val="Appelnotedebasdep"/>
          <w:iCs/>
          <w:szCs w:val="22"/>
        </w:rPr>
        <w:footnoteReference w:customMarkFollows="1" w:id="1"/>
        <w:t>*</w:t>
      </w:r>
    </w:p>
    <w:p w:rsidR="000D0BC6" w:rsidRDefault="000D0BC6" w:rsidP="000D0BC6">
      <w:pPr>
        <w:ind w:firstLine="0"/>
        <w:jc w:val="center"/>
        <w:rPr>
          <w:sz w:val="20"/>
          <w:lang w:bidi="ar-SA"/>
        </w:rPr>
      </w:pPr>
      <w:r>
        <w:rPr>
          <w:sz w:val="20"/>
          <w:lang w:bidi="ar-SA"/>
        </w:rPr>
        <w:t>Doctorat en médecine, spécialité “santé publique”</w:t>
      </w:r>
    </w:p>
    <w:p w:rsidR="000D0BC6" w:rsidRDefault="000D0BC6" w:rsidP="000D0BC6">
      <w:pPr>
        <w:ind w:firstLine="0"/>
        <w:jc w:val="center"/>
        <w:rPr>
          <w:sz w:val="20"/>
          <w:lang w:bidi="ar-SA"/>
        </w:rPr>
      </w:pPr>
      <w:r w:rsidRPr="00F3780C">
        <w:rPr>
          <w:sz w:val="20"/>
          <w:lang w:bidi="ar-SA"/>
        </w:rPr>
        <w:t xml:space="preserve">sociologue, </w:t>
      </w:r>
      <w:r>
        <w:rPr>
          <w:sz w:val="20"/>
          <w:lang w:bidi="ar-SA"/>
        </w:rPr>
        <w:t>Département de sociologie, Université de Montréal</w:t>
      </w:r>
    </w:p>
    <w:p w:rsidR="000D0BC6" w:rsidRPr="00E07116" w:rsidRDefault="000D0BC6" w:rsidP="000D0BC6">
      <w:pPr>
        <w:ind w:firstLine="0"/>
        <w:jc w:val="center"/>
      </w:pPr>
    </w:p>
    <w:p w:rsidR="000D0BC6" w:rsidRPr="00F3780C" w:rsidRDefault="000D0BC6" w:rsidP="000D0BC6">
      <w:pPr>
        <w:ind w:firstLine="0"/>
        <w:jc w:val="center"/>
        <w:rPr>
          <w:color w:val="000080"/>
          <w:sz w:val="36"/>
        </w:rPr>
      </w:pPr>
      <w:r w:rsidRPr="00975111">
        <w:rPr>
          <w:b/>
          <w:color w:val="000080"/>
        </w:rPr>
        <w:t>“Quand le dominant vient d'ailleurs et l'étranger d'ici :</w:t>
      </w:r>
      <w:r>
        <w:rPr>
          <w:b/>
          <w:color w:val="000080"/>
        </w:rPr>
        <w:br/>
      </w:r>
      <w:r w:rsidRPr="00975111">
        <w:rPr>
          <w:b/>
          <w:color w:val="000080"/>
        </w:rPr>
        <w:t>l'accès aux soins en Guyane</w:t>
      </w:r>
      <w:r>
        <w:rPr>
          <w:b/>
          <w:color w:val="000080"/>
        </w:rPr>
        <w:br/>
      </w:r>
      <w:r w:rsidRPr="00975111">
        <w:rPr>
          <w:b/>
          <w:color w:val="000080"/>
        </w:rPr>
        <w:t>au prisme de la double altérité.”</w:t>
      </w:r>
    </w:p>
    <w:p w:rsidR="000D0BC6" w:rsidRPr="00E07116" w:rsidRDefault="000D0BC6" w:rsidP="000D0BC6">
      <w:pPr>
        <w:jc w:val="both"/>
      </w:pPr>
    </w:p>
    <w:p w:rsidR="000D0BC6" w:rsidRPr="00384B20" w:rsidRDefault="000D0BC6" w:rsidP="000D0BC6">
      <w:pPr>
        <w:jc w:val="both"/>
        <w:rPr>
          <w:sz w:val="24"/>
        </w:rPr>
      </w:pPr>
      <w:r>
        <w:t xml:space="preserve">Un article publié dans la revue </w:t>
      </w:r>
      <w:r w:rsidRPr="00E5025B">
        <w:rPr>
          <w:b/>
          <w:i/>
          <w:color w:val="0000FF"/>
        </w:rPr>
        <w:t>Autrepart</w:t>
      </w:r>
      <w:r>
        <w:t>,</w:t>
      </w:r>
      <w:r w:rsidRPr="00157FC8">
        <w:t xml:space="preserve"> 2010/3</w:t>
      </w:r>
      <w:r>
        <w:t>,</w:t>
      </w:r>
      <w:r w:rsidRPr="00157FC8">
        <w:t xml:space="preserve"> n°</w:t>
      </w:r>
      <w:r>
        <w:t> </w:t>
      </w:r>
      <w:r w:rsidRPr="00157FC8">
        <w:t>55 | pages 89 à 105</w:t>
      </w:r>
      <w:r>
        <w:t>. Paris : Presses de Sciences Po.</w:t>
      </w:r>
    </w:p>
    <w:p w:rsidR="000D0BC6" w:rsidRPr="00E07116" w:rsidRDefault="000D0BC6" w:rsidP="000D0BC6">
      <w:pPr>
        <w:jc w:val="both"/>
      </w:pPr>
    </w:p>
    <w:p w:rsidR="000D0BC6" w:rsidRPr="00E07116" w:rsidRDefault="000D0BC6">
      <w:pPr>
        <w:jc w:val="both"/>
      </w:pPr>
    </w:p>
    <w:p w:rsidR="000D0BC6" w:rsidRPr="00E07116" w:rsidRDefault="000D0BC6" w:rsidP="000D0BC6">
      <w:pPr>
        <w:pStyle w:val="a"/>
      </w:pPr>
      <w:bookmarkStart w:id="2" w:name="Quand_le_dominant_intro"/>
      <w:r>
        <w:t>Introduction</w:t>
      </w:r>
    </w:p>
    <w:bookmarkEnd w:id="2"/>
    <w:p w:rsidR="000D0BC6" w:rsidRPr="00E07116" w:rsidRDefault="000D0BC6">
      <w:pPr>
        <w:jc w:val="both"/>
      </w:pPr>
    </w:p>
    <w:p w:rsidR="000D0BC6" w:rsidRPr="00E07116" w:rsidRDefault="000D0BC6">
      <w:pPr>
        <w:jc w:val="both"/>
      </w:pPr>
    </w:p>
    <w:p w:rsidR="000D0BC6" w:rsidRPr="00384B20" w:rsidRDefault="000D0BC6">
      <w:pPr>
        <w:ind w:right="90" w:firstLine="0"/>
        <w:jc w:val="both"/>
        <w:rPr>
          <w:sz w:val="20"/>
        </w:rPr>
      </w:pPr>
      <w:hyperlink w:anchor="tdm" w:history="1">
        <w:r w:rsidRPr="00384B20">
          <w:rPr>
            <w:rStyle w:val="Lienhypertexte"/>
            <w:sz w:val="20"/>
          </w:rPr>
          <w:t>Retour à la table des matières</w:t>
        </w:r>
      </w:hyperlink>
    </w:p>
    <w:p w:rsidR="000D0BC6" w:rsidRPr="00157FC8" w:rsidRDefault="000D0BC6" w:rsidP="000D0BC6">
      <w:pPr>
        <w:spacing w:before="120" w:after="120"/>
        <w:jc w:val="both"/>
      </w:pPr>
      <w:r w:rsidRPr="00157FC8">
        <w:t>Cet article porte sur la définition d'une identité, celle que des pr</w:t>
      </w:r>
      <w:r w:rsidRPr="00157FC8">
        <w:t>o</w:t>
      </w:r>
      <w:r w:rsidRPr="00157FC8">
        <w:t>fessionnels attribuent à certains de leurs usagers. Pour l'étudier, nous allons explorer les pratiques de ces professionnels au regard d'une clause particulière de la législation sociale : la condition de résidence en France.</w:t>
      </w:r>
    </w:p>
    <w:p w:rsidR="000D0BC6" w:rsidRPr="00157FC8" w:rsidRDefault="000D0BC6" w:rsidP="000D0BC6">
      <w:pPr>
        <w:spacing w:before="120" w:after="120"/>
        <w:jc w:val="both"/>
      </w:pPr>
      <w:r w:rsidRPr="00157FC8">
        <w:t>Toute personne demandant la prise en charge de ses soins par la protection sociale française doit prouver qu'elle réside en France. Il est divers cas de figure pour lesquels cette condition de résidence n'est pas satisfaite : lorsque la personne n'est que de passage en France (touriste), si elle ne dispose d'aucun justificatif prouvant sa résidence en France (alors qu'elle y réside bien), ou encore si elle réside en France mais pas depuis suffisamment longtemps (cas par exemple des étrangers en situation irrégulière, pour lesquels une ancienneté min</w:t>
      </w:r>
      <w:r w:rsidRPr="00157FC8">
        <w:t>i</w:t>
      </w:r>
      <w:r w:rsidRPr="00157FC8">
        <w:t>male de trois mois est requise).</w:t>
      </w:r>
    </w:p>
    <w:p w:rsidR="000D0BC6" w:rsidRPr="00157FC8" w:rsidRDefault="000D0BC6" w:rsidP="000D0BC6">
      <w:pPr>
        <w:spacing w:before="120" w:after="120"/>
        <w:jc w:val="both"/>
      </w:pPr>
      <w:r w:rsidRPr="00157FC8">
        <w:t xml:space="preserve">Les professionnels de l'accès aux soins, qu'ils soient soignants ou travailleurs sociaux, peuvent être amenés à vérifier le statut de leurs </w:t>
      </w:r>
      <w:r w:rsidRPr="00157FC8">
        <w:lastRenderedPageBreak/>
        <w:t>usagers à l'égard de cette condition de résidence. Or quand ils statuent sur la résidence de leurs usagers, ils ne se contentent pas d'appliquer mécaniquement les critères édictés par la loi : pour distinguer les rés</w:t>
      </w:r>
      <w:r w:rsidRPr="00157FC8">
        <w:t>i</w:t>
      </w:r>
      <w:r w:rsidRPr="00157FC8">
        <w:t>dents des non-résidents, ils catégorisent les individus en fonction de critères réglementaires, mais aussi de marqueurs identitaires. Leurs pratiques sont alors révélatrices d'un processus de définition identita</w:t>
      </w:r>
      <w:r w:rsidRPr="00157FC8">
        <w:t>i</w:t>
      </w:r>
      <w:r w:rsidRPr="00157FC8">
        <w:t>re.</w:t>
      </w:r>
    </w:p>
    <w:p w:rsidR="000D0BC6" w:rsidRPr="00157FC8" w:rsidRDefault="000D0BC6" w:rsidP="000D0BC6">
      <w:pPr>
        <w:spacing w:before="120" w:after="120"/>
        <w:jc w:val="both"/>
      </w:pPr>
      <w:r w:rsidRPr="00157FC8">
        <w:t>C'est en Guyane que nous avons choisi de dérouler notre r</w:t>
      </w:r>
      <w:r w:rsidRPr="00157FC8">
        <w:t>é</w:t>
      </w:r>
      <w:r w:rsidRPr="00157FC8">
        <w:t>flexion</w:t>
      </w:r>
      <w:r>
        <w:t> </w:t>
      </w:r>
      <w:r>
        <w:rPr>
          <w:rStyle w:val="Appelnotedebasdep"/>
        </w:rPr>
        <w:footnoteReference w:id="2"/>
      </w:r>
      <w:r w:rsidRPr="00157FC8">
        <w:t>. En tant que département français, la Guyane est soumise à la législation nationale relative à l'accès à une couverture maladie - n</w:t>
      </w:r>
      <w:r w:rsidRPr="00157FC8">
        <w:t>o</w:t>
      </w:r>
      <w:r w:rsidRPr="00157FC8">
        <w:t>tamment, la condition de résidence y est</w:t>
      </w:r>
      <w:r>
        <w:t xml:space="preserve"> [</w:t>
      </w:r>
      <w:r w:rsidRPr="00157FC8">
        <w:t>90</w:t>
      </w:r>
      <w:r>
        <w:t xml:space="preserve">] </w:t>
      </w:r>
      <w:r w:rsidRPr="00157FC8">
        <w:t>requise comme ailleurs en France. Mais le jeu identitaire y trouve une scène originale, dess</w:t>
      </w:r>
      <w:r w:rsidRPr="00157FC8">
        <w:t>i</w:t>
      </w:r>
      <w:r w:rsidRPr="00157FC8">
        <w:t>née par l'histoire locale des migrations et du peuplement. Cette scène donne une tonalité particulière aux réinterprétations que font les pr</w:t>
      </w:r>
      <w:r w:rsidRPr="00157FC8">
        <w:t>o</w:t>
      </w:r>
      <w:r w:rsidRPr="00157FC8">
        <w:t>fessionnels des lois nationales qu'ils sont censés appliquer. Face en effet à un afflux d'individus qui devraient en théorie être exclus de la protection sociale parce qu'ils ne satisfont pas à la condition de rés</w:t>
      </w:r>
      <w:r w:rsidRPr="00157FC8">
        <w:t>i</w:t>
      </w:r>
      <w:r w:rsidRPr="00157FC8">
        <w:t>dence, exercent des professionnels qui, eux-mêmes, en tant que M</w:t>
      </w:r>
      <w:r w:rsidRPr="00157FC8">
        <w:t>é</w:t>
      </w:r>
      <w:r w:rsidRPr="00157FC8">
        <w:t>tropolitains, ont conscience de leur propre e</w:t>
      </w:r>
      <w:r w:rsidRPr="00157FC8">
        <w:t>x</w:t>
      </w:r>
      <w:r w:rsidRPr="00157FC8">
        <w:t>tériorité vis-à-vis de cette société d'outre-mer. C'est à l'aune de cette « double altérité » - la leur (qu'ils pe</w:t>
      </w:r>
      <w:r w:rsidRPr="00157FC8">
        <w:t>r</w:t>
      </w:r>
      <w:r w:rsidRPr="00157FC8">
        <w:t>çoivent) et celles de leurs usagers (qualifiée par la loi) - que ces professionnels décident finalement d'i</w:t>
      </w:r>
      <w:r w:rsidRPr="00157FC8">
        <w:t>n</w:t>
      </w:r>
      <w:r w:rsidRPr="00157FC8">
        <w:t>tégrer ou non ces individus dans le système de soins.</w:t>
      </w:r>
    </w:p>
    <w:p w:rsidR="000D0BC6" w:rsidRDefault="000D0BC6" w:rsidP="000D0BC6">
      <w:pPr>
        <w:spacing w:before="120" w:after="120"/>
        <w:jc w:val="both"/>
        <w:rPr>
          <w:rFonts w:cs="Arial"/>
        </w:rPr>
      </w:pPr>
      <w:r>
        <w:rPr>
          <w:rFonts w:cs="Arial"/>
        </w:rPr>
        <w:br w:type="page"/>
      </w:r>
    </w:p>
    <w:p w:rsidR="000D0BC6" w:rsidRPr="00157FC8" w:rsidRDefault="000D0BC6" w:rsidP="000D0BC6">
      <w:pPr>
        <w:pStyle w:val="a"/>
      </w:pPr>
      <w:bookmarkStart w:id="3" w:name="Quand_le_dominant_1"/>
      <w:r w:rsidRPr="00157FC8">
        <w:t>Les professionnels métropolitains :</w:t>
      </w:r>
      <w:r>
        <w:br/>
      </w:r>
      <w:r w:rsidRPr="00157FC8">
        <w:t>des dominants « venus d'ai</w:t>
      </w:r>
      <w:r w:rsidRPr="00157FC8">
        <w:t>l</w:t>
      </w:r>
      <w:r w:rsidRPr="00157FC8">
        <w:t>leurs »</w:t>
      </w:r>
    </w:p>
    <w:bookmarkEnd w:id="3"/>
    <w:p w:rsidR="000D0BC6" w:rsidRDefault="000D0BC6" w:rsidP="000D0BC6">
      <w:pPr>
        <w:spacing w:before="120" w:after="120"/>
        <w:jc w:val="both"/>
      </w:pPr>
    </w:p>
    <w:p w:rsidR="000D0BC6" w:rsidRPr="00384B20" w:rsidRDefault="000D0BC6" w:rsidP="000D0BC6">
      <w:pPr>
        <w:ind w:right="90" w:firstLine="0"/>
        <w:jc w:val="both"/>
        <w:rPr>
          <w:sz w:val="20"/>
        </w:rPr>
      </w:pPr>
      <w:hyperlink w:anchor="tdm" w:history="1">
        <w:r w:rsidRPr="00384B20">
          <w:rPr>
            <w:rStyle w:val="Lienhypertexte"/>
            <w:sz w:val="20"/>
          </w:rPr>
          <w:t>Retour à la table des matières</w:t>
        </w:r>
      </w:hyperlink>
    </w:p>
    <w:p w:rsidR="000D0BC6" w:rsidRPr="00157FC8" w:rsidRDefault="000D0BC6" w:rsidP="000D0BC6">
      <w:pPr>
        <w:spacing w:before="120" w:after="120"/>
        <w:jc w:val="both"/>
      </w:pPr>
      <w:r w:rsidRPr="00157FC8">
        <w:t>En Guyane exercent de nombreux professionnels de l'accès aux soins (médecins, infirmières, sages-femmes, travailleurs sociaux, n</w:t>
      </w:r>
      <w:r w:rsidRPr="00157FC8">
        <w:t>o</w:t>
      </w:r>
      <w:r w:rsidRPr="00157FC8">
        <w:t>tamment) qui « viennent d'ailleurs ». Mais contrairement aux quelques milliers de médecins étrangers extra-communautaires r</w:t>
      </w:r>
      <w:r w:rsidRPr="00157FC8">
        <w:t>e</w:t>
      </w:r>
      <w:r w:rsidRPr="00157FC8">
        <w:t>crutés dans des hôpitaux métropolitains où ils sont assignés à des postes peu val</w:t>
      </w:r>
      <w:r w:rsidRPr="00157FC8">
        <w:t>o</w:t>
      </w:r>
      <w:r w:rsidRPr="00157FC8">
        <w:t>risés, la plupart des professionnels qui « viennent d'ailleurs » pour exercer en Guyane jouissent de positions social</w:t>
      </w:r>
      <w:r w:rsidRPr="00157FC8">
        <w:t>e</w:t>
      </w:r>
      <w:r w:rsidRPr="00157FC8">
        <w:t>ment valorisées. Étant en effet français, ils ne rencontrent aucune difficulté pour faire reco</w:t>
      </w:r>
      <w:r w:rsidRPr="00157FC8">
        <w:t>n</w:t>
      </w:r>
      <w:r w:rsidRPr="00157FC8">
        <w:t>naître leurs qualifications, lesquelles sont même élevées relativement au faible niveau général de formation de la population guyanaise. En outre, la plupart d'entre eux vient de Métropole, origine valorisée par des siècles d'étroite dépendance d'une petite colonie envers sa « Mère Patrie ».</w:t>
      </w:r>
    </w:p>
    <w:p w:rsidR="000D0BC6" w:rsidRPr="00157FC8" w:rsidRDefault="000D0BC6" w:rsidP="000D0BC6">
      <w:pPr>
        <w:spacing w:before="120" w:after="120"/>
        <w:jc w:val="both"/>
      </w:pPr>
      <w:r w:rsidRPr="00157FC8">
        <w:t>Ces professionnels sont souvent jeunes, fraîchement diplômés, att</w:t>
      </w:r>
      <w:r w:rsidRPr="00157FC8">
        <w:t>i</w:t>
      </w:r>
      <w:r w:rsidRPr="00157FC8">
        <w:t>rés en Guyane par la possibilité de démarrer leur carrière dans des conditions avantageuses en termes de revenus comme de responsabil</w:t>
      </w:r>
      <w:r w:rsidRPr="00157FC8">
        <w:t>i</w:t>
      </w:r>
      <w:r w:rsidRPr="00157FC8">
        <w:t>tés ; la plupart n'y restera guère plus de quelques années. Ils sont ainsi nombreux à présenter la figure du « nouveau venu » arrivé depuis peu, qui peine à prendre ses marques et témoigne volontiers de sa con</w:t>
      </w:r>
      <w:r w:rsidRPr="00157FC8">
        <w:t>s</w:t>
      </w:r>
      <w:r w:rsidRPr="00157FC8">
        <w:t>cience d'être un étranger à cette société sud-américaine.</w:t>
      </w:r>
    </w:p>
    <w:p w:rsidR="000D0BC6" w:rsidRPr="00157FC8" w:rsidRDefault="000D0BC6" w:rsidP="000D0BC6">
      <w:pPr>
        <w:spacing w:before="120" w:after="120"/>
        <w:jc w:val="both"/>
      </w:pPr>
      <w:r w:rsidRPr="00157FC8">
        <w:t>Interrogés sur leurs pratiques en Guyane, ils insistent sur les n</w:t>
      </w:r>
      <w:r w:rsidRPr="00157FC8">
        <w:t>o</w:t>
      </w:r>
      <w:r w:rsidRPr="00157FC8">
        <w:t>tions de différence, de décalage. Ce ressenti s'accompagne bien so</w:t>
      </w:r>
      <w:r w:rsidRPr="00157FC8">
        <w:t>u</w:t>
      </w:r>
      <w:r w:rsidRPr="00157FC8">
        <w:t>vent de commentaires critiques sur leur activité professionnelle. Ils racontent en effet les difficultés à déployer l'offre socio-sanitaire sur ce territoire immense (de la taille du Portugal, c'est le plus grand d</w:t>
      </w:r>
      <w:r w:rsidRPr="00157FC8">
        <w:t>é</w:t>
      </w:r>
      <w:r w:rsidRPr="00157FC8">
        <w:t>partement de France), couvert à 90</w:t>
      </w:r>
      <w:r>
        <w:t>%</w:t>
      </w:r>
      <w:r w:rsidRPr="00157FC8">
        <w:t xml:space="preserve"> d'une forêt difficilement pén</w:t>
      </w:r>
      <w:r w:rsidRPr="00157FC8">
        <w:t>é</w:t>
      </w:r>
      <w:r w:rsidRPr="00157FC8">
        <w:t>trable. Surtout, ils soulignent « l'écart culturel » qui séparerait les p</w:t>
      </w:r>
      <w:r w:rsidRPr="00157FC8">
        <w:t>o</w:t>
      </w:r>
      <w:r w:rsidRPr="00157FC8">
        <w:t>pulations locales de la métropolitaine et qui expliquerait les difficultés rencontrées par les premières pour accéder aux soins. Ainsi par exe</w:t>
      </w:r>
      <w:r w:rsidRPr="00157FC8">
        <w:t>m</w:t>
      </w:r>
      <w:r w:rsidRPr="00157FC8">
        <w:t xml:space="preserve">ple déplorent-ils que les procédures administratives pour obtenir </w:t>
      </w:r>
      <w:r w:rsidRPr="00157FC8">
        <w:lastRenderedPageBreak/>
        <w:t>une couverture maladie soient inadaptées à la population des Noirs Ma</w:t>
      </w:r>
      <w:r w:rsidRPr="00157FC8">
        <w:t>r</w:t>
      </w:r>
      <w:r w:rsidRPr="00157FC8">
        <w:t>rons.</w:t>
      </w:r>
    </w:p>
    <w:p w:rsidR="000D0BC6" w:rsidRDefault="000D0BC6" w:rsidP="000D0BC6">
      <w:pPr>
        <w:spacing w:before="120" w:after="120"/>
        <w:jc w:val="both"/>
      </w:pPr>
      <w:r>
        <w:t>[91]</w:t>
      </w:r>
    </w:p>
    <w:p w:rsidR="000D0BC6" w:rsidRPr="00157FC8" w:rsidRDefault="000D0BC6" w:rsidP="000D0BC6">
      <w:pPr>
        <w:spacing w:before="120" w:after="120"/>
        <w:jc w:val="both"/>
      </w:pPr>
      <w:r w:rsidRPr="00157FC8">
        <w:t>Ces derniers</w:t>
      </w:r>
      <w:r>
        <w:t> </w:t>
      </w:r>
      <w:r>
        <w:rPr>
          <w:rStyle w:val="Appelnotedebasdep"/>
        </w:rPr>
        <w:footnoteReference w:id="3"/>
      </w:r>
      <w:r w:rsidRPr="00157FC8">
        <w:t xml:space="preserve"> sont des descendants d'esclaves africains échappés des plantations de la Guyane hollandaise (aujourd'hui le Surinam, pays limitrophe de la Guyane française) aux </w:t>
      </w:r>
      <w:r>
        <w:t>XVII</w:t>
      </w:r>
      <w:r w:rsidRPr="00897C4E">
        <w:rPr>
          <w:vertAlign w:val="superscript"/>
        </w:rPr>
        <w:t>e</w:t>
      </w:r>
      <w:r w:rsidRPr="00157FC8">
        <w:t xml:space="preserve"> et </w:t>
      </w:r>
      <w:r>
        <w:t>XVIII</w:t>
      </w:r>
      <w:r w:rsidRPr="00897C4E">
        <w:rPr>
          <w:vertAlign w:val="superscript"/>
        </w:rPr>
        <w:t>e</w:t>
      </w:r>
      <w:r w:rsidRPr="00157FC8">
        <w:t xml:space="preserve"> si</w:t>
      </w:r>
      <w:r w:rsidRPr="00157FC8">
        <w:t>è</w:t>
      </w:r>
      <w:r w:rsidRPr="00157FC8">
        <w:t>cles. Ils ont vécu pendant des siècles dans la forêt que traverse le fleuve Mar</w:t>
      </w:r>
      <w:r w:rsidRPr="00157FC8">
        <w:t>o</w:t>
      </w:r>
      <w:r w:rsidRPr="00157FC8">
        <w:t>ni, frontière entre les deux Guyanes. Ce n'est qu'à partir de 1969 que le système administratif et socio-sanitaire a été introduit du côté français, un espace immense dont les habitants, populations qu</w:t>
      </w:r>
      <w:r w:rsidRPr="00157FC8">
        <w:t>a</w:t>
      </w:r>
      <w:r w:rsidRPr="00157FC8">
        <w:t>lifiées à l'époque de « tribales », se sont alors vus proposer la citoyenneté française. Ainsi, rappelant cette histoire, des professionnels métropol</w:t>
      </w:r>
      <w:r w:rsidRPr="00157FC8">
        <w:t>i</w:t>
      </w:r>
      <w:r w:rsidRPr="00157FC8">
        <w:t>tains considèrent que si les Noirs Marrons sont aujourd'hui souvent dépourvus de couverture maladie, c'est en raison de leur familiaris</w:t>
      </w:r>
      <w:r w:rsidRPr="00157FC8">
        <w:t>a</w:t>
      </w:r>
      <w:r w:rsidRPr="00157FC8">
        <w:t>tion trop récente à la « culture administrative française ». En outre, leur mode « traditionnel » de transmission de l'information ne favor</w:t>
      </w:r>
      <w:r w:rsidRPr="00157FC8">
        <w:t>i</w:t>
      </w:r>
      <w:r w:rsidRPr="00157FC8">
        <w:t>serait pas cet apprentissage (« on ne pose pas de question ») et ils ne compre</w:t>
      </w:r>
      <w:r w:rsidRPr="00157FC8">
        <w:t>n</w:t>
      </w:r>
      <w:r w:rsidRPr="00157FC8">
        <w:t>draient pas l'intérêt d'avoir une couverture maladie tant qu'ils ne sont pas malades, en raison de leur tendance « culturelle » à ne pas antic</w:t>
      </w:r>
      <w:r w:rsidRPr="00157FC8">
        <w:t>i</w:t>
      </w:r>
      <w:r w:rsidRPr="00157FC8">
        <w:t>per ni à se projeter (la « vie au jour le jour »).</w:t>
      </w:r>
    </w:p>
    <w:p w:rsidR="000D0BC6" w:rsidRPr="00157FC8" w:rsidRDefault="000D0BC6" w:rsidP="000D0BC6">
      <w:pPr>
        <w:spacing w:before="120" w:after="120"/>
        <w:jc w:val="both"/>
      </w:pPr>
      <w:r w:rsidRPr="00157FC8">
        <w:t>Au total, certains professionnels métropolitains expliquent tout à la fois se percevoir comme des étrangers à la société dans laquelle ils exercent, et regretter que le système socio-sanitaire qu'ils sont venus mettre en œuvre soit inadapté au contexte local, tant naturel que s</w:t>
      </w:r>
      <w:r w:rsidRPr="00157FC8">
        <w:t>o</w:t>
      </w:r>
      <w:r w:rsidRPr="00157FC8">
        <w:t>cial. Et l'un des principaux obstacles à l'accès aux soins t</w:t>
      </w:r>
      <w:r w:rsidRPr="00157FC8">
        <w:t>é</w:t>
      </w:r>
      <w:r w:rsidRPr="00157FC8">
        <w:t>moignant de cette inadaptation découlerait précisément de la condition de réside</w:t>
      </w:r>
      <w:r w:rsidRPr="00157FC8">
        <w:t>n</w:t>
      </w:r>
      <w:r w:rsidRPr="00157FC8">
        <w:t>ce, requise pour ouvrir des droits à une couverture maladie.</w:t>
      </w:r>
    </w:p>
    <w:p w:rsidR="000D0BC6" w:rsidRPr="00157FC8" w:rsidRDefault="000D0BC6" w:rsidP="000D0BC6">
      <w:pPr>
        <w:spacing w:before="120" w:after="120"/>
        <w:jc w:val="both"/>
      </w:pPr>
      <w:r w:rsidRPr="00157FC8">
        <w:t>Cette inéligibilité de certains usagers à toute couverture maladie place ces professionnels face à une alternative : ils peuvent soit ent</w:t>
      </w:r>
      <w:r w:rsidRPr="00157FC8">
        <w:t>é</w:t>
      </w:r>
      <w:r w:rsidRPr="00157FC8">
        <w:t xml:space="preserve">riner cette exclusion, soit au contraire faire accéder les intéressés au système de soins, en considérant qu'ils sont bien « d'ici », </w:t>
      </w:r>
      <w:r w:rsidRPr="00157FC8">
        <w:rPr>
          <w:i/>
          <w:iCs/>
        </w:rPr>
        <w:t xml:space="preserve">non obstant </w:t>
      </w:r>
      <w:r w:rsidRPr="00157FC8">
        <w:t>le cadre réglementaire. C'est donc à l'issue d'une catégorisation ident</w:t>
      </w:r>
      <w:r w:rsidRPr="00157FC8">
        <w:t>i</w:t>
      </w:r>
      <w:r w:rsidRPr="00157FC8">
        <w:t xml:space="preserve">taire qui consiste à différencier les usagers qui sont « d'ici » de ceux </w:t>
      </w:r>
      <w:r w:rsidRPr="00157FC8">
        <w:lastRenderedPageBreak/>
        <w:t>qui sont « d'ailleurs » que ces professionnels en viennent, dans ce</w:t>
      </w:r>
      <w:r w:rsidRPr="00157FC8">
        <w:t>r</w:t>
      </w:r>
      <w:r w:rsidRPr="00157FC8">
        <w:t>tains cas, à contrevenir à la loi.</w:t>
      </w:r>
    </w:p>
    <w:p w:rsidR="000D0BC6" w:rsidRPr="00157FC8" w:rsidRDefault="000D0BC6" w:rsidP="000D0BC6">
      <w:pPr>
        <w:spacing w:before="120" w:after="120"/>
        <w:jc w:val="both"/>
      </w:pPr>
      <w:r w:rsidRPr="00157FC8">
        <w:t>Or cette catégorisation de l'ide</w:t>
      </w:r>
      <w:r w:rsidRPr="00157FC8">
        <w:t>n</w:t>
      </w:r>
      <w:r w:rsidRPr="00157FC8">
        <w:t>tité de leurs usagers a partie liée avec la perception qu'ils ont de leur propre identité. Qualifier d'a</w:t>
      </w:r>
      <w:r w:rsidRPr="00157FC8">
        <w:t>u</w:t>
      </w:r>
      <w:r w:rsidRPr="00157FC8">
        <w:t>tochtone un usager que la réglement</w:t>
      </w:r>
      <w:r w:rsidRPr="00157FC8">
        <w:t>a</w:t>
      </w:r>
      <w:r w:rsidRPr="00157FC8">
        <w:t>tion exclut n'est en effet pas sans lien avec la perception que le professionnel a de sa propre e</w:t>
      </w:r>
      <w:r w:rsidRPr="00157FC8">
        <w:t>x</w:t>
      </w:r>
      <w:r w:rsidRPr="00157FC8">
        <w:t>tériorité à la société locale. Les pratiques professionnelles que nous allons expl</w:t>
      </w:r>
      <w:r w:rsidRPr="00157FC8">
        <w:t>o</w:t>
      </w:r>
      <w:r w:rsidRPr="00157FC8">
        <w:t>rer mettent ainsi en jeu une « double altérité » : celle que ces profe</w:t>
      </w:r>
      <w:r w:rsidRPr="00157FC8">
        <w:t>s</w:t>
      </w:r>
      <w:r w:rsidRPr="00157FC8">
        <w:t>sionnels s'auto-attribuent (altérité à l'égard de la s</w:t>
      </w:r>
      <w:r w:rsidRPr="00157FC8">
        <w:t>o</w:t>
      </w:r>
      <w:r w:rsidRPr="00157FC8">
        <w:t>ciété guyanaise) et celle que la réglementation attribue à leurs us</w:t>
      </w:r>
      <w:r w:rsidRPr="00157FC8">
        <w:t>a</w:t>
      </w:r>
      <w:r w:rsidRPr="00157FC8">
        <w:t>gers (altérité à l'égard du système de protection s</w:t>
      </w:r>
      <w:r w:rsidRPr="00157FC8">
        <w:t>o</w:t>
      </w:r>
      <w:r w:rsidRPr="00157FC8">
        <w:t>ciale).</w:t>
      </w:r>
    </w:p>
    <w:p w:rsidR="000D0BC6" w:rsidRPr="00157FC8" w:rsidRDefault="000D0BC6" w:rsidP="000D0BC6">
      <w:pPr>
        <w:spacing w:before="120" w:after="120"/>
        <w:jc w:val="both"/>
      </w:pPr>
      <w:r w:rsidRPr="00157FC8">
        <w:t>Pour ce faire, nous allons focaliser notre regard sur des professio</w:t>
      </w:r>
      <w:r w:rsidRPr="00157FC8">
        <w:t>n</w:t>
      </w:r>
      <w:r w:rsidRPr="00157FC8">
        <w:t>nels métropolitains qui exercent dans la ville de Saint-Laurent du M</w:t>
      </w:r>
      <w:r w:rsidRPr="00157FC8">
        <w:t>a</w:t>
      </w:r>
      <w:r w:rsidRPr="00157FC8">
        <w:t>roni. Deuxième ville de Guyane par son nombre d'habitants, celle-ci occupe l'extrémité occidentale du littoral,</w:t>
      </w:r>
      <w:r>
        <w:t xml:space="preserve"> </w:t>
      </w:r>
      <w:r w:rsidRPr="00157FC8">
        <w:t>en bordure</w:t>
      </w:r>
      <w:r>
        <w:t xml:space="preserve"> </w:t>
      </w:r>
      <w:r w:rsidRPr="00157FC8">
        <w:t>du fleuve</w:t>
      </w:r>
      <w:r>
        <w:t xml:space="preserve"> </w:t>
      </w:r>
      <w:r w:rsidRPr="00157FC8">
        <w:t>Maroni</w:t>
      </w:r>
      <w:r>
        <w:t xml:space="preserve"> </w:t>
      </w:r>
      <w:r w:rsidRPr="00157FC8">
        <w:t>qui</w:t>
      </w:r>
      <w:r>
        <w:t xml:space="preserve"> </w:t>
      </w:r>
      <w:r w:rsidRPr="00157FC8">
        <w:t>s'étend</w:t>
      </w:r>
      <w:r>
        <w:t xml:space="preserve"> </w:t>
      </w:r>
      <w:r w:rsidRPr="00157FC8">
        <w:t>selon un</w:t>
      </w:r>
      <w:r>
        <w:t xml:space="preserve"> </w:t>
      </w:r>
      <w:r w:rsidRPr="00157FC8">
        <w:t>axe nord-sud,</w:t>
      </w:r>
      <w:r>
        <w:t xml:space="preserve"> [</w:t>
      </w:r>
      <w:r w:rsidRPr="00157FC8">
        <w:t>92</w:t>
      </w:r>
      <w:r>
        <w:t xml:space="preserve">] </w:t>
      </w:r>
      <w:r w:rsidRPr="00157FC8">
        <w:t>perpendiculaire à cette bande littorale. De par cette situation, Saint-Laurent reçoit deux types de flux migratoires, l'un provenant de l'Ouest (du Surinam) et l'autre du Sud (de l'Intérieur du départ</w:t>
      </w:r>
      <w:r w:rsidRPr="00157FC8">
        <w:t>e</w:t>
      </w:r>
      <w:r w:rsidRPr="00157FC8">
        <w:t>ment). Ces deux flux ont considérablement modifié, au cours de ces trente dernières années, la composition de la population locale qui, de créole et française, est devenue majoritair</w:t>
      </w:r>
      <w:r w:rsidRPr="00157FC8">
        <w:t>e</w:t>
      </w:r>
      <w:r w:rsidRPr="00157FC8">
        <w:t>ment noire marronne et en grande partie étrangère. Les Noirs Marrons de l'Intérieur guyanais se sont en effet rapprochés du littoral en inve</w:t>
      </w:r>
      <w:r w:rsidRPr="00157FC8">
        <w:t>s</w:t>
      </w:r>
      <w:r w:rsidRPr="00157FC8">
        <w:t>tissant pri</w:t>
      </w:r>
      <w:r w:rsidRPr="00157FC8">
        <w:t>o</w:t>
      </w:r>
      <w:r w:rsidRPr="00157FC8">
        <w:t>ritairement cette ville. Ils ont en outre été rejoints par de nombreux Noirs Marrons surin</w:t>
      </w:r>
      <w:r w:rsidRPr="00157FC8">
        <w:t>a</w:t>
      </w:r>
      <w:r w:rsidRPr="00157FC8">
        <w:t>miens, notamment durant la guerre civile qui a déchiré le Surinam de 1986 à 1992. Les professionnels de l'accès aux soins y reçoivent ainsi un afflux particulièrement impo</w:t>
      </w:r>
      <w:r w:rsidRPr="00157FC8">
        <w:t>r</w:t>
      </w:r>
      <w:r w:rsidRPr="00157FC8">
        <w:t>tant de Noirs Marrons, français ou étrangers, qui ne satisfont pas à la condition de résidence en France, soit qu'ils n'y résident effectiv</w:t>
      </w:r>
      <w:r w:rsidRPr="00157FC8">
        <w:t>e</w:t>
      </w:r>
      <w:r w:rsidRPr="00157FC8">
        <w:t>ment pas (n'étant que de passage à Saint-Laurent), soit qu'ils y résident mais ne disposent d'aucun justif</w:t>
      </w:r>
      <w:r w:rsidRPr="00157FC8">
        <w:t>i</w:t>
      </w:r>
      <w:r w:rsidRPr="00157FC8">
        <w:t>catif pour le prouver. Pourtant les profe</w:t>
      </w:r>
      <w:r w:rsidRPr="00157FC8">
        <w:t>s</w:t>
      </w:r>
      <w:r w:rsidRPr="00157FC8">
        <w:t>sionnels n'écartent pas systématiquement ces Noirs Ma</w:t>
      </w:r>
      <w:r w:rsidRPr="00157FC8">
        <w:t>r</w:t>
      </w:r>
      <w:r w:rsidRPr="00157FC8">
        <w:t>rons du sy</w:t>
      </w:r>
      <w:r w:rsidRPr="00157FC8">
        <w:t>s</w:t>
      </w:r>
      <w:r w:rsidRPr="00157FC8">
        <w:t>tème de soins. Eux qui vivent sur un territoire d'outre-mer auxquels ils se sentent étrangers élaborent en effet des repr</w:t>
      </w:r>
      <w:r w:rsidRPr="00157FC8">
        <w:t>é</w:t>
      </w:r>
      <w:r w:rsidRPr="00157FC8">
        <w:t>sentations de l'origine qui divergent des définitions réglementaires et se traduisent dans des pratiques par suite non régl</w:t>
      </w:r>
      <w:r w:rsidRPr="00157FC8">
        <w:t>e</w:t>
      </w:r>
      <w:r w:rsidRPr="00157FC8">
        <w:t>mentaires.</w:t>
      </w:r>
    </w:p>
    <w:p w:rsidR="000D0BC6" w:rsidRDefault="000D0BC6" w:rsidP="000D0BC6">
      <w:pPr>
        <w:spacing w:before="120" w:after="120"/>
        <w:jc w:val="both"/>
        <w:rPr>
          <w:rFonts w:cs="Arial"/>
        </w:rPr>
      </w:pPr>
    </w:p>
    <w:p w:rsidR="000D0BC6" w:rsidRDefault="000D0BC6" w:rsidP="000D0BC6">
      <w:pPr>
        <w:spacing w:before="120" w:after="120"/>
        <w:jc w:val="both"/>
        <w:rPr>
          <w:rFonts w:cs="Arial"/>
        </w:rPr>
      </w:pPr>
    </w:p>
    <w:p w:rsidR="000D0BC6" w:rsidRPr="00157FC8" w:rsidRDefault="000D0BC6" w:rsidP="000D0BC6">
      <w:pPr>
        <w:pStyle w:val="a"/>
      </w:pPr>
      <w:bookmarkStart w:id="4" w:name="Quand_le_dominant_2"/>
      <w:r>
        <w:t>Les Noirs Marrons :</w:t>
      </w:r>
      <w:r>
        <w:br/>
      </w:r>
      <w:r w:rsidRPr="00157FC8">
        <w:t>des étrangers qui « sont d'ici »</w:t>
      </w:r>
    </w:p>
    <w:bookmarkEnd w:id="4"/>
    <w:p w:rsidR="000D0BC6" w:rsidRDefault="000D0BC6" w:rsidP="000D0BC6">
      <w:pPr>
        <w:spacing w:before="120" w:after="120"/>
        <w:jc w:val="both"/>
      </w:pPr>
    </w:p>
    <w:p w:rsidR="000D0BC6" w:rsidRPr="00384B20" w:rsidRDefault="000D0BC6" w:rsidP="000D0BC6">
      <w:pPr>
        <w:ind w:right="90" w:firstLine="0"/>
        <w:jc w:val="both"/>
        <w:rPr>
          <w:sz w:val="20"/>
        </w:rPr>
      </w:pPr>
      <w:hyperlink w:anchor="tdm" w:history="1">
        <w:r w:rsidRPr="00384B20">
          <w:rPr>
            <w:rStyle w:val="Lienhypertexte"/>
            <w:sz w:val="20"/>
          </w:rPr>
          <w:t>Retour à la table des matières</w:t>
        </w:r>
      </w:hyperlink>
    </w:p>
    <w:p w:rsidR="000D0BC6" w:rsidRPr="00157FC8" w:rsidRDefault="000D0BC6" w:rsidP="000D0BC6">
      <w:pPr>
        <w:spacing w:before="120" w:after="120"/>
        <w:jc w:val="both"/>
      </w:pPr>
      <w:r w:rsidRPr="00157FC8">
        <w:t>Pour analyser les représentations des professionnels métropol</w:t>
      </w:r>
      <w:r w:rsidRPr="00157FC8">
        <w:t>i</w:t>
      </w:r>
      <w:r w:rsidRPr="00157FC8">
        <w:t>tains sur l'origine des Noirs Marrons, on peut s'intéresser aux co</w:t>
      </w:r>
      <w:r w:rsidRPr="00157FC8">
        <w:t>m</w:t>
      </w:r>
      <w:r w:rsidRPr="00157FC8">
        <w:t>mentaires qu'ils font des politiques migratoires menées localement.</w:t>
      </w:r>
    </w:p>
    <w:p w:rsidR="000D0BC6" w:rsidRPr="00157FC8" w:rsidRDefault="000D0BC6" w:rsidP="000D0BC6">
      <w:pPr>
        <w:spacing w:before="120" w:after="120"/>
        <w:jc w:val="both"/>
      </w:pPr>
      <w:r w:rsidRPr="00157FC8">
        <w:t>Ils sont nombreux à en déplorer le même caractère inapproprié qu'ils attribuent aux politiques socio-sanitaires. Ils regrettent leur d</w:t>
      </w:r>
      <w:r w:rsidRPr="00157FC8">
        <w:t>u</w:t>
      </w:r>
      <w:r w:rsidRPr="00157FC8">
        <w:t>reté, qu'ils jugent excessive</w:t>
      </w:r>
      <w:r>
        <w:t> </w:t>
      </w:r>
      <w:r>
        <w:rPr>
          <w:rStyle w:val="Appelnotedebasdep"/>
        </w:rPr>
        <w:footnoteReference w:id="4"/>
      </w:r>
      <w:r w:rsidRPr="00157FC8">
        <w:t> : l'immensité de la frontière avec le S</w:t>
      </w:r>
      <w:r w:rsidRPr="00157FC8">
        <w:t>u</w:t>
      </w:r>
      <w:r w:rsidRPr="00157FC8">
        <w:t>rinam (520 km), fluviale et donc difficilement contrôlable, lim</w:t>
      </w:r>
      <w:r w:rsidRPr="00157FC8">
        <w:t>i</w:t>
      </w:r>
      <w:r w:rsidRPr="00157FC8">
        <w:t>terait l'efficacité de ces politiques, par conséquent inutilement brutales. Ce</w:t>
      </w:r>
      <w:r w:rsidRPr="00157FC8">
        <w:t>r</w:t>
      </w:r>
      <w:r w:rsidRPr="00157FC8">
        <w:t>tains soulignent aussi et surtout leur inadaptation à la r</w:t>
      </w:r>
      <w:r w:rsidRPr="00157FC8">
        <w:t>é</w:t>
      </w:r>
      <w:r w:rsidRPr="00157FC8">
        <w:t>alité sociale locale puisqu'elles s'y appliqueraient sans discern</w:t>
      </w:r>
      <w:r w:rsidRPr="00157FC8">
        <w:t>e</w:t>
      </w:r>
      <w:r w:rsidRPr="00157FC8">
        <w:t>ment, frappant des personnes, certes étrangères et sans-papier, mais qui auraient toute légitimité à rester sur le territoire guyanais. Pour appuyer ces dires, ils expliquent que les populations noires marro</w:t>
      </w:r>
      <w:r w:rsidRPr="00157FC8">
        <w:t>n</w:t>
      </w:r>
      <w:r w:rsidRPr="00157FC8">
        <w:t>nes vivent depuis des siècles de part et d'autre du fleuve-frontière. Sur sa rive française, e</w:t>
      </w:r>
      <w:r w:rsidRPr="00157FC8">
        <w:t>l</w:t>
      </w:r>
      <w:r w:rsidRPr="00157FC8">
        <w:t>les ont vécu selon leur droit coutumier ju</w:t>
      </w:r>
      <w:r w:rsidRPr="00157FC8">
        <w:t>s</w:t>
      </w:r>
      <w:r w:rsidRPr="00157FC8">
        <w:t>que dans les années 1970, sans être fichées dans les registres de l'État civil et sans avoir besoin de justificatifs d'identité pour trave</w:t>
      </w:r>
      <w:r w:rsidRPr="00157FC8">
        <w:t>r</w:t>
      </w:r>
      <w:r w:rsidRPr="00157FC8">
        <w:t>ser le fleuve. Cette histoire ferait de l'Ouest guyanais et de la partie attenante du Surinam la « terre » des Noirs Marrons. Alors co</w:t>
      </w:r>
      <w:r w:rsidRPr="00157FC8">
        <w:t>m</w:t>
      </w:r>
      <w:r w:rsidRPr="00157FC8">
        <w:t>ment qualifier aujourd'hui d'indésirables certains d'entre eux, du seul fait qu'ils ne sont pas français ? Qui est le plus étranger, du Métropol</w:t>
      </w:r>
      <w:r w:rsidRPr="00157FC8">
        <w:t>i</w:t>
      </w:r>
      <w:r w:rsidRPr="00157FC8">
        <w:t>tain fraîchement</w:t>
      </w:r>
      <w:r>
        <w:t xml:space="preserve"> [93] </w:t>
      </w:r>
      <w:r w:rsidRPr="00157FC8">
        <w:t>débarqué de Paris, ou du Noir Marron surinamien dont les anc</w:t>
      </w:r>
      <w:r w:rsidRPr="00157FC8">
        <w:t>ê</w:t>
      </w:r>
      <w:r w:rsidRPr="00157FC8">
        <w:t>tres n'ont jamais connu que cette terre ?</w:t>
      </w:r>
    </w:p>
    <w:p w:rsidR="000D0BC6" w:rsidRDefault="000D0BC6" w:rsidP="000D0BC6">
      <w:pPr>
        <w:spacing w:before="120" w:after="120"/>
        <w:jc w:val="both"/>
      </w:pPr>
      <w:r w:rsidRPr="00157FC8">
        <w:t>Ainsi, nombre de professionnels métropolitains déplorent que les critères de l'État français, censés évaluer l'ancienneté de rés</w:t>
      </w:r>
      <w:r w:rsidRPr="00157FC8">
        <w:t>i</w:t>
      </w:r>
      <w:r w:rsidRPr="00157FC8">
        <w:t xml:space="preserve">dence et </w:t>
      </w:r>
      <w:r w:rsidRPr="00157FC8">
        <w:lastRenderedPageBreak/>
        <w:t>l'intégration à la société française dans le cadre d'une d</w:t>
      </w:r>
      <w:r w:rsidRPr="00157FC8">
        <w:t>e</w:t>
      </w:r>
      <w:r w:rsidRPr="00157FC8">
        <w:t>mande de titre de séjour, ne soient pas appropriés à la réalité de la vie des habitants de la Guyane. Ce serait tout particulièrement m</w:t>
      </w:r>
      <w:r w:rsidRPr="00157FC8">
        <w:t>a</w:t>
      </w:r>
      <w:r w:rsidRPr="00157FC8">
        <w:t>nifeste quand ces derniers vivaient en Guyane bien avant la mise en œuvre de cette r</w:t>
      </w:r>
      <w:r w:rsidRPr="00157FC8">
        <w:t>é</w:t>
      </w:r>
      <w:r w:rsidRPr="00157FC8">
        <w:t>glementation et l'arrivée des fonctionnaires métr</w:t>
      </w:r>
      <w:r w:rsidRPr="00157FC8">
        <w:t>o</w:t>
      </w:r>
      <w:r w:rsidRPr="00157FC8">
        <w:t>politains chargés de l'appliquer.</w:t>
      </w:r>
    </w:p>
    <w:p w:rsidR="000D0BC6" w:rsidRPr="00157FC8" w:rsidRDefault="000D0BC6" w:rsidP="000D0BC6">
      <w:pPr>
        <w:spacing w:before="120" w:after="120"/>
        <w:jc w:val="both"/>
      </w:pPr>
    </w:p>
    <w:p w:rsidR="000D0BC6" w:rsidRPr="004D2B13" w:rsidRDefault="000D0BC6" w:rsidP="000D0BC6">
      <w:pPr>
        <w:spacing w:before="120" w:after="120"/>
        <w:jc w:val="both"/>
        <w:rPr>
          <w:color w:val="000090"/>
        </w:rPr>
      </w:pPr>
      <w:r w:rsidRPr="004D2B13">
        <w:rPr>
          <w:i/>
          <w:iCs/>
          <w:color w:val="000090"/>
        </w:rPr>
        <w:t>Donnons ici pour illustrer ce point de vue l'exemple de Domini, un homme né au Surinam mais qui a toujours vécu dans un petit village situé sur le fleuve Maroni, côté français. Lorsque, à l'âge de 70 ans, il obtient pour la première fois de sa vie un document d'identité (sur</w:t>
      </w:r>
      <w:r w:rsidRPr="004D2B13">
        <w:rPr>
          <w:i/>
          <w:iCs/>
          <w:color w:val="000090"/>
        </w:rPr>
        <w:t>i</w:t>
      </w:r>
      <w:r w:rsidRPr="004D2B13">
        <w:rPr>
          <w:i/>
          <w:iCs/>
          <w:color w:val="000090"/>
        </w:rPr>
        <w:t>namien, étant donné son lieu de naissance), il se rend à la sous-préfecture de Saint-Laurent pour y demander sa première carte de séjour. Il est connu de tous, dans son village, y compris des genda</w:t>
      </w:r>
      <w:r w:rsidRPr="004D2B13">
        <w:rPr>
          <w:i/>
          <w:iCs/>
          <w:color w:val="000090"/>
        </w:rPr>
        <w:t>r</w:t>
      </w:r>
      <w:r w:rsidRPr="004D2B13">
        <w:rPr>
          <w:i/>
          <w:iCs/>
          <w:color w:val="000090"/>
        </w:rPr>
        <w:t>mes. Cependant, au bureau des étrangers de la sous-préfecture, l'agent de guichet n'a jamais entendu parler de son village, ni du pr</w:t>
      </w:r>
      <w:r w:rsidRPr="004D2B13">
        <w:rPr>
          <w:i/>
          <w:iCs/>
          <w:color w:val="000090"/>
        </w:rPr>
        <w:t>e</w:t>
      </w:r>
      <w:r w:rsidRPr="004D2B13">
        <w:rPr>
          <w:i/>
          <w:iCs/>
          <w:color w:val="000090"/>
        </w:rPr>
        <w:t>mier bourg important à proximité, Apatou.</w:t>
      </w:r>
    </w:p>
    <w:p w:rsidR="000D0BC6" w:rsidRPr="004D2B13" w:rsidRDefault="000D0BC6" w:rsidP="000D0BC6">
      <w:pPr>
        <w:spacing w:before="120" w:after="120"/>
        <w:jc w:val="both"/>
        <w:rPr>
          <w:color w:val="000090"/>
        </w:rPr>
      </w:pPr>
      <w:r w:rsidRPr="004D2B13">
        <w:rPr>
          <w:i/>
          <w:iCs/>
          <w:color w:val="000090"/>
        </w:rPr>
        <w:t>Cet agent explique à Domini que le dossier de demande de titre de séjour doit comporter un maximum de documents attestant de l'a</w:t>
      </w:r>
      <w:r w:rsidRPr="004D2B13">
        <w:rPr>
          <w:i/>
          <w:iCs/>
          <w:color w:val="000090"/>
        </w:rPr>
        <w:t>n</w:t>
      </w:r>
      <w:r w:rsidRPr="004D2B13">
        <w:rPr>
          <w:i/>
          <w:iCs/>
          <w:color w:val="000090"/>
        </w:rPr>
        <w:t>cienneté de sa présence en France. Or</w:t>
      </w:r>
    </w:p>
    <w:p w:rsidR="000D0BC6" w:rsidRPr="004D2B13" w:rsidRDefault="000D0BC6" w:rsidP="000D0BC6">
      <w:pPr>
        <w:spacing w:before="120" w:after="120"/>
        <w:jc w:val="both"/>
        <w:rPr>
          <w:i/>
          <w:iCs/>
          <w:color w:val="000090"/>
        </w:rPr>
      </w:pPr>
      <w:r w:rsidRPr="004D2B13">
        <w:rPr>
          <w:i/>
          <w:iCs/>
          <w:color w:val="000090"/>
        </w:rPr>
        <w:t>- Domini n'a jamais eu de fiche de paye ; il n 'a fait que des « jobs » non déclarés et les attestations orales ne sont pas acce</w:t>
      </w:r>
      <w:r w:rsidRPr="004D2B13">
        <w:rPr>
          <w:i/>
          <w:iCs/>
          <w:color w:val="000090"/>
        </w:rPr>
        <w:t>p</w:t>
      </w:r>
      <w:r w:rsidRPr="004D2B13">
        <w:rPr>
          <w:i/>
          <w:iCs/>
          <w:color w:val="000090"/>
        </w:rPr>
        <w:t>tées.</w:t>
      </w:r>
    </w:p>
    <w:p w:rsidR="000D0BC6" w:rsidRPr="004D2B13" w:rsidRDefault="000D0BC6" w:rsidP="000D0BC6">
      <w:pPr>
        <w:spacing w:before="120" w:after="120"/>
        <w:jc w:val="both"/>
        <w:rPr>
          <w:i/>
          <w:iCs/>
          <w:color w:val="000090"/>
        </w:rPr>
      </w:pPr>
      <w:r w:rsidRPr="004D2B13">
        <w:rPr>
          <w:i/>
          <w:iCs/>
          <w:color w:val="000090"/>
        </w:rPr>
        <w:t>- Son domicile n'est pas raccordé au réseau électrique ni téléph</w:t>
      </w:r>
      <w:r w:rsidRPr="004D2B13">
        <w:rPr>
          <w:i/>
          <w:iCs/>
          <w:color w:val="000090"/>
        </w:rPr>
        <w:t>o</w:t>
      </w:r>
      <w:r w:rsidRPr="004D2B13">
        <w:rPr>
          <w:i/>
          <w:iCs/>
          <w:color w:val="000090"/>
        </w:rPr>
        <w:t>nique, il n'a donc pas de facture ; habitant dans sa propre case, il n'a pas de quittance de loyer : il est chez lui !... mais aucun doc</w:t>
      </w:r>
      <w:r w:rsidRPr="004D2B13">
        <w:rPr>
          <w:i/>
          <w:iCs/>
          <w:color w:val="000090"/>
        </w:rPr>
        <w:t>u</w:t>
      </w:r>
      <w:r w:rsidRPr="004D2B13">
        <w:rPr>
          <w:i/>
          <w:iCs/>
          <w:color w:val="000090"/>
        </w:rPr>
        <w:t>ment ne prouve sa résidence.</w:t>
      </w:r>
    </w:p>
    <w:p w:rsidR="000D0BC6" w:rsidRPr="004D2B13" w:rsidRDefault="000D0BC6" w:rsidP="000D0BC6">
      <w:pPr>
        <w:spacing w:before="120" w:after="120"/>
        <w:jc w:val="both"/>
        <w:rPr>
          <w:i/>
          <w:iCs/>
          <w:color w:val="000090"/>
        </w:rPr>
      </w:pPr>
      <w:r w:rsidRPr="004D2B13">
        <w:rPr>
          <w:i/>
          <w:iCs/>
          <w:color w:val="000090"/>
        </w:rPr>
        <w:t>- Une attestation du maire d'Apatou (qui le connaît bien) ne sera pas acceptée.</w:t>
      </w:r>
    </w:p>
    <w:p w:rsidR="000D0BC6" w:rsidRPr="004D2B13" w:rsidRDefault="000D0BC6" w:rsidP="000D0BC6">
      <w:pPr>
        <w:spacing w:before="120" w:after="120"/>
        <w:jc w:val="both"/>
        <w:rPr>
          <w:i/>
          <w:iCs/>
          <w:color w:val="000090"/>
        </w:rPr>
      </w:pPr>
      <w:r w:rsidRPr="004D2B13">
        <w:rPr>
          <w:i/>
          <w:iCs/>
          <w:color w:val="000090"/>
        </w:rPr>
        <w:t>- Ses enfants ont des cartes de séjour et ses petits enfants sont fra</w:t>
      </w:r>
      <w:r w:rsidRPr="004D2B13">
        <w:rPr>
          <w:i/>
          <w:iCs/>
          <w:color w:val="000090"/>
        </w:rPr>
        <w:t>n</w:t>
      </w:r>
      <w:r w:rsidRPr="004D2B13">
        <w:rPr>
          <w:i/>
          <w:iCs/>
          <w:color w:val="000090"/>
        </w:rPr>
        <w:t>çais mais cela ne change rien à son dossier.</w:t>
      </w:r>
    </w:p>
    <w:p w:rsidR="000D0BC6" w:rsidRPr="004D2B13" w:rsidRDefault="000D0BC6" w:rsidP="000D0BC6">
      <w:pPr>
        <w:spacing w:before="120" w:after="120"/>
        <w:jc w:val="both"/>
        <w:rPr>
          <w:i/>
          <w:iCs/>
          <w:color w:val="000090"/>
        </w:rPr>
      </w:pPr>
      <w:r w:rsidRPr="004D2B13">
        <w:rPr>
          <w:i/>
          <w:iCs/>
          <w:color w:val="000090"/>
        </w:rPr>
        <w:t>- Ses enfants n'ont quasiment pas été scolarisés, et de toute façon il n'y en aurait pas trace, c'était il y a trop longtemps.</w:t>
      </w:r>
    </w:p>
    <w:p w:rsidR="000D0BC6" w:rsidRPr="004D2B13" w:rsidRDefault="000D0BC6" w:rsidP="000D0BC6">
      <w:pPr>
        <w:spacing w:before="120" w:after="120"/>
        <w:jc w:val="both"/>
        <w:rPr>
          <w:i/>
          <w:iCs/>
          <w:color w:val="000090"/>
        </w:rPr>
      </w:pPr>
      <w:r w:rsidRPr="004D2B13">
        <w:rPr>
          <w:i/>
          <w:iCs/>
          <w:color w:val="000090"/>
        </w:rPr>
        <w:t>- Son seul espoir est qu'il a été soigné au dispensaire d'Apatou, peut-être y trouvera-t-il une fiche à son nom...</w:t>
      </w:r>
    </w:p>
    <w:p w:rsidR="000D0BC6" w:rsidRPr="004D2B13" w:rsidRDefault="000D0BC6" w:rsidP="000D0BC6">
      <w:pPr>
        <w:spacing w:before="120" w:after="120"/>
        <w:jc w:val="both"/>
        <w:rPr>
          <w:color w:val="000090"/>
        </w:rPr>
      </w:pPr>
      <w:r w:rsidRPr="004D2B13">
        <w:rPr>
          <w:i/>
          <w:iCs/>
          <w:color w:val="000090"/>
        </w:rPr>
        <w:lastRenderedPageBreak/>
        <w:t>- « Il appartient à un monde qui n'existe plus... » conclut la médi</w:t>
      </w:r>
      <w:r w:rsidRPr="004D2B13">
        <w:rPr>
          <w:i/>
          <w:iCs/>
          <w:color w:val="000090"/>
        </w:rPr>
        <w:t>a</w:t>
      </w:r>
      <w:r w:rsidRPr="004D2B13">
        <w:rPr>
          <w:i/>
          <w:iCs/>
          <w:color w:val="000090"/>
        </w:rPr>
        <w:t>trice qui l'accompagne dans ses démarches.</w:t>
      </w:r>
    </w:p>
    <w:p w:rsidR="000D0BC6" w:rsidRDefault="000D0BC6" w:rsidP="000D0BC6">
      <w:pPr>
        <w:spacing w:before="120" w:after="120"/>
        <w:jc w:val="both"/>
      </w:pPr>
    </w:p>
    <w:p w:rsidR="000D0BC6" w:rsidRPr="00157FC8" w:rsidRDefault="000D0BC6" w:rsidP="000D0BC6">
      <w:pPr>
        <w:spacing w:before="120" w:after="120"/>
        <w:jc w:val="both"/>
      </w:pPr>
      <w:r w:rsidRPr="00157FC8">
        <w:t>De façon assez remarquable, ces représentations sont partagées par certains agents métropolitains des forces de l'ordre. Ainsi, un genda</w:t>
      </w:r>
      <w:r w:rsidRPr="00157FC8">
        <w:t>r</w:t>
      </w:r>
      <w:r w:rsidRPr="00157FC8">
        <w:t>me nous a expliqué que la moitié des habitants de Saint La</w:t>
      </w:r>
      <w:r w:rsidRPr="00157FC8">
        <w:t>u</w:t>
      </w:r>
      <w:r w:rsidRPr="00157FC8">
        <w:t>rent sont étrangers et reçoivent la visite des membres de leurs familles qui v</w:t>
      </w:r>
      <w:r w:rsidRPr="00157FC8">
        <w:t>i</w:t>
      </w:r>
      <w:r w:rsidRPr="00157FC8">
        <w:t>vent sur la rive d'en face : « </w:t>
      </w:r>
      <w:r w:rsidRPr="00157FC8">
        <w:rPr>
          <w:i/>
          <w:iCs/>
        </w:rPr>
        <w:t>on va pas les</w:t>
      </w:r>
      <w:r>
        <w:rPr>
          <w:iCs/>
        </w:rPr>
        <w:t xml:space="preserve"> </w:t>
      </w:r>
      <w:r>
        <w:t>[</w:t>
      </w:r>
      <w:r w:rsidRPr="00157FC8">
        <w:t>94</w:t>
      </w:r>
      <w:r>
        <w:t xml:space="preserve">] </w:t>
      </w:r>
      <w:r w:rsidRPr="00157FC8">
        <w:rPr>
          <w:i/>
          <w:iCs/>
        </w:rPr>
        <w:t>en empêcher ! C'est comme si moi on m'empêchait d'aller visiter de la famille à Paris ! »</w:t>
      </w:r>
      <w:r w:rsidRPr="00157FC8">
        <w:t xml:space="preserve"> Un douanier a renchéri en estimant que bloquer la frontière reviendrait</w:t>
      </w:r>
      <w:r>
        <w:t xml:space="preserve"> </w:t>
      </w:r>
      <w:r w:rsidRPr="00157FC8">
        <w:t xml:space="preserve">à </w:t>
      </w:r>
      <w:r w:rsidRPr="00157FC8">
        <w:rPr>
          <w:i/>
          <w:iCs/>
        </w:rPr>
        <w:t>« scinder les familles en deux ».</w:t>
      </w:r>
    </w:p>
    <w:p w:rsidR="000D0BC6" w:rsidRPr="00157FC8" w:rsidRDefault="000D0BC6" w:rsidP="000D0BC6">
      <w:pPr>
        <w:spacing w:before="120" w:after="120"/>
        <w:jc w:val="both"/>
      </w:pPr>
      <w:r w:rsidRPr="00157FC8">
        <w:t>Est ainsi reconfigurée l'échelle des légitimités de la présence sur le territoire guyanais, émancipée des critères réglementaires, au profit de représentations qu'élaborent les Métropolitains sur l'ident</w:t>
      </w:r>
      <w:r w:rsidRPr="00157FC8">
        <w:t>i</w:t>
      </w:r>
      <w:r w:rsidRPr="00157FC8">
        <w:t>té des Noirs Marrons. Mais une identité ethnique s'objective moins dans le contenu de ses marqueurs que dans ses frontières [Barth, 1995]. Aussi, pour comprendre comment les professionnels métr</w:t>
      </w:r>
      <w:r w:rsidRPr="00157FC8">
        <w:t>o</w:t>
      </w:r>
      <w:r w:rsidRPr="00157FC8">
        <w:t>politains identifient les Noirs Marrons, on peut examiner la façon dont ils opposent l'identité de ces derniers à celles des autres gro</w:t>
      </w:r>
      <w:r w:rsidRPr="00157FC8">
        <w:t>u</w:t>
      </w:r>
      <w:r w:rsidRPr="00157FC8">
        <w:t>pes ethniques vivant à Saint-Laurent. Intéressons-nous en partic</w:t>
      </w:r>
      <w:r w:rsidRPr="00157FC8">
        <w:t>u</w:t>
      </w:r>
      <w:r w:rsidRPr="00157FC8">
        <w:t>lier à leurs représentations des Amérindiens et des Créoles, par contraste à celles des Noirs Marrons.</w:t>
      </w:r>
    </w:p>
    <w:p w:rsidR="000D0BC6" w:rsidRPr="00157FC8" w:rsidRDefault="000D0BC6" w:rsidP="000D0BC6">
      <w:pPr>
        <w:spacing w:before="120" w:after="120"/>
        <w:jc w:val="both"/>
      </w:pPr>
      <w:r w:rsidRPr="00157FC8">
        <w:t>Les Amérindiens comptent, parmi leurs ancêtres, les uniques o</w:t>
      </w:r>
      <w:r w:rsidRPr="00157FC8">
        <w:t>c</w:t>
      </w:r>
      <w:r w:rsidRPr="00157FC8">
        <w:t>cupants de la Guyane et du Surinam qu'ont rencontrés les colons e</w:t>
      </w:r>
      <w:r w:rsidRPr="00157FC8">
        <w:t>u</w:t>
      </w:r>
      <w:r w:rsidRPr="00157FC8">
        <w:t>ropéens a</w:t>
      </w:r>
      <w:r>
        <w:t>u XVI</w:t>
      </w:r>
      <w:r w:rsidRPr="00602D36">
        <w:rPr>
          <w:vertAlign w:val="superscript"/>
        </w:rPr>
        <w:t>e</w:t>
      </w:r>
      <w:r w:rsidRPr="00157FC8">
        <w:rPr>
          <w:smallCaps/>
        </w:rPr>
        <w:t xml:space="preserve"> </w:t>
      </w:r>
      <w:r w:rsidRPr="00157FC8">
        <w:t>siècle. Quant aux ancêtres des Créoles, ils étaient, comme ceux des Noirs Marrons, des Africains pris dans la traite e</w:t>
      </w:r>
      <w:r w:rsidRPr="00157FC8">
        <w:t>s</w:t>
      </w:r>
      <w:r w:rsidRPr="00157FC8">
        <w:t>clavagiste ; mais eux sont restés sur les plantations et y ont été affra</w:t>
      </w:r>
      <w:r w:rsidRPr="00157FC8">
        <w:t>n</w:t>
      </w:r>
      <w:r w:rsidRPr="00157FC8">
        <w:t>chis ou ont été libérés lors de l'abolition de l'esclavage en 1848.</w:t>
      </w:r>
    </w:p>
    <w:p w:rsidR="000D0BC6" w:rsidRPr="00157FC8" w:rsidRDefault="000D0BC6" w:rsidP="000D0BC6">
      <w:pPr>
        <w:spacing w:before="120" w:after="120"/>
        <w:jc w:val="both"/>
      </w:pPr>
      <w:r w:rsidRPr="00157FC8">
        <w:t>Amérindiens, Créoles et Noirs Marrons sont ainsi les trois popul</w:t>
      </w:r>
      <w:r w:rsidRPr="00157FC8">
        <w:t>a</w:t>
      </w:r>
      <w:r w:rsidRPr="00157FC8">
        <w:t>tions dites « natives » de Guyane</w:t>
      </w:r>
      <w:r>
        <w:t> </w:t>
      </w:r>
      <w:r>
        <w:rPr>
          <w:rStyle w:val="Appelnotedebasdep"/>
        </w:rPr>
        <w:footnoteReference w:id="5"/>
      </w:r>
      <w:r w:rsidRPr="00157FC8">
        <w:t>. Les Métropolitains ne leur attr</w:t>
      </w:r>
      <w:r w:rsidRPr="00157FC8">
        <w:t>i</w:t>
      </w:r>
      <w:r w:rsidRPr="00157FC8">
        <w:t>buent pourtant pas à toutes les trois la même autochtonie, et cette pe</w:t>
      </w:r>
      <w:r w:rsidRPr="00157FC8">
        <w:t>r</w:t>
      </w:r>
      <w:r w:rsidRPr="00157FC8">
        <w:t>ception différenciée de l'autochtonie des unes et des autres se prolonge dans leurs pratiques, également différenciées.</w:t>
      </w:r>
    </w:p>
    <w:p w:rsidR="000D0BC6" w:rsidRPr="00157FC8" w:rsidRDefault="000D0BC6" w:rsidP="000D0BC6">
      <w:pPr>
        <w:spacing w:before="120" w:after="120"/>
        <w:jc w:val="both"/>
      </w:pPr>
      <w:r w:rsidRPr="00157FC8">
        <w:lastRenderedPageBreak/>
        <w:t>Ainsi, une partie des Amérindiens qui vivent dans l'Ouest guy</w:t>
      </w:r>
      <w:r w:rsidRPr="00157FC8">
        <w:t>a</w:t>
      </w:r>
      <w:r>
        <w:t>nais est suri</w:t>
      </w:r>
      <w:r w:rsidRPr="00157FC8">
        <w:t>namien parce que, tout comme de nombreux Noirs Marrons, ils n'ont traversé que récemment le fleuve Maroni pour s'installer sur sa rive française. Or selon différents témoignages, les Amérindiens sur</w:t>
      </w:r>
      <w:r w:rsidRPr="00157FC8">
        <w:t>i</w:t>
      </w:r>
      <w:r w:rsidRPr="00157FC8">
        <w:t>namiens seraient beaucoup plus rarement r</w:t>
      </w:r>
      <w:r w:rsidRPr="00157FC8">
        <w:t>e</w:t>
      </w:r>
      <w:r w:rsidRPr="00157FC8">
        <w:t>conduits à la frontière que les Noirs Marrons surinamiens, et à dossiers équivalents, ils ve</w:t>
      </w:r>
      <w:r w:rsidRPr="00157FC8">
        <w:t>r</w:t>
      </w:r>
      <w:r w:rsidRPr="00157FC8">
        <w:t>raient leurs demandes de régularisation plus souvent acceptées, parce que les agents des forces de l'ordre et de la sous-préfecture les crédit</w:t>
      </w:r>
      <w:r w:rsidRPr="00157FC8">
        <w:t>e</w:t>
      </w:r>
      <w:r w:rsidRPr="00157FC8">
        <w:t>raient de plus d'autochtonie.</w:t>
      </w:r>
    </w:p>
    <w:p w:rsidR="000D0BC6" w:rsidRPr="00157FC8" w:rsidRDefault="000D0BC6" w:rsidP="000D0BC6">
      <w:pPr>
        <w:spacing w:before="120" w:after="120"/>
        <w:jc w:val="both"/>
      </w:pPr>
      <w:r w:rsidRPr="00157FC8">
        <w:t>Cette graduation oppose aussi les Créoles aux Noirs Marrons. Après l'abolition de l'esclavage, les Créoles se sont installés sur la bande littorale, où ils ont pénétré progressivement les arcanes du po</w:t>
      </w:r>
      <w:r w:rsidRPr="00157FC8">
        <w:t>u</w:t>
      </w:r>
      <w:r w:rsidRPr="00157FC8">
        <w:t>voir politique et économique local, à la faveur de la départementalis</w:t>
      </w:r>
      <w:r w:rsidRPr="00157FC8">
        <w:t>a</w:t>
      </w:r>
      <w:r w:rsidRPr="00157FC8">
        <w:t>tion de 1946 puis de la décentralisation de 1982. Ils ont en outre lon</w:t>
      </w:r>
      <w:r w:rsidRPr="00157FC8">
        <w:t>g</w:t>
      </w:r>
      <w:r w:rsidRPr="00157FC8">
        <w:t>temps constitué la majorité démographique de la Guyane, et ce d'a</w:t>
      </w:r>
      <w:r w:rsidRPr="00157FC8">
        <w:t>u</w:t>
      </w:r>
      <w:r w:rsidRPr="00157FC8">
        <w:t>tant qu'ils intégraient dans leur communauté les nouveaux venus de toutes origines, puisque les enfants d'immigrés, nés et élevés sur pl</w:t>
      </w:r>
      <w:r w:rsidRPr="00157FC8">
        <w:t>a</w:t>
      </w:r>
      <w:r w:rsidRPr="00157FC8">
        <w:t>ce, étaient considérés créoles. Mais ce processus de cré</w:t>
      </w:r>
      <w:r w:rsidRPr="00157FC8">
        <w:t>o</w:t>
      </w:r>
      <w:r w:rsidRPr="00157FC8">
        <w:t>lisation est aujourd'hui interrompu et les fortes vagues migratoires qui ont marqué le dernier tiers du XX</w:t>
      </w:r>
      <w:r w:rsidRPr="00157FC8">
        <w:rPr>
          <w:vertAlign w:val="superscript"/>
        </w:rPr>
        <w:t>e</w:t>
      </w:r>
      <w:r w:rsidRPr="00157FC8">
        <w:t xml:space="preserve"> siècle les ont réduits à l'état d'une « minorité parmi d'autres » [Jolivet, 2002]. Fragilisés par ce renversement</w:t>
      </w:r>
      <w:r>
        <w:t xml:space="preserve"> [95] </w:t>
      </w:r>
      <w:r w:rsidRPr="00157FC8">
        <w:t>démographique, ils voudraient aujourd'hui se présenter comme les principaux acteurs de l'histoire économique, politique et démograph</w:t>
      </w:r>
      <w:r w:rsidRPr="00157FC8">
        <w:t>i</w:t>
      </w:r>
      <w:r w:rsidRPr="00157FC8">
        <w:t>que du département, voire représenter l'ensemble des Guyanais [Jol</w:t>
      </w:r>
      <w:r w:rsidRPr="00157FC8">
        <w:t>i</w:t>
      </w:r>
      <w:r w:rsidRPr="00157FC8">
        <w:t>vet, 2002]. Or nombre de Métropolitains rejettent cette revendication. Ainsi un gendarme nous a expliqué que les « </w:t>
      </w:r>
      <w:r w:rsidRPr="00157FC8">
        <w:rPr>
          <w:i/>
          <w:iCs/>
        </w:rPr>
        <w:t xml:space="preserve">vrais Guyanais » </w:t>
      </w:r>
      <w:r w:rsidRPr="00157FC8">
        <w:t>ne sont pas les Créoles, qui « </w:t>
      </w:r>
      <w:r w:rsidRPr="00157FC8">
        <w:rPr>
          <w:i/>
          <w:iCs/>
        </w:rPr>
        <w:t xml:space="preserve">râlent beaucoup » </w:t>
      </w:r>
      <w:r w:rsidRPr="00157FC8">
        <w:t>et « </w:t>
      </w:r>
      <w:r w:rsidRPr="00157FC8">
        <w:rPr>
          <w:i/>
          <w:iCs/>
        </w:rPr>
        <w:t>sont racistes »</w:t>
      </w:r>
      <w:r w:rsidRPr="00157FC8">
        <w:t>, mais les Noirs Marrons « </w:t>
      </w:r>
      <w:r w:rsidRPr="00157FC8">
        <w:rPr>
          <w:i/>
          <w:iCs/>
        </w:rPr>
        <w:t xml:space="preserve">qui se sont enfuis dans la forêt ». </w:t>
      </w:r>
      <w:r w:rsidRPr="00157FC8">
        <w:t>Le surcroît de lég</w:t>
      </w:r>
      <w:r w:rsidRPr="00157FC8">
        <w:t>i</w:t>
      </w:r>
      <w:r w:rsidRPr="00157FC8">
        <w:t>timité attribué aux Noirs Marrons s'a</w:t>
      </w:r>
      <w:r w:rsidRPr="00157FC8">
        <w:t>f</w:t>
      </w:r>
      <w:r w:rsidRPr="00157FC8">
        <w:t>firme ainsi par le biais du rejet de la légitimité que revendiquent les Créoles.</w:t>
      </w:r>
    </w:p>
    <w:p w:rsidR="000D0BC6" w:rsidRDefault="000D0BC6" w:rsidP="000D0BC6">
      <w:pPr>
        <w:spacing w:before="120" w:after="120"/>
        <w:jc w:val="both"/>
      </w:pPr>
      <w:r w:rsidRPr="00157FC8">
        <w:t>Au total, nombre de professionnels métropolitains expriment la perception d'une légitimité élargie - par rapport aux critères nati</w:t>
      </w:r>
      <w:r w:rsidRPr="00157FC8">
        <w:t>o</w:t>
      </w:r>
      <w:r w:rsidRPr="00157FC8">
        <w:t>naux réglementaires - de la présence des étrangers noirs marrons (et plus encore amérindiens) sur le territoire. Voyons maintenant comment ils appliquent la condition de résidence.</w:t>
      </w:r>
    </w:p>
    <w:p w:rsidR="000D0BC6" w:rsidRPr="00157FC8" w:rsidRDefault="000D0BC6" w:rsidP="000D0BC6">
      <w:pPr>
        <w:spacing w:before="120" w:after="120"/>
        <w:jc w:val="both"/>
      </w:pPr>
      <w:r>
        <w:br w:type="page"/>
      </w:r>
    </w:p>
    <w:p w:rsidR="000D0BC6" w:rsidRDefault="000D0BC6" w:rsidP="000D0BC6">
      <w:pPr>
        <w:pStyle w:val="a"/>
      </w:pPr>
      <w:bookmarkStart w:id="5" w:name="Quand_le_dominant_3"/>
      <w:r w:rsidRPr="00157FC8">
        <w:t>L'accès aux soins</w:t>
      </w:r>
      <w:r>
        <w:br/>
      </w:r>
      <w:r w:rsidRPr="00157FC8">
        <w:t>à l'aune de la double altérité</w:t>
      </w:r>
    </w:p>
    <w:bookmarkEnd w:id="5"/>
    <w:p w:rsidR="000D0BC6" w:rsidRPr="00157FC8" w:rsidRDefault="000D0BC6" w:rsidP="000D0BC6">
      <w:pPr>
        <w:spacing w:before="120" w:after="120"/>
        <w:jc w:val="both"/>
      </w:pPr>
    </w:p>
    <w:p w:rsidR="000D0BC6" w:rsidRPr="00157FC8" w:rsidRDefault="000D0BC6" w:rsidP="000D0BC6">
      <w:pPr>
        <w:pStyle w:val="b"/>
      </w:pPr>
      <w:r w:rsidRPr="00157FC8">
        <w:t>Des pratiques non réglementaires :</w:t>
      </w:r>
      <w:r>
        <w:br/>
      </w:r>
      <w:r w:rsidRPr="00157FC8">
        <w:t>faire accéder à la protection sociale ceux</w:t>
      </w:r>
      <w:r>
        <w:br/>
      </w:r>
      <w:r w:rsidRPr="00157FC8">
        <w:t>qui devraient en être exclus</w:t>
      </w:r>
    </w:p>
    <w:p w:rsidR="000D0BC6" w:rsidRDefault="000D0BC6" w:rsidP="000D0BC6">
      <w:pPr>
        <w:spacing w:before="120" w:after="120"/>
        <w:jc w:val="both"/>
      </w:pPr>
    </w:p>
    <w:p w:rsidR="000D0BC6" w:rsidRPr="00384B20" w:rsidRDefault="000D0BC6" w:rsidP="000D0BC6">
      <w:pPr>
        <w:ind w:right="90" w:firstLine="0"/>
        <w:jc w:val="both"/>
        <w:rPr>
          <w:sz w:val="20"/>
        </w:rPr>
      </w:pPr>
      <w:hyperlink w:anchor="tdm" w:history="1">
        <w:r w:rsidRPr="00384B20">
          <w:rPr>
            <w:rStyle w:val="Lienhypertexte"/>
            <w:sz w:val="20"/>
          </w:rPr>
          <w:t>Retour à la table des matières</w:t>
        </w:r>
      </w:hyperlink>
    </w:p>
    <w:p w:rsidR="000D0BC6" w:rsidRPr="00157FC8" w:rsidRDefault="000D0BC6" w:rsidP="000D0BC6">
      <w:pPr>
        <w:spacing w:before="120" w:after="120"/>
        <w:jc w:val="both"/>
      </w:pPr>
      <w:r w:rsidRPr="00157FC8">
        <w:t>On a signalé précédemment que nombre de Noirs Marrons de Saint-Laurent n'ont pas de couverture maladie tant qu'ils ne sont pas malades. Par suite, c'est souvent à l'occasion d'une hospitalisation qu'ils entament des démarches pour en obtenir une. Les assistantes sociales de l'hôpital les aident alors à rassembler les justificatifs n</w:t>
      </w:r>
      <w:r w:rsidRPr="00157FC8">
        <w:t>é</w:t>
      </w:r>
      <w:r w:rsidRPr="00157FC8">
        <w:t>cessaires à la constitution de leurs dossiers. Certaines d'entre e</w:t>
      </w:r>
      <w:r w:rsidRPr="00157FC8">
        <w:t>l</w:t>
      </w:r>
      <w:r w:rsidRPr="00157FC8">
        <w:t>les, métropolitaines, nous ont affirmé douter de la véracité de ce</w:t>
      </w:r>
      <w:r w:rsidRPr="00157FC8">
        <w:t>r</w:t>
      </w:r>
      <w:r w:rsidRPr="00157FC8">
        <w:t>tains des certificats d'hébergement que les Noirs Marrons leur présentent co</w:t>
      </w:r>
      <w:r w:rsidRPr="00157FC8">
        <w:t>m</w:t>
      </w:r>
      <w:r w:rsidRPr="00157FC8">
        <w:t>me justificatifs de leur résidence en France. Elles décl</w:t>
      </w:r>
      <w:r w:rsidRPr="00157FC8">
        <w:t>a</w:t>
      </w:r>
      <w:r w:rsidRPr="00157FC8">
        <w:t>rent pourtant tous les accepter. Elles reconnaissent même, à demi-mot ou explic</w:t>
      </w:r>
      <w:r w:rsidRPr="00157FC8">
        <w:t>i</w:t>
      </w:r>
      <w:r w:rsidRPr="00157FC8">
        <w:t>tement, qu'elles conseillent aux patients qui en sont dépourvus de « faire comme les autres », c'est-à-dire d'aller dema</w:t>
      </w:r>
      <w:r w:rsidRPr="00157FC8">
        <w:t>n</w:t>
      </w:r>
      <w:r w:rsidRPr="00157FC8">
        <w:t>der à une de leurs connaissances de leur rédiger un certificat d'hébergement « de co</w:t>
      </w:r>
      <w:r w:rsidRPr="00157FC8">
        <w:t>m</w:t>
      </w:r>
      <w:r w:rsidRPr="00157FC8">
        <w:t>plaisance ».</w:t>
      </w:r>
    </w:p>
    <w:p w:rsidR="000D0BC6" w:rsidRPr="00157FC8" w:rsidRDefault="000D0BC6" w:rsidP="000D0BC6">
      <w:pPr>
        <w:spacing w:before="120" w:after="120"/>
        <w:jc w:val="both"/>
      </w:pPr>
      <w:r w:rsidRPr="00157FC8">
        <w:t>Quant aux soignants métropolitains, la plupart de ceux que nous avons interrogés ont déclaré ne pas avoir de réticences à délivrer des soins à des étrangers venus en Guyane pour se faire soigner. Certains médecins commentent cependant le cas des étrangers non seulement venus en Guyane pour y faire prendre en charge une m</w:t>
      </w:r>
      <w:r w:rsidRPr="00157FC8">
        <w:t>a</w:t>
      </w:r>
      <w:r w:rsidRPr="00157FC8">
        <w:t>ladie grave, mais qui continuent, une fois le traitement débuté, à résider au Sur</w:t>
      </w:r>
      <w:r w:rsidRPr="00157FC8">
        <w:t>i</w:t>
      </w:r>
      <w:r w:rsidRPr="00157FC8">
        <w:t>nam, en faisant des allers-retours de part et d'autre du Maroni. Ces médecins condamnent ces comportements, qu'ils est</w:t>
      </w:r>
      <w:r w:rsidRPr="00157FC8">
        <w:t>i</w:t>
      </w:r>
      <w:r w:rsidRPr="00157FC8">
        <w:t>ment mettre à mal l'efficacité thérapeutique. Il y a donc déplac</w:t>
      </w:r>
      <w:r w:rsidRPr="00157FC8">
        <w:t>e</w:t>
      </w:r>
      <w:r w:rsidRPr="00157FC8">
        <w:t>ment du motif de rejet de l'étranger malade : on ne rejette pas celui qui est venu pour se faire soigner, mais celui qui, informé de l'importance des soins néce</w:t>
      </w:r>
      <w:r w:rsidRPr="00157FC8">
        <w:t>s</w:t>
      </w:r>
      <w:r w:rsidRPr="00157FC8">
        <w:t xml:space="preserve">saires, ne fait pas ce qu'il faut pour résider en France le temps de ces soins. En d'autres termes, ces médecins interrogent bien la légitimité à </w:t>
      </w:r>
      <w:r w:rsidRPr="00157FC8">
        <w:lastRenderedPageBreak/>
        <w:t>se faire soigner de ceux qui ne satisfont pas à la condition de la rés</w:t>
      </w:r>
      <w:r w:rsidRPr="00157FC8">
        <w:t>i</w:t>
      </w:r>
      <w:r w:rsidRPr="00157FC8">
        <w:t>dence, mais ils le font à l'aune non pas de la réglementation mais de leurs propres logiques professio</w:t>
      </w:r>
      <w:r w:rsidRPr="00157FC8">
        <w:t>n</w:t>
      </w:r>
      <w:r w:rsidRPr="00157FC8">
        <w:t>nelles.</w:t>
      </w:r>
    </w:p>
    <w:p w:rsidR="000D0BC6" w:rsidRPr="00157FC8" w:rsidRDefault="000D0BC6" w:rsidP="000D0BC6">
      <w:pPr>
        <w:spacing w:before="120" w:after="120"/>
        <w:jc w:val="both"/>
      </w:pPr>
      <w:r>
        <w:t>[</w:t>
      </w:r>
      <w:r w:rsidRPr="00157FC8">
        <w:t>96</w:t>
      </w:r>
      <w:r>
        <w:t>]</w:t>
      </w:r>
    </w:p>
    <w:p w:rsidR="000D0BC6" w:rsidRPr="00157FC8" w:rsidRDefault="000D0BC6" w:rsidP="000D0BC6">
      <w:pPr>
        <w:spacing w:before="120" w:after="120"/>
        <w:jc w:val="both"/>
      </w:pPr>
      <w:r w:rsidRPr="00157FC8">
        <w:t>Enfin, ces pratiques non réglementaires ne sont pas l'apanage d'a</w:t>
      </w:r>
      <w:r w:rsidRPr="00157FC8">
        <w:t>s</w:t>
      </w:r>
      <w:r w:rsidRPr="00157FC8">
        <w:t>sistantes sociales et de soignants qui balaieraient d'un revers de main tout obstacle à l'accomplissement de leurs missions d'aide s</w:t>
      </w:r>
      <w:r w:rsidRPr="00157FC8">
        <w:t>o</w:t>
      </w:r>
      <w:r w:rsidRPr="00157FC8">
        <w:t>ciale ou de soins. Elles peuvent aussi être le fait d'agents métropolitains cha</w:t>
      </w:r>
      <w:r w:rsidRPr="00157FC8">
        <w:t>r</w:t>
      </w:r>
      <w:r w:rsidRPr="00157FC8">
        <w:t>gés du contrôle de la loi sur le séjour. Ainsi un douanier nous a affi</w:t>
      </w:r>
      <w:r w:rsidRPr="00157FC8">
        <w:t>r</w:t>
      </w:r>
      <w:r w:rsidRPr="00157FC8">
        <w:t>mé que lorsqu'il contrôle des étrangers en situation irr</w:t>
      </w:r>
      <w:r w:rsidRPr="00157FC8">
        <w:t>é</w:t>
      </w:r>
      <w:r w:rsidRPr="00157FC8">
        <w:t>gulière venus en Guyane pour s'y faire soigner, il ne les arrête pas dès lors qu'ils s'engagent à rentrer chez eux à la fin des soins. Il a même qualifié de « </w:t>
      </w:r>
      <w:r w:rsidRPr="00157FC8">
        <w:rPr>
          <w:i/>
          <w:iCs/>
        </w:rPr>
        <w:t>corrects »</w:t>
      </w:r>
      <w:r w:rsidRPr="00157FC8">
        <w:t xml:space="preserve"> les étrangers malades qui ne viennent en Guyane que le jour de leur rendez-vous médical... « s'abstenant » de présence irrég</w:t>
      </w:r>
      <w:r w:rsidRPr="00157FC8">
        <w:t>u</w:t>
      </w:r>
      <w:r w:rsidRPr="00157FC8">
        <w:t>lière le reste du temps. Et il accompagnerait vers l'hôpital les femmes enceintes contrôlées sur une pirogue en cours de traversée du fleuve pour se rendre à une consultation médicale à Saint-Laurent.</w:t>
      </w:r>
    </w:p>
    <w:p w:rsidR="000D0BC6" w:rsidRDefault="000D0BC6" w:rsidP="000D0BC6">
      <w:pPr>
        <w:spacing w:before="120" w:after="120"/>
        <w:jc w:val="both"/>
      </w:pPr>
      <w:r w:rsidRPr="00157FC8">
        <w:t>Au total, ces professionnels métropolitains déclarent fermer les yeux sur les « touristes pour soins »</w:t>
      </w:r>
      <w:r>
        <w:t> </w:t>
      </w:r>
      <w:r>
        <w:rPr>
          <w:rStyle w:val="Appelnotedebasdep"/>
        </w:rPr>
        <w:footnoteReference w:id="6"/>
      </w:r>
      <w:r w:rsidRPr="00157FC8">
        <w:t>, voire faciliter leur accès aux soins, via leurs positions professionnelles respectives (en les so</w:t>
      </w:r>
      <w:r w:rsidRPr="00157FC8">
        <w:t>i</w:t>
      </w:r>
      <w:r w:rsidRPr="00157FC8">
        <w:t>gnant, en les aidant à obtenir une couverture maladie ou à parvenir aux stru</w:t>
      </w:r>
      <w:r w:rsidRPr="00157FC8">
        <w:t>c</w:t>
      </w:r>
      <w:r w:rsidRPr="00157FC8">
        <w:t>tures de soins). Ils avancent divers arguments pour justifier ces ento</w:t>
      </w:r>
      <w:r w:rsidRPr="00157FC8">
        <w:t>r</w:t>
      </w:r>
      <w:r w:rsidRPr="00157FC8">
        <w:t>ses à la réglementation.</w:t>
      </w:r>
    </w:p>
    <w:p w:rsidR="000D0BC6" w:rsidRPr="00157FC8" w:rsidRDefault="000D0BC6" w:rsidP="000D0BC6">
      <w:pPr>
        <w:spacing w:before="120" w:after="120"/>
        <w:jc w:val="both"/>
      </w:pPr>
    </w:p>
    <w:p w:rsidR="000D0BC6" w:rsidRPr="00157FC8" w:rsidRDefault="000D0BC6" w:rsidP="000D0BC6">
      <w:pPr>
        <w:pStyle w:val="b"/>
      </w:pPr>
      <w:r w:rsidRPr="00157FC8">
        <w:t>Une situation « à la marge »</w:t>
      </w:r>
      <w:r>
        <w:br/>
      </w:r>
      <w:r w:rsidRPr="00157FC8">
        <w:t>qui requiert d'adapter la réglement</w:t>
      </w:r>
      <w:r w:rsidRPr="00157FC8">
        <w:t>a</w:t>
      </w:r>
      <w:r w:rsidRPr="00157FC8">
        <w:t>tion</w:t>
      </w:r>
    </w:p>
    <w:p w:rsidR="000D0BC6" w:rsidRDefault="000D0BC6" w:rsidP="000D0BC6">
      <w:pPr>
        <w:spacing w:before="120" w:after="120"/>
        <w:jc w:val="both"/>
      </w:pPr>
    </w:p>
    <w:p w:rsidR="000D0BC6" w:rsidRPr="00157FC8" w:rsidRDefault="000D0BC6" w:rsidP="000D0BC6">
      <w:pPr>
        <w:spacing w:before="120" w:after="120"/>
        <w:jc w:val="both"/>
      </w:pPr>
      <w:r w:rsidRPr="00157FC8">
        <w:t>Certains professionnels reprennent un argumentaire économique cher aux décideurs politiques nationaux, mais en le « re-localisant ». Les droits des étrangers sans-papier à une couverture maladie ont été, en France, progressivement restreints, depuis les années 1990 - n</w:t>
      </w:r>
      <w:r w:rsidRPr="00157FC8">
        <w:t>o</w:t>
      </w:r>
      <w:r w:rsidRPr="00157FC8">
        <w:t>tamment, d'ailleurs, à travers des exigences a</w:t>
      </w:r>
      <w:r w:rsidRPr="00157FC8">
        <w:t>c</w:t>
      </w:r>
      <w:r w:rsidRPr="00157FC8">
        <w:t>crues concernant la condition de résidence. L'un des arguments des décideurs politiques pour justifier de limiter l'accès des sans-papier à une couverture mal</w:t>
      </w:r>
      <w:r w:rsidRPr="00157FC8">
        <w:t>a</w:t>
      </w:r>
      <w:r w:rsidRPr="00157FC8">
        <w:t>die est le déficit du budget de la protection sociale : les économies n</w:t>
      </w:r>
      <w:r w:rsidRPr="00157FC8">
        <w:t>é</w:t>
      </w:r>
      <w:r w:rsidRPr="00157FC8">
        <w:t>cessaires devraient porter, en premier lieu, sur les dépenses enge</w:t>
      </w:r>
      <w:r w:rsidRPr="00157FC8">
        <w:t>n</w:t>
      </w:r>
      <w:r w:rsidRPr="00157FC8">
        <w:t>drées par des personnes résidant illég</w:t>
      </w:r>
      <w:r w:rsidRPr="00157FC8">
        <w:t>a</w:t>
      </w:r>
      <w:r w:rsidRPr="00157FC8">
        <w:t>lement sur le territoire.</w:t>
      </w:r>
    </w:p>
    <w:p w:rsidR="000D0BC6" w:rsidRPr="00157FC8" w:rsidRDefault="000D0BC6" w:rsidP="000D0BC6">
      <w:pPr>
        <w:spacing w:before="120" w:after="120"/>
        <w:jc w:val="both"/>
      </w:pPr>
      <w:r w:rsidRPr="00157FC8">
        <w:t>Mais en Guyane, certains professionnels métropolitains estiment que le coût des soins des Noirs Marrons surinamiens est dérisoire au regard du budget social français et de son déficit, alors qu'en r</w:t>
      </w:r>
      <w:r w:rsidRPr="00157FC8">
        <w:t>e</w:t>
      </w:r>
      <w:r w:rsidRPr="00157FC8">
        <w:t>vanche l'absence de couverture maladie de ces patients grève lou</w:t>
      </w:r>
      <w:r w:rsidRPr="00157FC8">
        <w:t>r</w:t>
      </w:r>
      <w:r w:rsidRPr="00157FC8">
        <w:t>dement le budget de l'hôpital de Saint-Laurent. Ce dernier ne peut en effet r</w:t>
      </w:r>
      <w:r w:rsidRPr="00157FC8">
        <w:t>é</w:t>
      </w:r>
      <w:r w:rsidRPr="00157FC8">
        <w:t>clamer aucun remboursement pour les soins délivrés à des patients dépourvus de couverture maladie. En d'autres termes, la situation « à la marge » de la Guyane (territoire excentré jouant de façon minime sur la marche de la Nation) justifierait de décliner « localement » un argumentaire tenu au niveau national : le budget de « leur » hôpital, prioritaire sur celui de la protection sociale fra</w:t>
      </w:r>
      <w:r w:rsidRPr="00157FC8">
        <w:t>n</w:t>
      </w:r>
      <w:r w:rsidRPr="00157FC8">
        <w:t>çaise, nécessiterait l'adaptation locale des lois nationales.</w:t>
      </w:r>
    </w:p>
    <w:p w:rsidR="000D0BC6" w:rsidRDefault="000D0BC6" w:rsidP="000D0BC6">
      <w:pPr>
        <w:spacing w:before="120" w:after="120"/>
        <w:jc w:val="both"/>
      </w:pPr>
      <w:r>
        <w:t>[97]</w:t>
      </w:r>
    </w:p>
    <w:p w:rsidR="000D0BC6" w:rsidRPr="00157FC8" w:rsidRDefault="000D0BC6" w:rsidP="000D0BC6">
      <w:pPr>
        <w:spacing w:before="120" w:after="120"/>
        <w:jc w:val="both"/>
      </w:pPr>
      <w:r w:rsidRPr="00157FC8">
        <w:t>Un autre type d'arguments avancés par les professionnels est d'o</w:t>
      </w:r>
      <w:r w:rsidRPr="00157FC8">
        <w:t>r</w:t>
      </w:r>
      <w:r w:rsidRPr="00157FC8">
        <w:t>dre compassionnel. Ainsi, le douanier qui affirmait déjà ne pas po</w:t>
      </w:r>
      <w:r w:rsidRPr="00157FC8">
        <w:t>u</w:t>
      </w:r>
      <w:r w:rsidRPr="00157FC8">
        <w:t>voir « </w:t>
      </w:r>
      <w:r w:rsidRPr="00157FC8">
        <w:rPr>
          <w:i/>
          <w:iCs/>
        </w:rPr>
        <w:t xml:space="preserve">scinder les familles » </w:t>
      </w:r>
      <w:r w:rsidRPr="00157FC8">
        <w:t>explique aussi que le strict contrôle du fleuve n'est pas souhaitable car il « </w:t>
      </w:r>
      <w:r w:rsidRPr="00157FC8">
        <w:rPr>
          <w:i/>
          <w:iCs/>
        </w:rPr>
        <w:t>empêcherait les gens de se so</w:t>
      </w:r>
      <w:r w:rsidRPr="00157FC8">
        <w:rPr>
          <w:i/>
          <w:iCs/>
        </w:rPr>
        <w:t>i</w:t>
      </w:r>
      <w:r w:rsidRPr="00157FC8">
        <w:rPr>
          <w:i/>
          <w:iCs/>
        </w:rPr>
        <w:t>gner »</w:t>
      </w:r>
      <w:r w:rsidRPr="00157FC8">
        <w:t xml:space="preserve"> et qu'il accompagne les femmes enceintes sans-papier jusqu'à l'hôpital parce qu'« </w:t>
      </w:r>
      <w:r w:rsidRPr="00157FC8">
        <w:rPr>
          <w:i/>
          <w:iCs/>
        </w:rPr>
        <w:t>on ne va pas faire faire des kilomètres à une fe</w:t>
      </w:r>
      <w:r w:rsidRPr="00157FC8">
        <w:rPr>
          <w:i/>
          <w:iCs/>
        </w:rPr>
        <w:t>m</w:t>
      </w:r>
      <w:r w:rsidRPr="00157FC8">
        <w:rPr>
          <w:i/>
          <w:iCs/>
        </w:rPr>
        <w:t>me enceinte. »</w:t>
      </w:r>
      <w:r w:rsidRPr="00157FC8">
        <w:t xml:space="preserve"> S'il nous est difficile déjuger de la véracité de ces a</w:t>
      </w:r>
      <w:r w:rsidRPr="00157FC8">
        <w:t>f</w:t>
      </w:r>
      <w:r w:rsidRPr="00157FC8">
        <w:t>firmations, divers témoignages font état de la relative pr</w:t>
      </w:r>
      <w:r w:rsidRPr="00157FC8">
        <w:t>o</w:t>
      </w:r>
      <w:r w:rsidRPr="00157FC8">
        <w:t>tection dont jouiraient les femmes enceintes au regard des risques de reconduite. On peut en tous les cas noter le contraste entre ce registre compa</w:t>
      </w:r>
      <w:r w:rsidRPr="00157FC8">
        <w:t>s</w:t>
      </w:r>
      <w:r w:rsidRPr="00157FC8">
        <w:t>sionnel et l'affichage politique, national et départ</w:t>
      </w:r>
      <w:r w:rsidRPr="00157FC8">
        <w:t>e</w:t>
      </w:r>
      <w:r w:rsidRPr="00157FC8">
        <w:t>mental, de « tolérance zéro » envers l'immigration irrégulière.</w:t>
      </w:r>
    </w:p>
    <w:p w:rsidR="000D0BC6" w:rsidRPr="00157FC8" w:rsidRDefault="000D0BC6" w:rsidP="000D0BC6">
      <w:pPr>
        <w:spacing w:before="120" w:after="120"/>
        <w:jc w:val="both"/>
      </w:pPr>
      <w:r w:rsidRPr="00157FC8">
        <w:t>D'autres professionnels mettent en avant un décalage qu'ils qual</w:t>
      </w:r>
      <w:r w:rsidRPr="00157FC8">
        <w:t>i</w:t>
      </w:r>
      <w:r w:rsidRPr="00157FC8">
        <w:t>fient de « culturel ». Ainsi, un travailleur social explique avoir i</w:t>
      </w:r>
      <w:r w:rsidRPr="00157FC8">
        <w:t>n</w:t>
      </w:r>
      <w:r w:rsidRPr="00157FC8">
        <w:t>sisté (en vain) auprès de la Caisse d'Allocations Familiales pour qu'elle verse des allocations à une jeune mère noire marronne dont l'enfant... vivait au Surinam, chez sa grand-mère</w:t>
      </w:r>
      <w:r>
        <w:t> </w:t>
      </w:r>
      <w:r>
        <w:rPr>
          <w:rStyle w:val="Appelnotedebasdep"/>
        </w:rPr>
        <w:footnoteReference w:id="7"/>
      </w:r>
      <w:r w:rsidRPr="00157FC8">
        <w:t xml:space="preserve">. </w:t>
      </w:r>
      <w:r w:rsidRPr="00157FC8">
        <w:rPr>
          <w:i/>
          <w:iCs/>
        </w:rPr>
        <w:t xml:space="preserve">Non obstant </w:t>
      </w:r>
      <w:r w:rsidRPr="00157FC8">
        <w:t>l'objectif des a</w:t>
      </w:r>
      <w:r w:rsidRPr="00157FC8">
        <w:t>l</w:t>
      </w:r>
      <w:r w:rsidRPr="00157FC8">
        <w:t>locations familiales (aider à la satisfaction des besoins de l'enfant), il récuse toute pertinence de la condition de la réside</w:t>
      </w:r>
      <w:r w:rsidRPr="00157FC8">
        <w:t>n</w:t>
      </w:r>
      <w:r w:rsidRPr="00157FC8">
        <w:t>ce dans ce « contexte culturel » très éloigné du métropolitain : « </w:t>
      </w:r>
      <w:r w:rsidRPr="00157FC8">
        <w:rPr>
          <w:i/>
          <w:iCs/>
        </w:rPr>
        <w:t>ça pose d'éno</w:t>
      </w:r>
      <w:r w:rsidRPr="00157FC8">
        <w:rPr>
          <w:i/>
          <w:iCs/>
        </w:rPr>
        <w:t>r</w:t>
      </w:r>
      <w:r w:rsidRPr="00157FC8">
        <w:rPr>
          <w:i/>
          <w:iCs/>
        </w:rPr>
        <w:t xml:space="preserve">mes problèmes de Sécurité sociale </w:t>
      </w:r>
      <w:r w:rsidRPr="00157FC8">
        <w:t xml:space="preserve">(...) </w:t>
      </w:r>
      <w:r w:rsidRPr="00157FC8">
        <w:rPr>
          <w:i/>
          <w:iCs/>
        </w:rPr>
        <w:t>il y a de gros chocs de culture. (...) Là, j'ai appelé la CAF en leur disant : "co</w:t>
      </w:r>
      <w:r w:rsidRPr="00157FC8">
        <w:rPr>
          <w:i/>
          <w:iCs/>
        </w:rPr>
        <w:t>m</w:t>
      </w:r>
      <w:r w:rsidRPr="00157FC8">
        <w:rPr>
          <w:i/>
          <w:iCs/>
        </w:rPr>
        <w:t>prenez bien, c'est des Bushinenges ! (rire) C'est pas du tout comme chez nous." (...) C'est tout le problème entre les lois de Paris et la réalité de la Guyane. (...) c'est quand même le DOM qui est le plus sauv</w:t>
      </w:r>
      <w:r w:rsidRPr="00157FC8">
        <w:rPr>
          <w:i/>
          <w:iCs/>
        </w:rPr>
        <w:t>a</w:t>
      </w:r>
      <w:r w:rsidRPr="00157FC8">
        <w:rPr>
          <w:i/>
          <w:iCs/>
        </w:rPr>
        <w:t>ge, on va dire, et le plus tribal ! »</w:t>
      </w:r>
    </w:p>
    <w:p w:rsidR="000D0BC6" w:rsidRPr="00157FC8" w:rsidRDefault="000D0BC6" w:rsidP="000D0BC6">
      <w:pPr>
        <w:spacing w:before="120" w:after="120"/>
        <w:jc w:val="both"/>
      </w:pPr>
      <w:r w:rsidRPr="00157FC8">
        <w:t>Mais l'argument qui revient le plus souvent (et qui étaye volo</w:t>
      </w:r>
      <w:r w:rsidRPr="00157FC8">
        <w:t>n</w:t>
      </w:r>
      <w:r w:rsidRPr="00157FC8">
        <w:t>tiers les précédents) est d'ordre identitaire et s'inscrit dans le discours m</w:t>
      </w:r>
      <w:r w:rsidRPr="00157FC8">
        <w:t>é</w:t>
      </w:r>
      <w:r w:rsidRPr="00157FC8">
        <w:t>tropolitain plus général qui affirme l'autochtonie de pop</w:t>
      </w:r>
      <w:r w:rsidRPr="00157FC8">
        <w:t>u</w:t>
      </w:r>
      <w:r w:rsidRPr="00157FC8">
        <w:t>lations qu'un système législatif importé de métropole et aveugle aux réalités soci</w:t>
      </w:r>
      <w:r w:rsidRPr="00157FC8">
        <w:t>a</w:t>
      </w:r>
      <w:r w:rsidRPr="00157FC8">
        <w:t>les locales qualifierait abusivement d'étrangères. Les Noirs Marrons surinamiens dans l'incapacité de prouver leur rés</w:t>
      </w:r>
      <w:r w:rsidRPr="00157FC8">
        <w:t>i</w:t>
      </w:r>
      <w:r w:rsidRPr="00157FC8">
        <w:t>dence sur la berge française du fleuve selon les critères prescrits par le législateur fra</w:t>
      </w:r>
      <w:r w:rsidRPr="00157FC8">
        <w:t>n</w:t>
      </w:r>
      <w:r w:rsidRPr="00157FC8">
        <w:t>çais étant sur « leur » terre, dans l'Ouest guyanais, ils auraient toute légitimité à bénéficier de la solidarité nationale française.</w:t>
      </w:r>
    </w:p>
    <w:p w:rsidR="000D0BC6" w:rsidRPr="00157FC8" w:rsidRDefault="000D0BC6" w:rsidP="000D0BC6">
      <w:pPr>
        <w:spacing w:before="120" w:after="120"/>
        <w:jc w:val="both"/>
      </w:pPr>
      <w:r w:rsidRPr="00157FC8">
        <w:t>Certains professionnels rappellent aussi que les venues pour soins d'une rive à l'autre du fleuve Maroni n'ont pas toujours suivi le sens qu'on leur connaît aujourd'hui : dans les années 1970, l'offre de soins surinamienne était préférée à la française, encore très r</w:t>
      </w:r>
      <w:r w:rsidRPr="00157FC8">
        <w:t>u</w:t>
      </w:r>
      <w:r w:rsidRPr="00157FC8">
        <w:t>dimentaire. Les choses ont changé avec la guerre civile au Surinam et la destru</w:t>
      </w:r>
      <w:r w:rsidRPr="00157FC8">
        <w:t>c</w:t>
      </w:r>
      <w:r w:rsidRPr="00157FC8">
        <w:t>tion de nombre de ses infrastructures, tandis que para</w:t>
      </w:r>
      <w:r w:rsidRPr="00157FC8">
        <w:t>l</w:t>
      </w:r>
      <w:r w:rsidRPr="00157FC8">
        <w:t>lèlement l'offre sanitaire française prenait son essor. Les profe</w:t>
      </w:r>
      <w:r w:rsidRPr="00157FC8">
        <w:t>s</w:t>
      </w:r>
      <w:r w:rsidRPr="00157FC8">
        <w:t>sionnels en concluent que si les structures surinamiennes ont autr</w:t>
      </w:r>
      <w:r w:rsidRPr="00157FC8">
        <w:t>e</w:t>
      </w:r>
      <w:r w:rsidRPr="00157FC8">
        <w:t>fois accueilli les habitants des deux berges du fleuve, alors les françaises devraient en faire a</w:t>
      </w:r>
      <w:r w:rsidRPr="00157FC8">
        <w:t>u</w:t>
      </w:r>
      <w:r w:rsidRPr="00157FC8">
        <w:t>tant aujourd'hui. Cette « dette de solid</w:t>
      </w:r>
      <w:r w:rsidRPr="00157FC8">
        <w:t>a</w:t>
      </w:r>
      <w:r w:rsidRPr="00157FC8">
        <w:t>rité » rappellerait que le fleuve, frontière entre deux pays, serait aussi une voie de circulation trave</w:t>
      </w:r>
      <w:r w:rsidRPr="00157FC8">
        <w:t>r</w:t>
      </w:r>
      <w:r w:rsidRPr="00157FC8">
        <w:t>sant la terre des Noirs Marrons.</w:t>
      </w:r>
    </w:p>
    <w:p w:rsidR="000D0BC6" w:rsidRPr="00157FC8" w:rsidRDefault="000D0BC6" w:rsidP="000D0BC6">
      <w:pPr>
        <w:spacing w:before="120" w:after="120"/>
        <w:jc w:val="both"/>
      </w:pPr>
      <w:r w:rsidRPr="00157FC8">
        <w:br w:type="page"/>
      </w:r>
      <w:r>
        <w:t>[</w:t>
      </w:r>
      <w:r w:rsidRPr="00157FC8">
        <w:t>98</w:t>
      </w:r>
      <w:r>
        <w:t>]</w:t>
      </w:r>
    </w:p>
    <w:p w:rsidR="000D0BC6" w:rsidRPr="00157FC8" w:rsidRDefault="000D0BC6" w:rsidP="000D0BC6">
      <w:pPr>
        <w:spacing w:before="120" w:after="120"/>
        <w:jc w:val="both"/>
      </w:pPr>
      <w:r w:rsidRPr="00157FC8">
        <w:t>Au total, le pendant du sentiment de leur extériorité à la Guyane est donc, pour ces professionnels métropolitains, leur perception d'une Guyane située « à la marge » de la République, une marge tant éc</w:t>
      </w:r>
      <w:r w:rsidRPr="00157FC8">
        <w:t>o</w:t>
      </w:r>
      <w:r w:rsidRPr="00157FC8">
        <w:t>nomique (importance anecdotique pour le budget national) que territ</w:t>
      </w:r>
      <w:r w:rsidRPr="00157FC8">
        <w:t>o</w:t>
      </w:r>
      <w:r w:rsidRPr="00157FC8">
        <w:t>riale (si lointaine que les politiques nationales y perdent de leur pert</w:t>
      </w:r>
      <w:r w:rsidRPr="00157FC8">
        <w:t>i</w:t>
      </w:r>
      <w:r w:rsidRPr="00157FC8">
        <w:t>nence). Et c'est précisément parce qu'eux-mêmes ont fait ce voyage à la marge qu'ils s'estiment à même d'adapter la r</w:t>
      </w:r>
      <w:r w:rsidRPr="00157FC8">
        <w:t>é</w:t>
      </w:r>
      <w:r w:rsidRPr="00157FC8">
        <w:t>glementation aux données locales. Représentants en Guyane de la métropole d'où sont importés le droit et la règle, les adaptations qu'ils mettent en œuvre peuvent aller jusqu'à contredire un principe fondamental de la prote</w:t>
      </w:r>
      <w:r w:rsidRPr="00157FC8">
        <w:t>c</w:t>
      </w:r>
      <w:r w:rsidRPr="00157FC8">
        <w:t>tion sociale française, la condition de rés</w:t>
      </w:r>
      <w:r w:rsidRPr="00157FC8">
        <w:t>i</w:t>
      </w:r>
      <w:r w:rsidRPr="00157FC8">
        <w:t>dence.</w:t>
      </w:r>
    </w:p>
    <w:p w:rsidR="000D0BC6" w:rsidRPr="00157FC8" w:rsidRDefault="000D0BC6" w:rsidP="000D0BC6">
      <w:pPr>
        <w:spacing w:before="120" w:after="120"/>
        <w:jc w:val="both"/>
      </w:pPr>
      <w:r w:rsidRPr="00157FC8">
        <w:t>Nous avons pu observer en métropole comment, ponctuell</w:t>
      </w:r>
      <w:r w:rsidRPr="00157FC8">
        <w:t>e</w:t>
      </w:r>
      <w:r w:rsidRPr="00157FC8">
        <w:t>ment, des professionnels exerçant dans des consultations médicales gratuites exprimaient eux aussi le sentiment d'exercer « à la marge » du syst</w:t>
      </w:r>
      <w:r w:rsidRPr="00157FC8">
        <w:t>è</w:t>
      </w:r>
      <w:r w:rsidRPr="00157FC8">
        <w:t>me (les associations, « filets » qui rattrapent les exclus du droit co</w:t>
      </w:r>
      <w:r w:rsidRPr="00157FC8">
        <w:t>m</w:t>
      </w:r>
      <w:r w:rsidRPr="00157FC8">
        <w:t>mun) et pouvaient se sentir autorisés à prendre des libertés avec la r</w:t>
      </w:r>
      <w:r w:rsidRPr="00157FC8">
        <w:t>é</w:t>
      </w:r>
      <w:r w:rsidRPr="00157FC8">
        <w:t>glementation (dans un sens d'ailleurs qui n'était pas toujours favorable aux usagers concernés) [Carde, 2006]. Mais cet effet « marge » prend en Guyane une importance qui n'est just</w:t>
      </w:r>
      <w:r w:rsidRPr="00157FC8">
        <w:t>e</w:t>
      </w:r>
      <w:r w:rsidRPr="00157FC8">
        <w:t>ment pas marginale, puisqu'il participe de la construction identitaire de professionnels qui exercent dans les circuits de droit commun, pour influer concrètement sur leurs pratiques.</w:t>
      </w:r>
    </w:p>
    <w:p w:rsidR="000D0BC6" w:rsidRPr="00157FC8" w:rsidRDefault="000D0BC6" w:rsidP="000D0BC6">
      <w:pPr>
        <w:spacing w:before="120" w:after="120"/>
        <w:jc w:val="both"/>
      </w:pPr>
      <w:r w:rsidRPr="00157FC8">
        <w:t>L'écart creusé entre le droit et son application par ces professio</w:t>
      </w:r>
      <w:r w:rsidRPr="00157FC8">
        <w:t>n</w:t>
      </w:r>
      <w:r w:rsidRPr="00157FC8">
        <w:t>nels venus d'ailleurs peut aussi être appréhendé, indirectement cette fois, dans le contraste entre leurs pratiques et celles de leurs collègues qui « sont d'ici ». Ces derniers sont représentés princip</w:t>
      </w:r>
      <w:r w:rsidRPr="00157FC8">
        <w:t>a</w:t>
      </w:r>
      <w:r w:rsidRPr="00157FC8">
        <w:t>lement par les Créoles guyanais.</w:t>
      </w:r>
    </w:p>
    <w:p w:rsidR="000D0BC6" w:rsidRDefault="000D0BC6" w:rsidP="000D0BC6">
      <w:pPr>
        <w:spacing w:before="120" w:after="120"/>
        <w:jc w:val="both"/>
        <w:rPr>
          <w:rFonts w:cs="Arial"/>
        </w:rPr>
      </w:pPr>
    </w:p>
    <w:p w:rsidR="000D0BC6" w:rsidRPr="00157FC8" w:rsidRDefault="000D0BC6" w:rsidP="000D0BC6">
      <w:pPr>
        <w:pStyle w:val="a"/>
      </w:pPr>
      <w:bookmarkStart w:id="6" w:name="Quand_le_dominant_4"/>
      <w:r w:rsidRPr="00157FC8">
        <w:t>Les professionnels cré</w:t>
      </w:r>
      <w:r>
        <w:t>oles :</w:t>
      </w:r>
      <w:r>
        <w:br/>
      </w:r>
      <w:r w:rsidRPr="00157FC8">
        <w:t>des dominants « chez eux »</w:t>
      </w:r>
    </w:p>
    <w:bookmarkEnd w:id="6"/>
    <w:p w:rsidR="000D0BC6" w:rsidRDefault="000D0BC6" w:rsidP="000D0BC6">
      <w:pPr>
        <w:spacing w:before="120" w:after="120"/>
        <w:jc w:val="both"/>
      </w:pPr>
    </w:p>
    <w:p w:rsidR="000D0BC6" w:rsidRPr="00384B20" w:rsidRDefault="000D0BC6" w:rsidP="000D0BC6">
      <w:pPr>
        <w:ind w:right="90" w:firstLine="0"/>
        <w:jc w:val="both"/>
        <w:rPr>
          <w:sz w:val="20"/>
        </w:rPr>
      </w:pPr>
      <w:hyperlink w:anchor="tdm" w:history="1">
        <w:r w:rsidRPr="00384B20">
          <w:rPr>
            <w:rStyle w:val="Lienhypertexte"/>
            <w:sz w:val="20"/>
          </w:rPr>
          <w:t>Retour à la table des matières</w:t>
        </w:r>
      </w:hyperlink>
    </w:p>
    <w:p w:rsidR="000D0BC6" w:rsidRPr="00157FC8" w:rsidRDefault="000D0BC6" w:rsidP="000D0BC6">
      <w:pPr>
        <w:spacing w:before="120" w:after="120"/>
        <w:jc w:val="both"/>
      </w:pPr>
      <w:r w:rsidRPr="00157FC8">
        <w:t>On a précédemment mentionné l'argument économique qu'inv</w:t>
      </w:r>
      <w:r w:rsidRPr="00157FC8">
        <w:t>o</w:t>
      </w:r>
      <w:r w:rsidRPr="00157FC8">
        <w:t>quent les gouvernements pour justifier de la restriction des droits des étrangers sans-papier à une couverture maladie, ces dernières années. Mais leur principal argument est migratoire : la restriction de la pr</w:t>
      </w:r>
      <w:r w:rsidRPr="00157FC8">
        <w:t>o</w:t>
      </w:r>
      <w:r w:rsidRPr="00157FC8">
        <w:t>tection sociale accordée aux sans-papier, en freinant l'appel d'air de nouveaux venus vers la France, contribuerait à la maîtrise des fronti</w:t>
      </w:r>
      <w:r w:rsidRPr="00157FC8">
        <w:t>è</w:t>
      </w:r>
      <w:r w:rsidRPr="00157FC8">
        <w:t>res [Carde, 2009a]. Ce lien que font les décideurs, entre politiques m</w:t>
      </w:r>
      <w:r w:rsidRPr="00157FC8">
        <w:t>i</w:t>
      </w:r>
      <w:r w:rsidRPr="00157FC8">
        <w:t>gratoires et accès aux soins, certains professionnels de l'accès aux soins le font également. C'est ce qu'on a décrit ci-dessus chez des pr</w:t>
      </w:r>
      <w:r w:rsidRPr="00157FC8">
        <w:t>o</w:t>
      </w:r>
      <w:r w:rsidRPr="00157FC8">
        <w:t>fessionnels métropolitains exerçant en Guyane, quand ils tentent d'amoindrir, dans le champ sanitaire, les conséquences de politiques migratoires dont ils contestent la pertinence locale. Or certains de leurs collègues créoles font également ce lien entre m</w:t>
      </w:r>
      <w:r w:rsidRPr="00157FC8">
        <w:t>i</w:t>
      </w:r>
      <w:r w:rsidRPr="00157FC8">
        <w:t>gration et soins. Mais ils utilisent le système socio-sanitaire pour, à l'inverse, renforcer des politiques migratoires jugées insuffisantes face à la « déferlante migratoire » qui s'abattrait sur la Guyane : les obstacles opposés à l'accès aux soins des étrangers seraient alors autant de freins à leur ancrage sur le territoire [Carde, 2009b].</w:t>
      </w:r>
    </w:p>
    <w:p w:rsidR="000D0BC6" w:rsidRPr="00157FC8" w:rsidRDefault="000D0BC6" w:rsidP="000D0BC6">
      <w:pPr>
        <w:spacing w:before="120" w:after="120"/>
        <w:jc w:val="both"/>
      </w:pPr>
      <w:r w:rsidRPr="00157FC8">
        <w:t>La condition de résidence est là encore un bon révélateur de ces pratiques. Ainsi par exemple, nombre de professionnels créoles ex</w:t>
      </w:r>
      <w:r w:rsidRPr="00157FC8">
        <w:t>i</w:t>
      </w:r>
      <w:r w:rsidRPr="00157FC8">
        <w:t>geaient en 2002 que les</w:t>
      </w:r>
      <w:r>
        <w:t xml:space="preserve"> [99] </w:t>
      </w:r>
      <w:r w:rsidRPr="00157FC8">
        <w:t>requérants d'une Aide médicale (qui sont tous des étrangers en s</w:t>
      </w:r>
      <w:r w:rsidRPr="00157FC8">
        <w:t>i</w:t>
      </w:r>
      <w:r w:rsidRPr="00157FC8">
        <w:t>tuation irrégulière) vivent en France (en Guy</w:t>
      </w:r>
      <w:r w:rsidRPr="00157FC8">
        <w:t>a</w:t>
      </w:r>
      <w:r w:rsidRPr="00157FC8">
        <w:t>ne, en l'occurrence) d</w:t>
      </w:r>
      <w:r w:rsidRPr="00157FC8">
        <w:t>e</w:t>
      </w:r>
      <w:r w:rsidRPr="00157FC8">
        <w:t>puis au moins trois mois, alors que cette a</w:t>
      </w:r>
      <w:r w:rsidRPr="00157FC8">
        <w:t>n</w:t>
      </w:r>
      <w:r w:rsidRPr="00157FC8">
        <w:t>cienneté minimale n'était à l'époque pas encore légale (elle ne devait le devenir que l'année su</w:t>
      </w:r>
      <w:r w:rsidRPr="00157FC8">
        <w:t>i</w:t>
      </w:r>
      <w:r w:rsidRPr="00157FC8">
        <w:t>vante). Ces professionnels justifiaient leurs exigences accrues conce</w:t>
      </w:r>
      <w:r w:rsidRPr="00157FC8">
        <w:t>r</w:t>
      </w:r>
      <w:r w:rsidRPr="00157FC8">
        <w:t>nant la condition de résidence en reprenant les arguments des déc</w:t>
      </w:r>
      <w:r w:rsidRPr="00157FC8">
        <w:t>i</w:t>
      </w:r>
      <w:r w:rsidRPr="00157FC8">
        <w:t>deurs politiques nationaux sur l'importance de ma</w:t>
      </w:r>
      <w:r w:rsidRPr="00157FC8">
        <w:t>î</w:t>
      </w:r>
      <w:r w:rsidRPr="00157FC8">
        <w:t>triser les flux aux frontières du pays. Certes, notre terrain d'étude mené la même année en métropole a révélé que des professionnels y avaient de semblables pratiques anticipatrices sur la réforme à venir, au nom des mêmes a</w:t>
      </w:r>
      <w:r w:rsidRPr="00157FC8">
        <w:t>r</w:t>
      </w:r>
      <w:r w:rsidRPr="00157FC8">
        <w:t>guments migratoires [Carde, 2007]. Mais ces pratiques se sont avérées plus systématisées en Guyane. Pourquoi les discours nationaux y trouvent-ils un tel écho ? Deux éléments de r</w:t>
      </w:r>
      <w:r w:rsidRPr="00157FC8">
        <w:t>é</w:t>
      </w:r>
      <w:r w:rsidRPr="00157FC8">
        <w:t>ponse peuvent être proposés, départemental et ethn</w:t>
      </w:r>
      <w:r w:rsidRPr="00157FC8">
        <w:t>i</w:t>
      </w:r>
      <w:r w:rsidRPr="00157FC8">
        <w:t>que.</w:t>
      </w:r>
    </w:p>
    <w:p w:rsidR="000D0BC6" w:rsidRPr="00157FC8" w:rsidRDefault="000D0BC6" w:rsidP="000D0BC6">
      <w:pPr>
        <w:spacing w:before="120" w:after="120"/>
        <w:jc w:val="both"/>
      </w:pPr>
      <w:r w:rsidRPr="00157FC8">
        <w:t>Les flux migratoires en provenance d'Amérique du Sud et de la C</w:t>
      </w:r>
      <w:r w:rsidRPr="00157FC8">
        <w:t>a</w:t>
      </w:r>
      <w:r w:rsidRPr="00157FC8">
        <w:t>raïbe ont pris à partir des années 1960 une importance croissante et leur impact démographique est aujourd'hui patent : un tiers des hab</w:t>
      </w:r>
      <w:r w:rsidRPr="00157FC8">
        <w:t>i</w:t>
      </w:r>
      <w:r w:rsidRPr="00157FC8">
        <w:t>tants de la Guyane sont étrangers, en majorité en situation irréguli</w:t>
      </w:r>
      <w:r w:rsidRPr="00157FC8">
        <w:t>è</w:t>
      </w:r>
      <w:r w:rsidRPr="00157FC8">
        <w:t>re</w:t>
      </w:r>
      <w:r>
        <w:t> </w:t>
      </w:r>
      <w:r>
        <w:rPr>
          <w:rStyle w:val="Appelnotedebasdep"/>
        </w:rPr>
        <w:footnoteReference w:id="8"/>
      </w:r>
      <w:r w:rsidRPr="00157FC8">
        <w:t>, et la population a été multipliée par près de 9 en 60 ans</w:t>
      </w:r>
      <w:r>
        <w:t> </w:t>
      </w:r>
      <w:r>
        <w:rPr>
          <w:rStyle w:val="Appelnotedebasdep"/>
        </w:rPr>
        <w:footnoteReference w:id="9"/>
      </w:r>
      <w:r w:rsidRPr="00157FC8">
        <w:t>. À cette immigration s'ajoute une situation économique et sociale des plus di</w:t>
      </w:r>
      <w:r w:rsidRPr="00157FC8">
        <w:t>f</w:t>
      </w:r>
      <w:r w:rsidRPr="00157FC8">
        <w:t>ficiles</w:t>
      </w:r>
      <w:r>
        <w:t> </w:t>
      </w:r>
      <w:r>
        <w:rPr>
          <w:rStyle w:val="Appelnotedebasdep"/>
        </w:rPr>
        <w:footnoteReference w:id="10"/>
      </w:r>
      <w:r w:rsidRPr="00157FC8">
        <w:t>. De là à faire de la première la cause de la s</w:t>
      </w:r>
      <w:r w:rsidRPr="00157FC8">
        <w:t>e</w:t>
      </w:r>
      <w:r w:rsidRPr="00157FC8">
        <w:t>conde, il n'y qu'un pas, que certaines statistiques aident à franchir : les étrangers sont a</w:t>
      </w:r>
      <w:r w:rsidRPr="00157FC8">
        <w:t>c</w:t>
      </w:r>
      <w:r w:rsidRPr="00157FC8">
        <w:t>cusés d'importer la pauvreté</w:t>
      </w:r>
      <w:r>
        <w:t> </w:t>
      </w:r>
      <w:r>
        <w:rPr>
          <w:rStyle w:val="Appelnotedebasdep"/>
        </w:rPr>
        <w:footnoteReference w:id="11"/>
      </w:r>
      <w:r w:rsidRPr="00157FC8">
        <w:t>, la délinquance ou encore les maladies (notamment l'épidémie du VIH, qui affecte la Guyane plus qu'aucun autre département français, et alors que 80% des patients qui y sont suivis sont étrangers [CNS, 2008]). Le contexte départ</w:t>
      </w:r>
      <w:r w:rsidRPr="00157FC8">
        <w:t>e</w:t>
      </w:r>
      <w:r w:rsidRPr="00157FC8">
        <w:t>mental donne ainsi remarquablement prise à la rhétorique gouvern</w:t>
      </w:r>
      <w:r w:rsidRPr="00157FC8">
        <w:t>e</w:t>
      </w:r>
      <w:r w:rsidRPr="00157FC8">
        <w:t>mentale nation</w:t>
      </w:r>
      <w:r w:rsidRPr="00157FC8">
        <w:t>a</w:t>
      </w:r>
      <w:r w:rsidRPr="00157FC8">
        <w:t>le sur la nécessité de limiter les flux migratoires.</w:t>
      </w:r>
    </w:p>
    <w:p w:rsidR="000D0BC6" w:rsidRDefault="000D0BC6" w:rsidP="000D0BC6">
      <w:pPr>
        <w:spacing w:before="120" w:after="120"/>
        <w:jc w:val="both"/>
      </w:pPr>
      <w:r w:rsidRPr="00157FC8">
        <w:t>Or sur cette donnée départementale se greffent des enjeux ethn</w:t>
      </w:r>
      <w:r w:rsidRPr="00157FC8">
        <w:t>i</w:t>
      </w:r>
      <w:r w:rsidRPr="00157FC8">
        <w:t>ques. Les Créoles sont en effet particulièrement sensibles à cette rh</w:t>
      </w:r>
      <w:r w:rsidRPr="00157FC8">
        <w:t>é</w:t>
      </w:r>
      <w:r w:rsidRPr="00157FC8">
        <w:t>torique, eux qui considèrent que l'immigration, associée à des taux de natalité élevés, les a rendus minoritaires chez eux.</w:t>
      </w:r>
    </w:p>
    <w:p w:rsidR="000D0BC6" w:rsidRPr="00157FC8" w:rsidRDefault="000D0BC6" w:rsidP="000D0BC6">
      <w:pPr>
        <w:spacing w:before="120" w:after="120"/>
        <w:jc w:val="both"/>
      </w:pPr>
    </w:p>
    <w:p w:rsidR="000D0BC6" w:rsidRPr="00157FC8" w:rsidRDefault="000D0BC6" w:rsidP="000D0BC6">
      <w:pPr>
        <w:pStyle w:val="b"/>
      </w:pPr>
      <w:r w:rsidRPr="00157FC8">
        <w:t>L'identité des « nouveaux citoyens »</w:t>
      </w:r>
    </w:p>
    <w:p w:rsidR="000D0BC6" w:rsidRDefault="000D0BC6" w:rsidP="000D0BC6">
      <w:pPr>
        <w:spacing w:before="120" w:after="120"/>
        <w:jc w:val="both"/>
      </w:pPr>
    </w:p>
    <w:p w:rsidR="000D0BC6" w:rsidRPr="00157FC8" w:rsidRDefault="000D0BC6" w:rsidP="000D0BC6">
      <w:pPr>
        <w:spacing w:before="120" w:after="120"/>
        <w:jc w:val="both"/>
      </w:pPr>
      <w:r w:rsidRPr="00157FC8">
        <w:t>Il ne faudrait cependant pas réduire la double altérité à une oppos</w:t>
      </w:r>
      <w:r w:rsidRPr="00157FC8">
        <w:t>i</w:t>
      </w:r>
      <w:r w:rsidRPr="00157FC8">
        <w:t>tion des pratiques, selon que les professionnels « viennent d'ai</w:t>
      </w:r>
      <w:r w:rsidRPr="00157FC8">
        <w:t>l</w:t>
      </w:r>
      <w:r w:rsidRPr="00157FC8">
        <w:t>leurs » ou « sont d'ici ». Notre dernier exemple entend suggérer la complexité de ce processus de définition</w:t>
      </w:r>
      <w:r>
        <w:t xml:space="preserve"> [</w:t>
      </w:r>
      <w:r w:rsidRPr="00157FC8">
        <w:t>100</w:t>
      </w:r>
      <w:r>
        <w:t xml:space="preserve">] </w:t>
      </w:r>
      <w:r w:rsidRPr="00157FC8">
        <w:t>identitaire. Il ne porte pas sur la résidence, et pourtant il conce</w:t>
      </w:r>
      <w:r w:rsidRPr="00157FC8">
        <w:t>r</w:t>
      </w:r>
      <w:r w:rsidRPr="00157FC8">
        <w:t>ne au plus près la question de l'origine ; il s'agit précisément de l'identité.</w:t>
      </w:r>
    </w:p>
    <w:p w:rsidR="000D0BC6" w:rsidRPr="00157FC8" w:rsidRDefault="000D0BC6" w:rsidP="000D0BC6">
      <w:pPr>
        <w:spacing w:before="120" w:after="120"/>
        <w:jc w:val="both"/>
      </w:pPr>
      <w:r w:rsidRPr="00157FC8">
        <w:t>Tout requérant à une couverture maladie doit présenter un doc</w:t>
      </w:r>
      <w:r w:rsidRPr="00157FC8">
        <w:t>u</w:t>
      </w:r>
      <w:r w:rsidRPr="00157FC8">
        <w:t>ment d'identité. À défaut, son dossier sera bloqué, qu'il se déclare d'ailleurs français ou étranger. Cette exigence de la preuve de l'identité pose en Guyane un problème à nombre de personnes dont l'inscription de la naissance sur les registres de l'état-civil comporte des erreurs (d'orthographe notamment, souvent en raison de l'illettrisme des p</w:t>
      </w:r>
      <w:r w:rsidRPr="00157FC8">
        <w:t>a</w:t>
      </w:r>
      <w:r w:rsidRPr="00157FC8">
        <w:t>rents) ; ces personnes devront faire corriger ces erreurs avant de po</w:t>
      </w:r>
      <w:r w:rsidRPr="00157FC8">
        <w:t>u</w:t>
      </w:r>
      <w:r w:rsidRPr="00157FC8">
        <w:t>voir demander une carte d'identité.</w:t>
      </w:r>
    </w:p>
    <w:p w:rsidR="000D0BC6" w:rsidRPr="00157FC8" w:rsidRDefault="000D0BC6" w:rsidP="000D0BC6">
      <w:pPr>
        <w:spacing w:before="120" w:after="120"/>
        <w:jc w:val="both"/>
      </w:pPr>
      <w:r w:rsidRPr="00157FC8">
        <w:t>Mais c'est sur un autre cas de figure que nous souhaitons nous arr</w:t>
      </w:r>
      <w:r w:rsidRPr="00157FC8">
        <w:t>ê</w:t>
      </w:r>
      <w:r w:rsidRPr="00157FC8">
        <w:t>ter, moins fréquent et plus emblématique. Vivent dans l'Ouest guy</w:t>
      </w:r>
      <w:r w:rsidRPr="00157FC8">
        <w:t>a</w:t>
      </w:r>
      <w:r w:rsidRPr="00157FC8">
        <w:t>nais des personnes qui se déclarent nées en Guyane mais dont la nai</w:t>
      </w:r>
      <w:r w:rsidRPr="00157FC8">
        <w:t>s</w:t>
      </w:r>
      <w:r w:rsidRPr="00157FC8">
        <w:t>sance n'a jamais été inscrite sur les registres de l'état-civil français, ce qui les prive de tout document d'identité</w:t>
      </w:r>
      <w:r>
        <w:t> </w:t>
      </w:r>
      <w:r>
        <w:rPr>
          <w:rStyle w:val="Appelnotedebasdep"/>
        </w:rPr>
        <w:footnoteReference w:id="12"/>
      </w:r>
      <w:r w:rsidRPr="00157FC8">
        <w:t>. L'introduction de l'État civil a en effet été tardive, dans l'Intérieur du départ</w:t>
      </w:r>
      <w:r w:rsidRPr="00157FC8">
        <w:t>e</w:t>
      </w:r>
      <w:r w:rsidRPr="00157FC8">
        <w:t>ment guyanais. Ainsi, lorsque la Guyane est devenue un départ</w:t>
      </w:r>
      <w:r w:rsidRPr="00157FC8">
        <w:t>e</w:t>
      </w:r>
      <w:r w:rsidRPr="00157FC8">
        <w:t>ment d'outre-mer, en 1946, les 3</w:t>
      </w:r>
      <w:r>
        <w:t> </w:t>
      </w:r>
      <w:r w:rsidRPr="00157FC8">
        <w:t>000 habitants de l'Intérieur, am</w:t>
      </w:r>
      <w:r w:rsidRPr="00157FC8">
        <w:t>é</w:t>
      </w:r>
      <w:r w:rsidRPr="00157FC8">
        <w:t>rindiens et noirs marrons, sont restés gouvernés, dans une certaine mesure, par le droit cout</w:t>
      </w:r>
      <w:r w:rsidRPr="00157FC8">
        <w:t>u</w:t>
      </w:r>
      <w:r w:rsidRPr="00157FC8">
        <w:t>mier. On a signalé ci-dessus que ce n'est qu'en 1969, avec l'intégration de l'Intérieur au reste du département, que le système juridique adm</w:t>
      </w:r>
      <w:r w:rsidRPr="00157FC8">
        <w:t>i</w:t>
      </w:r>
      <w:r w:rsidRPr="00157FC8">
        <w:t>nistratif français a pu enfin s'appl</w:t>
      </w:r>
      <w:r w:rsidRPr="00157FC8">
        <w:t>i</w:t>
      </w:r>
      <w:r w:rsidRPr="00157FC8">
        <w:t>quer sur l'ensemble du territoire. Or l'information des populations de l'Intérieur sur leurs nouveaux droits et devoirs n'a pas toujours été suffisante et l'habitude de déclarer les naissances des nouveau-nés n'a été prise que très progressivement chez les Noirs Marrons, d'autant qu'une « tradition de marronnage » les rendait peu enclins à engager une telle procédure.</w:t>
      </w:r>
    </w:p>
    <w:p w:rsidR="000D0BC6" w:rsidRPr="00157FC8" w:rsidRDefault="000D0BC6" w:rsidP="000D0BC6">
      <w:pPr>
        <w:spacing w:before="120" w:after="120"/>
        <w:jc w:val="both"/>
      </w:pPr>
      <w:r w:rsidRPr="00157FC8">
        <w:t>Prenant acte de ces difficultés, l'État français a mis en place, dès les années 1970, une procédure « de rattrapage ». Il s'agit de l'attrib</w:t>
      </w:r>
      <w:r w:rsidRPr="00157FC8">
        <w:t>u</w:t>
      </w:r>
      <w:r w:rsidRPr="00157FC8">
        <w:t>tion de jugements déclaratifs de naissance (JDN) qui, une fois tran</w:t>
      </w:r>
      <w:r w:rsidRPr="00157FC8">
        <w:t>s</w:t>
      </w:r>
      <w:r w:rsidRPr="00157FC8">
        <w:t>crits en mairie, ont valeur d'acte de naissance et permettent de faire la demande d'une carte d'identité française</w:t>
      </w:r>
      <w:r>
        <w:t> </w:t>
      </w:r>
      <w:r>
        <w:rPr>
          <w:rStyle w:val="Appelnotedebasdep"/>
        </w:rPr>
        <w:footnoteReference w:id="13"/>
      </w:r>
      <w:r w:rsidRPr="00157FC8">
        <w:t>. Les JDN sont accordés par le Tribunal de Grande Instance de Cayenne, au terme d'une proc</w:t>
      </w:r>
      <w:r w:rsidRPr="00157FC8">
        <w:t>é</w:t>
      </w:r>
      <w:r w:rsidRPr="00157FC8">
        <w:t>dure longue de six mois à un an, incluant une enquête fondée nota</w:t>
      </w:r>
      <w:r w:rsidRPr="00157FC8">
        <w:t>m</w:t>
      </w:r>
      <w:r w:rsidRPr="00157FC8">
        <w:t>ment sur le témoignage de deux témoins de la nai</w:t>
      </w:r>
      <w:r w:rsidRPr="00157FC8">
        <w:t>s</w:t>
      </w:r>
      <w:r w:rsidRPr="00157FC8">
        <w:t>sance du requérant et l'examen de documents attestant de l'ancie</w:t>
      </w:r>
      <w:r w:rsidRPr="00157FC8">
        <w:t>n</w:t>
      </w:r>
      <w:r w:rsidRPr="00157FC8">
        <w:t>neté de sa présence sur le territoire français. L'enjeu de cette proc</w:t>
      </w:r>
      <w:r w:rsidRPr="00157FC8">
        <w:t>é</w:t>
      </w:r>
      <w:r w:rsidRPr="00157FC8">
        <w:t>dure est crucial puisqu'elle permet à un individu dépourvu de toute existence juridique d'obtenir la nationalité française, c'est-à-dire l'intégration juridique maximale à la nation française. Le risque de fraude est à la hauteur de cet enjeu, des personnes nées au Surinam voyant là l'opportunité d'obtenir, mieux qu'un titre de séjour, une carte d'identité française. Rendre ju</w:t>
      </w:r>
      <w:r w:rsidRPr="00157FC8">
        <w:t>s</w:t>
      </w:r>
      <w:r w:rsidRPr="00157FC8">
        <w:t>tice</w:t>
      </w:r>
      <w:r>
        <w:t xml:space="preserve"> </w:t>
      </w:r>
      <w:r>
        <w:rPr>
          <w:szCs w:val="16"/>
        </w:rPr>
        <w:t xml:space="preserve">[101] </w:t>
      </w:r>
      <w:r w:rsidRPr="00157FC8">
        <w:t>aux victimes de l'inefficacité passée des procédures frança</w:t>
      </w:r>
      <w:r w:rsidRPr="00157FC8">
        <w:t>i</w:t>
      </w:r>
      <w:r w:rsidRPr="00157FC8">
        <w:t>ses tout en écartant les fraudeurs : cette procédure illustre la situation délicate de la Guyane, entre passé de société coloniale et présent de terre d'immigration.</w:t>
      </w:r>
    </w:p>
    <w:p w:rsidR="000D0BC6" w:rsidRDefault="000D0BC6" w:rsidP="000D0BC6">
      <w:pPr>
        <w:spacing w:before="120" w:after="120"/>
        <w:jc w:val="both"/>
      </w:pPr>
      <w:r w:rsidRPr="00157FC8">
        <w:t>Envisageons maintenant les discours et pratiques de professio</w:t>
      </w:r>
      <w:r w:rsidRPr="00157FC8">
        <w:t>n</w:t>
      </w:r>
      <w:r w:rsidRPr="00157FC8">
        <w:t>nels métropolitains concernés à divers titres par cette procédure. Bien que tous cohérents avec le « sentiment d'extériorité » que nous avons pr</w:t>
      </w:r>
      <w:r w:rsidRPr="00157FC8">
        <w:t>é</w:t>
      </w:r>
      <w:r w:rsidRPr="00157FC8">
        <w:t>senté ci-dessus, ces professionnels ont des pratiques d</w:t>
      </w:r>
      <w:r w:rsidRPr="00157FC8">
        <w:t>i</w:t>
      </w:r>
      <w:r w:rsidRPr="00157FC8">
        <w:t>vergentes, quand vient le moment de statuer sur la légitimité des Noirs Marrons à accéder à l'identité française et par suite, potentiellement, à une co</w:t>
      </w:r>
      <w:r w:rsidRPr="00157FC8">
        <w:t>u</w:t>
      </w:r>
      <w:r w:rsidRPr="00157FC8">
        <w:t>verture maladie. Ils justifient leurs pratiques re</w:t>
      </w:r>
      <w:r w:rsidRPr="00157FC8">
        <w:t>s</w:t>
      </w:r>
      <w:r w:rsidRPr="00157FC8">
        <w:t>pectives en mettant en avant diverses dimensions de leur propre identité. Présentons trois de ces postures.</w:t>
      </w:r>
    </w:p>
    <w:p w:rsidR="000D0BC6" w:rsidRPr="00157FC8" w:rsidRDefault="000D0BC6" w:rsidP="000D0BC6">
      <w:pPr>
        <w:spacing w:before="120" w:after="120"/>
        <w:jc w:val="both"/>
      </w:pPr>
    </w:p>
    <w:p w:rsidR="000D0BC6" w:rsidRPr="00157FC8" w:rsidRDefault="000D0BC6" w:rsidP="000D0BC6">
      <w:pPr>
        <w:pStyle w:val="b"/>
      </w:pPr>
      <w:r w:rsidRPr="00157FC8">
        <w:t>Double altérité et posture professionnelle</w:t>
      </w:r>
    </w:p>
    <w:p w:rsidR="000D0BC6" w:rsidRDefault="000D0BC6" w:rsidP="000D0BC6">
      <w:pPr>
        <w:spacing w:before="120" w:after="120"/>
        <w:jc w:val="both"/>
      </w:pPr>
    </w:p>
    <w:p w:rsidR="000D0BC6" w:rsidRPr="00157FC8" w:rsidRDefault="000D0BC6" w:rsidP="000D0BC6">
      <w:pPr>
        <w:spacing w:before="120" w:after="120"/>
        <w:jc w:val="both"/>
      </w:pPr>
      <w:r w:rsidRPr="00157FC8">
        <w:t>La première de ces postures est celle d'un jeune juriste métropol</w:t>
      </w:r>
      <w:r w:rsidRPr="00157FC8">
        <w:t>i</w:t>
      </w:r>
      <w:r w:rsidRPr="00157FC8">
        <w:t>tain en charge d'instruire les demandes de JDN. Il justifie le bien-fondé de cette procédure en rappelant combien le contexte géograph</w:t>
      </w:r>
      <w:r w:rsidRPr="00157FC8">
        <w:t>i</w:t>
      </w:r>
      <w:r w:rsidRPr="00157FC8">
        <w:t>que fait obstacle aux déclarations de naissance : les parents pe</w:t>
      </w:r>
      <w:r w:rsidRPr="00157FC8">
        <w:t>u</w:t>
      </w:r>
      <w:r w:rsidRPr="00157FC8">
        <w:t>vent manquer de temps et de moyens pour se rendre à la mairie la plus pr</w:t>
      </w:r>
      <w:r w:rsidRPr="00157FC8">
        <w:t>o</w:t>
      </w:r>
      <w:r w:rsidRPr="00157FC8">
        <w:t>che (plusieurs journées de voyage en pirogue sont parfois nécessa</w:t>
      </w:r>
      <w:r w:rsidRPr="00157FC8">
        <w:t>i</w:t>
      </w:r>
      <w:r w:rsidRPr="00157FC8">
        <w:t>res)</w:t>
      </w:r>
      <w:r>
        <w:t> </w:t>
      </w:r>
      <w:r>
        <w:rPr>
          <w:rStyle w:val="Appelnotedebasdep"/>
        </w:rPr>
        <w:footnoteReference w:id="14"/>
      </w:r>
      <w:r w:rsidRPr="00157FC8">
        <w:t>. Surtout, il souligne le devoir de réparation de l'État français envers les Noirs Marrons et les Amérindiens nés dans l'I</w:t>
      </w:r>
      <w:r w:rsidRPr="00157FC8">
        <w:t>n</w:t>
      </w:r>
      <w:r w:rsidRPr="00157FC8">
        <w:t>térieur guyanais : l'État civil français n'y a été introduit qu'en 1969 et de f</w:t>
      </w:r>
      <w:r w:rsidRPr="00157FC8">
        <w:t>a</w:t>
      </w:r>
      <w:r w:rsidRPr="00157FC8">
        <w:t>çon chaot</w:t>
      </w:r>
      <w:r w:rsidRPr="00157FC8">
        <w:t>i</w:t>
      </w:r>
      <w:r w:rsidRPr="00157FC8">
        <w:t>que, en raison selon lui d'une insuffisante volonté politique d'intégrer ces populations. Son discours présente la proc</w:t>
      </w:r>
      <w:r w:rsidRPr="00157FC8">
        <w:t>é</w:t>
      </w:r>
      <w:r w:rsidRPr="00157FC8">
        <w:t xml:space="preserve">dure comme une sorte de politique </w:t>
      </w:r>
      <w:r w:rsidRPr="00157FC8">
        <w:rPr>
          <w:i/>
          <w:iCs/>
        </w:rPr>
        <w:t xml:space="preserve">d'Affirmative Action, </w:t>
      </w:r>
      <w:r w:rsidRPr="00157FC8">
        <w:t>dont l'objectif serait la co</w:t>
      </w:r>
      <w:r w:rsidRPr="00157FC8">
        <w:t>r</w:t>
      </w:r>
      <w:r w:rsidRPr="00157FC8">
        <w:t>rection de difficultés que connaissent aujourd'hui ces populations pa</w:t>
      </w:r>
      <w:r w:rsidRPr="00157FC8">
        <w:t>r</w:t>
      </w:r>
      <w:r w:rsidRPr="00157FC8">
        <w:t>ce qu'elles ont été longtemps « </w:t>
      </w:r>
      <w:r w:rsidRPr="00157FC8">
        <w:rPr>
          <w:i/>
          <w:iCs/>
        </w:rPr>
        <w:t>tenues à l'écart »</w:t>
      </w:r>
      <w:r w:rsidRPr="00157FC8">
        <w:t xml:space="preserve"> des registres de l'état civil par leur isolement, tant spatial que social : « </w:t>
      </w:r>
      <w:r w:rsidRPr="00157FC8">
        <w:rPr>
          <w:i/>
          <w:iCs/>
        </w:rPr>
        <w:t>Donc pour régular</w:t>
      </w:r>
      <w:r w:rsidRPr="00157FC8">
        <w:rPr>
          <w:i/>
          <w:iCs/>
        </w:rPr>
        <w:t>i</w:t>
      </w:r>
      <w:r w:rsidRPr="00157FC8">
        <w:rPr>
          <w:i/>
          <w:iCs/>
        </w:rPr>
        <w:t>ser ces gens-là, c'est peut-être plus à nous de prendre les choses en main. »</w:t>
      </w:r>
      <w:r w:rsidRPr="00157FC8">
        <w:t xml:space="preserve"> Pour autant, le juriste n'élude pas le risque de fraude qui ent</w:t>
      </w:r>
      <w:r w:rsidRPr="00157FC8">
        <w:t>a</w:t>
      </w:r>
      <w:r w:rsidRPr="00157FC8">
        <w:t>che cette procédure et il relativise la fiabilité de l'enquête qu'il mène afin de, justement, repérer les fra</w:t>
      </w:r>
      <w:r w:rsidRPr="00157FC8">
        <w:t>u</w:t>
      </w:r>
      <w:r w:rsidRPr="00157FC8">
        <w:t>deurs.</w:t>
      </w:r>
    </w:p>
    <w:p w:rsidR="000D0BC6" w:rsidRPr="00157FC8" w:rsidRDefault="000D0BC6" w:rsidP="000D0BC6">
      <w:pPr>
        <w:spacing w:before="120" w:after="120"/>
        <w:jc w:val="both"/>
      </w:pPr>
      <w:r w:rsidRPr="00157FC8">
        <w:t>Son discours s'oppose point par point à celui de son collègue juri</w:t>
      </w:r>
      <w:r w:rsidRPr="00157FC8">
        <w:t>s</w:t>
      </w:r>
      <w:r w:rsidRPr="00157FC8">
        <w:t>te, créole, également en charge de ces dossiers. Selon lui, les avocats et procureurs chargés d'accorder les JDN, Métropolitains en poste quelques années seulement à Cayenne et qui ne font que pa</w:t>
      </w:r>
      <w:r w:rsidRPr="00157FC8">
        <w:t>s</w:t>
      </w:r>
      <w:r w:rsidRPr="00157FC8">
        <w:t>ser à Saint-Laurent, ne connaissent rien à la réalité locale. Ils se laisseraient abuser par des étrangers auxquels ils accorderaient des JDN avec un paternalisme dont les relents rappelleraient une autre époque : « </w:t>
      </w:r>
      <w:r w:rsidRPr="00157FC8">
        <w:rPr>
          <w:i/>
          <w:iCs/>
        </w:rPr>
        <w:t>C'est colonialiste,</w:t>
      </w:r>
      <w:r>
        <w:rPr>
          <w:i/>
          <w:iCs/>
        </w:rPr>
        <w:t xml:space="preserve"> </w:t>
      </w:r>
      <w:r w:rsidRPr="00157FC8">
        <w:rPr>
          <w:i/>
          <w:iCs/>
        </w:rPr>
        <w:t>pour se donner bonne conscience,</w:t>
      </w:r>
      <w:r>
        <w:rPr>
          <w:i/>
          <w:iCs/>
        </w:rPr>
        <w:t xml:space="preserve"> </w:t>
      </w:r>
      <w:r w:rsidRPr="00157FC8">
        <w:rPr>
          <w:i/>
          <w:iCs/>
        </w:rPr>
        <w:t>pour aider "ces</w:t>
      </w:r>
      <w:r>
        <w:rPr>
          <w:i/>
          <w:iCs/>
        </w:rPr>
        <w:t xml:space="preserve"> </w:t>
      </w:r>
      <w:r w:rsidRPr="00157FC8">
        <w:rPr>
          <w:i/>
          <w:iCs/>
        </w:rPr>
        <w:t>pa</w:t>
      </w:r>
      <w:r w:rsidRPr="00157FC8">
        <w:rPr>
          <w:i/>
          <w:iCs/>
        </w:rPr>
        <w:t>u</w:t>
      </w:r>
      <w:r w:rsidRPr="00157FC8">
        <w:rPr>
          <w:i/>
          <w:iCs/>
        </w:rPr>
        <w:t xml:space="preserve">vres gens" ». </w:t>
      </w:r>
      <w:r w:rsidRPr="00157FC8">
        <w:t>On</w:t>
      </w:r>
      <w:r>
        <w:t xml:space="preserve"> </w:t>
      </w:r>
      <w:r w:rsidRPr="00157FC8">
        <w:t>pourrait même</w:t>
      </w:r>
      <w:r>
        <w:t xml:space="preserve"> </w:t>
      </w:r>
      <w:r w:rsidRPr="00157FC8">
        <w:t>y</w:t>
      </w:r>
      <w:r>
        <w:t xml:space="preserve"> </w:t>
      </w:r>
      <w:r w:rsidRPr="00157FC8">
        <w:t>voir</w:t>
      </w:r>
      <w:r>
        <w:t xml:space="preserve"> </w:t>
      </w:r>
      <w:r w:rsidRPr="00157FC8">
        <w:t>une</w:t>
      </w:r>
      <w:r>
        <w:t xml:space="preserve"> </w:t>
      </w:r>
      <w:r w:rsidRPr="00157FC8">
        <w:t>tentative</w:t>
      </w:r>
      <w:r>
        <w:t xml:space="preserve"> </w:t>
      </w:r>
      <w:r w:rsidRPr="00157FC8">
        <w:t>de</w:t>
      </w:r>
      <w:r>
        <w:t xml:space="preserve"> </w:t>
      </w:r>
      <w:r w:rsidRPr="00157FC8">
        <w:rPr>
          <w:i/>
          <w:iCs/>
        </w:rPr>
        <w:t>« peupler</w:t>
      </w:r>
      <w:r>
        <w:rPr>
          <w:i/>
          <w:iCs/>
        </w:rPr>
        <w:t xml:space="preserve"> </w:t>
      </w:r>
      <w:r w:rsidRPr="00157FC8">
        <w:rPr>
          <w:i/>
          <w:iCs/>
        </w:rPr>
        <w:t>la</w:t>
      </w:r>
      <w:r>
        <w:rPr>
          <w:i/>
          <w:iCs/>
        </w:rPr>
        <w:t xml:space="preserve"> </w:t>
      </w:r>
      <w:r w:rsidRPr="00157FC8">
        <w:rPr>
          <w:i/>
          <w:iCs/>
        </w:rPr>
        <w:t>Guy</w:t>
      </w:r>
      <w:r w:rsidRPr="00157FC8">
        <w:rPr>
          <w:i/>
          <w:iCs/>
        </w:rPr>
        <w:t>a</w:t>
      </w:r>
      <w:r w:rsidRPr="00157FC8">
        <w:rPr>
          <w:i/>
          <w:iCs/>
        </w:rPr>
        <w:t>ne. »</w:t>
      </w:r>
      <w:r>
        <w:rPr>
          <w:iCs/>
        </w:rPr>
        <w:t> </w:t>
      </w:r>
      <w:r>
        <w:rPr>
          <w:rStyle w:val="Appelnotedebasdep"/>
          <w:iCs/>
        </w:rPr>
        <w:footnoteReference w:id="15"/>
      </w:r>
      <w:r w:rsidRPr="00157FC8">
        <w:rPr>
          <w:i/>
          <w:iCs/>
        </w:rPr>
        <w:t>.</w:t>
      </w:r>
      <w:r>
        <w:rPr>
          <w:i/>
          <w:iCs/>
        </w:rPr>
        <w:t xml:space="preserve"> </w:t>
      </w:r>
      <w:r w:rsidRPr="00157FC8">
        <w:t>Le</w:t>
      </w:r>
      <w:r>
        <w:t xml:space="preserve"> [</w:t>
      </w:r>
      <w:r w:rsidRPr="00157FC8">
        <w:t>102</w:t>
      </w:r>
      <w:r>
        <w:t xml:space="preserve">] </w:t>
      </w:r>
      <w:r w:rsidRPr="00157FC8">
        <w:t>commentaire du juriste créole sur la procédure de JDN est coh</w:t>
      </w:r>
      <w:r w:rsidRPr="00157FC8">
        <w:t>é</w:t>
      </w:r>
      <w:r w:rsidRPr="00157FC8">
        <w:t>rent avec un discours plus généralement tenu par des Créoles qui regrettent que le gouvernement français ne reconnaisse pas leur m</w:t>
      </w:r>
      <w:r w:rsidRPr="00157FC8">
        <w:t>é</w:t>
      </w:r>
      <w:r w:rsidRPr="00157FC8">
        <w:t>rite (eux qui ont, au cours de plusieurs siècles, suivi un long processus d'assimil</w:t>
      </w:r>
      <w:r w:rsidRPr="00157FC8">
        <w:t>a</w:t>
      </w:r>
      <w:r w:rsidRPr="00157FC8">
        <w:t>tion (au sens d'occidentalisation) [Jolivet, 1982]) et laisse « leur » Guyane être envahie - voire favorise cette i</w:t>
      </w:r>
      <w:r w:rsidRPr="00157FC8">
        <w:t>n</w:t>
      </w:r>
      <w:r w:rsidRPr="00157FC8">
        <w:t>vasion - par des Noirs Marrons qui n'ont justement pas eu à faire la preuve d'un tel mérite ; après s'être s'échappés des plantations puis avoir vécu à l'écart de la société coloniale puis créole, ces derniers obtiennent en effet aujou</w:t>
      </w:r>
      <w:r w:rsidRPr="00157FC8">
        <w:t>r</w:t>
      </w:r>
      <w:r w:rsidRPr="00157FC8">
        <w:t>d'hui les mêmes droits sociaux qu'eux.</w:t>
      </w:r>
    </w:p>
    <w:p w:rsidR="000D0BC6" w:rsidRPr="00157FC8" w:rsidRDefault="000D0BC6" w:rsidP="000D0BC6">
      <w:pPr>
        <w:spacing w:before="120" w:after="120"/>
        <w:jc w:val="both"/>
      </w:pPr>
      <w:r w:rsidRPr="00157FC8">
        <w:t>Traduction concrète de ces représentations, le juriste créole a déc</w:t>
      </w:r>
      <w:r w:rsidRPr="00157FC8">
        <w:t>i</w:t>
      </w:r>
      <w:r w:rsidRPr="00157FC8">
        <w:t>dé de ne plus transmettre les dossiers des requérants au Proc</w:t>
      </w:r>
      <w:r w:rsidRPr="00157FC8">
        <w:t>u</w:t>
      </w:r>
      <w:r w:rsidRPr="00157FC8">
        <w:t>reur car il les écarte « </w:t>
      </w:r>
      <w:r w:rsidRPr="00157FC8">
        <w:rPr>
          <w:i/>
          <w:iCs/>
        </w:rPr>
        <w:t>sur le principe »</w:t>
      </w:r>
      <w:r w:rsidRPr="00157FC8">
        <w:t>. L'accès à la citoyenneté est ainsi barré, comme on l'a dit ci-dessus de l'accès à une couverture mal</w:t>
      </w:r>
      <w:r w:rsidRPr="00157FC8">
        <w:t>a</w:t>
      </w:r>
      <w:r w:rsidRPr="00157FC8">
        <w:t>die par les professionnels créoles de l'accès aux soins, dans un même objectif de faire obstacle à l'ancrage d'étrangers noirs ma</w:t>
      </w:r>
      <w:r w:rsidRPr="00157FC8">
        <w:t>r</w:t>
      </w:r>
      <w:r w:rsidRPr="00157FC8">
        <w:t>rons sur le territoire guyanais.</w:t>
      </w:r>
    </w:p>
    <w:p w:rsidR="000D0BC6" w:rsidRPr="00157FC8" w:rsidRDefault="000D0BC6" w:rsidP="000D0BC6">
      <w:pPr>
        <w:spacing w:before="120" w:after="120"/>
        <w:jc w:val="both"/>
      </w:pPr>
      <w:r w:rsidRPr="00157FC8">
        <w:t>À ce premier registre, de la réparation, porté par le juriste métrop</w:t>
      </w:r>
      <w:r w:rsidRPr="00157FC8">
        <w:t>o</w:t>
      </w:r>
      <w:r w:rsidRPr="00157FC8">
        <w:t>litain, on peut opposer celui de l'humanitaire, qui l'est par une jeune assistante sociale métropolitaine en poste à l'hôpital. Celle-ci insiste sur l'importance des besoins sociaux non satisfaits chez de nombreux Noirs Marrons, importance qu'elle explique par leur récente intégr</w:t>
      </w:r>
      <w:r w:rsidRPr="00157FC8">
        <w:t>a</w:t>
      </w:r>
      <w:r w:rsidRPr="00157FC8">
        <w:t>tion à la société française. Elle évoque, pour illustrer son propos, le cas d'un homme qui déclare être né en Guyane. Bien que souffrant d'une maladie chronique et invalidante, il ne bénéficie d'aucun suivi médical continu. Il ne peut en effet pas obtenir de couverture maladie car sa naissance n'a jamais été inscrite à l'état-civil. Il a bien fait une demande de JDN, mais elle a été rejetée car jugée incomplète. L'assi</w:t>
      </w:r>
      <w:r w:rsidRPr="00157FC8">
        <w:t>s</w:t>
      </w:r>
      <w:r w:rsidRPr="00157FC8">
        <w:t>tante sociale s'insurge contre ce rejet. Elle estime que l'enjeu human</w:t>
      </w:r>
      <w:r w:rsidRPr="00157FC8">
        <w:t>i</w:t>
      </w:r>
      <w:r w:rsidRPr="00157FC8">
        <w:t>taire aurait dû prévaloir sur la suspicion de fraude et donc sur les crit</w:t>
      </w:r>
      <w:r w:rsidRPr="00157FC8">
        <w:t>è</w:t>
      </w:r>
      <w:r w:rsidRPr="00157FC8">
        <w:t>res réglementaires de la procédure, ce qu'elle a d'ailleurs fait savoir au juriste métropolitain présenté ci-dessus et qui avait statué négativ</w:t>
      </w:r>
      <w:r w:rsidRPr="00157FC8">
        <w:t>e</w:t>
      </w:r>
      <w:r w:rsidRPr="00157FC8">
        <w:t>ment sur la requête de l'homme malade.</w:t>
      </w:r>
    </w:p>
    <w:p w:rsidR="000D0BC6" w:rsidRPr="00157FC8" w:rsidRDefault="000D0BC6" w:rsidP="000D0BC6">
      <w:pPr>
        <w:spacing w:before="120" w:after="120"/>
        <w:jc w:val="both"/>
      </w:pPr>
      <w:r w:rsidRPr="00157FC8">
        <w:t>Impératif humanitaire chez l'assistante sociale, devoir de répar</w:t>
      </w:r>
      <w:r w:rsidRPr="00157FC8">
        <w:t>a</w:t>
      </w:r>
      <w:r w:rsidRPr="00157FC8">
        <w:t>tion chez le juriste : ces deux registres sont cohérents avec les exe</w:t>
      </w:r>
      <w:r w:rsidRPr="00157FC8">
        <w:t>r</w:t>
      </w:r>
      <w:r w:rsidRPr="00157FC8">
        <w:t>cices professionnels de chacun. Par suite, bien qu'ils témoignent tous deux de ce sentiment de « venir d'ailleurs » (chacun évoque une société « différente », où l'accès aux droits souffrirait de carences particuli</w:t>
      </w:r>
      <w:r w:rsidRPr="00157FC8">
        <w:t>è</w:t>
      </w:r>
      <w:r w:rsidRPr="00157FC8">
        <w:t>res), ces professionnels ont des pratiques opposées vis-à-vis de ce p</w:t>
      </w:r>
      <w:r w:rsidRPr="00157FC8">
        <w:t>a</w:t>
      </w:r>
      <w:r w:rsidRPr="00157FC8">
        <w:t>tient.</w:t>
      </w:r>
    </w:p>
    <w:p w:rsidR="000D0BC6" w:rsidRDefault="000D0BC6" w:rsidP="000D0BC6">
      <w:pPr>
        <w:spacing w:before="120" w:after="120"/>
        <w:jc w:val="both"/>
      </w:pPr>
      <w:r w:rsidRPr="00157FC8">
        <w:t>Le troisième registre que nous allons voir à présent se fonde lui aussi sur ce sentiment d'extériorité, mais il s'articule aussi à autre d</w:t>
      </w:r>
      <w:r w:rsidRPr="00157FC8">
        <w:t>i</w:t>
      </w:r>
      <w:r w:rsidRPr="00157FC8">
        <w:t>mension identitaire du professionnel, à savoir l'ancienneté de sa pr</w:t>
      </w:r>
      <w:r w:rsidRPr="00157FC8">
        <w:t>o</w:t>
      </w:r>
      <w:r w:rsidRPr="00157FC8">
        <w:t>pre résidence en Guyane.</w:t>
      </w:r>
    </w:p>
    <w:p w:rsidR="000D0BC6" w:rsidRPr="00157FC8" w:rsidRDefault="000D0BC6" w:rsidP="000D0BC6">
      <w:pPr>
        <w:spacing w:before="120" w:after="120"/>
        <w:jc w:val="both"/>
      </w:pPr>
    </w:p>
    <w:p w:rsidR="000D0BC6" w:rsidRPr="00157FC8" w:rsidRDefault="000D0BC6" w:rsidP="000D0BC6">
      <w:pPr>
        <w:pStyle w:val="b"/>
      </w:pPr>
      <w:r w:rsidRPr="00157FC8">
        <w:t>Double altérité et ancien</w:t>
      </w:r>
      <w:r>
        <w:t>neté</w:t>
      </w:r>
      <w:r>
        <w:br/>
      </w:r>
      <w:r w:rsidRPr="00157FC8">
        <w:t>de la présence surplace</w:t>
      </w:r>
    </w:p>
    <w:p w:rsidR="000D0BC6" w:rsidRDefault="000D0BC6" w:rsidP="000D0BC6">
      <w:pPr>
        <w:spacing w:before="120" w:after="120"/>
        <w:jc w:val="both"/>
      </w:pPr>
    </w:p>
    <w:p w:rsidR="000D0BC6" w:rsidRPr="00157FC8" w:rsidRDefault="000D0BC6" w:rsidP="000D0BC6">
      <w:pPr>
        <w:spacing w:before="120" w:after="120"/>
        <w:jc w:val="both"/>
      </w:pPr>
      <w:r w:rsidRPr="00157FC8">
        <w:t>Ce troisième registre est mobilisé par un médecin métropolitain qui exerce dans l'Ouest guyanais depuis plus de trente ans. Il affi</w:t>
      </w:r>
      <w:r w:rsidRPr="00157FC8">
        <w:t>r</w:t>
      </w:r>
      <w:r w:rsidRPr="00157FC8">
        <w:t>me se souvenir que les</w:t>
      </w:r>
      <w:r>
        <w:t xml:space="preserve"> [103] </w:t>
      </w:r>
      <w:r w:rsidRPr="00157FC8">
        <w:t>villages français qui bordent le bas Maroni étaient à cette ép</w:t>
      </w:r>
      <w:r w:rsidRPr="00157FC8">
        <w:t>o</w:t>
      </w:r>
      <w:r w:rsidRPr="00157FC8">
        <w:t>que exclusivement créoles. Or la plupart des Noirs Marrons qui dema</w:t>
      </w:r>
      <w:r w:rsidRPr="00157FC8">
        <w:t>n</w:t>
      </w:r>
      <w:r w:rsidRPr="00157FC8">
        <w:t>dent aujourd'hui des JDN déclarent y être nés. Ce serait donc en gra</w:t>
      </w:r>
      <w:r w:rsidRPr="00157FC8">
        <w:t>n</w:t>
      </w:r>
      <w:r w:rsidRPr="00157FC8">
        <w:t>de majorité des fraudeurs. Les tentatives de fraudes donn</w:t>
      </w:r>
      <w:r w:rsidRPr="00157FC8">
        <w:t>e</w:t>
      </w:r>
      <w:r w:rsidRPr="00157FC8">
        <w:t>raient même lieu à de graves dérives : de faux témoignages de naissance s'achèt</w:t>
      </w:r>
      <w:r w:rsidRPr="00157FC8">
        <w:t>e</w:t>
      </w:r>
      <w:r w:rsidRPr="00157FC8">
        <w:t>raient pour quelques centaines d'euros, des jeunes filles les monnai</w:t>
      </w:r>
      <w:r w:rsidRPr="00157FC8">
        <w:t>e</w:t>
      </w:r>
      <w:r w:rsidRPr="00157FC8">
        <w:t>raient par des relations sexuelles avec des hommes bien plus âgés qu'elles, etc.</w:t>
      </w:r>
    </w:p>
    <w:p w:rsidR="000D0BC6" w:rsidRPr="00157FC8" w:rsidRDefault="000D0BC6" w:rsidP="000D0BC6">
      <w:pPr>
        <w:spacing w:before="120" w:after="120"/>
        <w:jc w:val="both"/>
      </w:pPr>
      <w:r w:rsidRPr="00157FC8">
        <w:t>Le médecin se démarque cependant du discours créole présenté ci-dessus en insistant sur la responsabilité du système socio-sanitaire plus que sur celle des Noirs Marrons. Il raconte en effet que dans les années 1970-1980, ces derniers se méfiaient des « soins des Blancs » et ignoraient tout de leurs droits sociaux. Si aujourd'hui ils font au contraire une consommation excessive de l'offre socio-sanitaire (y compris en détournant la procédure des JDN), ce serait parce que le système socio-sanitaire n'a pas su les intégrer en respectant leurs sp</w:t>
      </w:r>
      <w:r w:rsidRPr="00157FC8">
        <w:t>é</w:t>
      </w:r>
      <w:r w:rsidRPr="00157FC8">
        <w:t>cificités culturelles, substituant à ces dernières les codes de la société de consommation occidentale. Ainsi par exemple, la fréquence croi</w:t>
      </w:r>
      <w:r w:rsidRPr="00157FC8">
        <w:t>s</w:t>
      </w:r>
      <w:r w:rsidRPr="00157FC8">
        <w:t>sante des grossesses précoces s'expliquerait non pas par une supposée « tradition noire maronne », mais par la disparition des autorités co</w:t>
      </w:r>
      <w:r w:rsidRPr="00157FC8">
        <w:t>u</w:t>
      </w:r>
      <w:r w:rsidRPr="00157FC8">
        <w:t>tumières, l'introduction des allocations familiales et la vulnérabilité de jeunes filles qui déso</w:t>
      </w:r>
      <w:r w:rsidRPr="00157FC8">
        <w:t>r</w:t>
      </w:r>
      <w:r w:rsidRPr="00157FC8">
        <w:t>mais poursuivent leur scolarité jusqu'au lycée, ce qui les contraint de quitter leurs familles dans l'Intérieur pour venir vivre à Saint-Laurent, seules et à la merci d'hommes peu scrupuleux.</w:t>
      </w:r>
    </w:p>
    <w:p w:rsidR="000D0BC6" w:rsidRPr="00157FC8" w:rsidRDefault="000D0BC6" w:rsidP="000D0BC6">
      <w:pPr>
        <w:spacing w:before="120" w:after="120"/>
        <w:jc w:val="both"/>
      </w:pPr>
      <w:r w:rsidRPr="00157FC8">
        <w:t>« </w:t>
      </w:r>
      <w:r w:rsidRPr="00157FC8">
        <w:rPr>
          <w:i/>
          <w:iCs/>
        </w:rPr>
        <w:t>On a transformé totalement une civilisation qui n'avait aucun rapport à l'argent (...) on est en train de transformer les gens en assi</w:t>
      </w:r>
      <w:r w:rsidRPr="00157FC8">
        <w:rPr>
          <w:i/>
          <w:iCs/>
        </w:rPr>
        <w:t>s</w:t>
      </w:r>
      <w:r>
        <w:rPr>
          <w:i/>
          <w:iCs/>
        </w:rPr>
        <w:t>tanat (...) on a décul</w:t>
      </w:r>
      <w:r w:rsidRPr="00157FC8">
        <w:rPr>
          <w:i/>
          <w:iCs/>
        </w:rPr>
        <w:t>turé une population... »</w:t>
      </w:r>
    </w:p>
    <w:p w:rsidR="000D0BC6" w:rsidRPr="00157FC8" w:rsidRDefault="000D0BC6" w:rsidP="000D0BC6">
      <w:pPr>
        <w:spacing w:before="120" w:after="120"/>
        <w:jc w:val="both"/>
      </w:pPr>
      <w:r w:rsidRPr="00157FC8">
        <w:t>Ce médecin, plutôt que de s'en tenir à un registre strictement c</w:t>
      </w:r>
      <w:r w:rsidRPr="00157FC8">
        <w:t>a</w:t>
      </w:r>
      <w:r w:rsidRPr="00157FC8">
        <w:t>lé sur sa déontologie professionnelle (les « meilleurs soins poss</w:t>
      </w:r>
      <w:r w:rsidRPr="00157FC8">
        <w:t>i</w:t>
      </w:r>
      <w:r w:rsidRPr="00157FC8">
        <w:t>bles ») met ainsi en avant une autre dimension de son identité, celle d'un M</w:t>
      </w:r>
      <w:r w:rsidRPr="00157FC8">
        <w:t>é</w:t>
      </w:r>
      <w:r w:rsidRPr="00157FC8">
        <w:t>tropolitain, mais d'un Métropolitain qui grâce à son ancie</w:t>
      </w:r>
      <w:r w:rsidRPr="00157FC8">
        <w:t>n</w:t>
      </w:r>
      <w:r w:rsidRPr="00157FC8">
        <w:t>neté en Guyane peut qualifier de « </w:t>
      </w:r>
      <w:r w:rsidRPr="00157FC8">
        <w:rPr>
          <w:i/>
          <w:iCs/>
        </w:rPr>
        <w:t>mythe »</w:t>
      </w:r>
      <w:r w:rsidRPr="00157FC8">
        <w:t xml:space="preserve"> l'histoire que racontent les Métr</w:t>
      </w:r>
      <w:r w:rsidRPr="00157FC8">
        <w:t>o</w:t>
      </w:r>
      <w:r w:rsidRPr="00157FC8">
        <w:t>politains récemment arrivés et en quête d'exotisme : si Saint-Laurent est aujourd'hui en grande majorité peuplé de Noirs Marrons, cela n'en fait pas la « terre traditionnelle des Noirs Ma</w:t>
      </w:r>
      <w:r w:rsidRPr="00157FC8">
        <w:t>r</w:t>
      </w:r>
      <w:r w:rsidRPr="00157FC8">
        <w:t>rons »</w:t>
      </w:r>
      <w:r>
        <w:t> </w:t>
      </w:r>
      <w:r>
        <w:rPr>
          <w:rStyle w:val="Appelnotedebasdep"/>
        </w:rPr>
        <w:footnoteReference w:id="16"/>
      </w:r>
      <w:r w:rsidRPr="00157FC8">
        <w:t>. Il constate les méfaits de l'occidentalisation là où beaucoup de ses collègues métr</w:t>
      </w:r>
      <w:r w:rsidRPr="00157FC8">
        <w:t>o</w:t>
      </w:r>
      <w:r w:rsidRPr="00157FC8">
        <w:t>politains voudraient contempler les feux d'une « culture traditionne</w:t>
      </w:r>
      <w:r w:rsidRPr="00157FC8">
        <w:t>l</w:t>
      </w:r>
      <w:r w:rsidRPr="00157FC8">
        <w:t>le »</w:t>
      </w:r>
      <w:r>
        <w:t> </w:t>
      </w:r>
      <w:r>
        <w:rPr>
          <w:rStyle w:val="Appelnotedebasdep"/>
        </w:rPr>
        <w:footnoteReference w:id="17"/>
      </w:r>
      <w:r w:rsidRPr="00157FC8">
        <w:t>. Mais il s'oppose également aux discours créoles selon lequel les Noirs Marrons auraient été intégrés au système socio-sanitaire sans avoir eu à prouver qu'ils le méritaient, puisqu'il déplore</w:t>
      </w:r>
      <w:r>
        <w:t xml:space="preserve"> [</w:t>
      </w:r>
      <w:r w:rsidRPr="00157FC8">
        <w:t>104</w:t>
      </w:r>
      <w:r>
        <w:t xml:space="preserve">] </w:t>
      </w:r>
      <w:r w:rsidRPr="00157FC8">
        <w:t>plutôt leur assimilation trop brutale au mode de vie occidental et l'effondr</w:t>
      </w:r>
      <w:r w:rsidRPr="00157FC8">
        <w:t>e</w:t>
      </w:r>
      <w:r w:rsidRPr="00157FC8">
        <w:t>ment de leur société.</w:t>
      </w:r>
    </w:p>
    <w:p w:rsidR="000D0BC6" w:rsidRPr="00157FC8" w:rsidRDefault="000D0BC6" w:rsidP="000D0BC6">
      <w:pPr>
        <w:spacing w:before="120" w:after="120"/>
        <w:jc w:val="both"/>
      </w:pPr>
      <w:r w:rsidRPr="00157FC8">
        <w:t>Les exemples concernant le justificatif de résidence ont illustré la façon dont la perception de leur propre extériorité affecte l'identific</w:t>
      </w:r>
      <w:r w:rsidRPr="00157FC8">
        <w:t>a</w:t>
      </w:r>
      <w:r w:rsidRPr="00157FC8">
        <w:t>tion, par les professionnels métropolitains, de leurs usagers noirs ma</w:t>
      </w:r>
      <w:r w:rsidRPr="00157FC8">
        <w:t>r</w:t>
      </w:r>
      <w:r w:rsidRPr="00157FC8">
        <w:t>rons, bouleversant ainsi leur application de la grammaire réglementa</w:t>
      </w:r>
      <w:r w:rsidRPr="00157FC8">
        <w:t>i</w:t>
      </w:r>
      <w:r w:rsidRPr="00157FC8">
        <w:t>re. Ceux que l'on vient de présenter à propos du justif</w:t>
      </w:r>
      <w:r w:rsidRPr="00157FC8">
        <w:t>i</w:t>
      </w:r>
      <w:r w:rsidRPr="00157FC8">
        <w:t>catif d'identité révèlent que ce bouleversement peut épouser diverses lignes de fract</w:t>
      </w:r>
      <w:r w:rsidRPr="00157FC8">
        <w:t>u</w:t>
      </w:r>
      <w:r w:rsidRPr="00157FC8">
        <w:t>re, pour finalement dessiner des cas de figure singulièrement disse</w:t>
      </w:r>
      <w:r w:rsidRPr="00157FC8">
        <w:t>m</w:t>
      </w:r>
      <w:r w:rsidRPr="00157FC8">
        <w:t>blables, même si tous gardent l'empreinte de cette perception « première » de leur extériorité.</w:t>
      </w:r>
    </w:p>
    <w:p w:rsidR="000D0BC6" w:rsidRDefault="000D0BC6" w:rsidP="000D0BC6">
      <w:pPr>
        <w:spacing w:before="120" w:after="120"/>
        <w:jc w:val="both"/>
        <w:rPr>
          <w:rFonts w:cs="Arial"/>
        </w:rPr>
      </w:pPr>
      <w:r>
        <w:rPr>
          <w:rFonts w:cs="Arial"/>
        </w:rPr>
        <w:br w:type="page"/>
      </w:r>
    </w:p>
    <w:p w:rsidR="000D0BC6" w:rsidRPr="00157FC8" w:rsidRDefault="000D0BC6" w:rsidP="000D0BC6">
      <w:pPr>
        <w:pStyle w:val="a"/>
      </w:pPr>
      <w:bookmarkStart w:id="7" w:name="Quand_le_dominant_conclusion"/>
      <w:r w:rsidRPr="00157FC8">
        <w:t>Conclusion</w:t>
      </w:r>
    </w:p>
    <w:bookmarkEnd w:id="7"/>
    <w:p w:rsidR="000D0BC6" w:rsidRDefault="000D0BC6" w:rsidP="000D0BC6">
      <w:pPr>
        <w:spacing w:before="120" w:after="120"/>
        <w:jc w:val="both"/>
      </w:pPr>
    </w:p>
    <w:p w:rsidR="000D0BC6" w:rsidRPr="00384B20" w:rsidRDefault="000D0BC6" w:rsidP="000D0BC6">
      <w:pPr>
        <w:ind w:right="90" w:firstLine="0"/>
        <w:jc w:val="both"/>
        <w:rPr>
          <w:sz w:val="20"/>
        </w:rPr>
      </w:pPr>
      <w:hyperlink w:anchor="tdm" w:history="1">
        <w:r w:rsidRPr="00384B20">
          <w:rPr>
            <w:rStyle w:val="Lienhypertexte"/>
            <w:sz w:val="20"/>
          </w:rPr>
          <w:t>Retour à la table des matières</w:t>
        </w:r>
      </w:hyperlink>
    </w:p>
    <w:p w:rsidR="000D0BC6" w:rsidRPr="00157FC8" w:rsidRDefault="000D0BC6" w:rsidP="000D0BC6">
      <w:pPr>
        <w:spacing w:before="120" w:after="120"/>
        <w:jc w:val="both"/>
      </w:pPr>
      <w:r w:rsidRPr="00157FC8">
        <w:t>En suivant comme un fil conducteur la condition de résidence en France, nous avons exploré les logiques s</w:t>
      </w:r>
      <w:r w:rsidRPr="00157FC8">
        <w:t>o</w:t>
      </w:r>
      <w:r w:rsidRPr="00157FC8">
        <w:t>ciales qui produisent une définition exogène de l'identité - celle que des Métropolitains attr</w:t>
      </w:r>
      <w:r w:rsidRPr="00157FC8">
        <w:t>i</w:t>
      </w:r>
      <w:r w:rsidRPr="00157FC8">
        <w:t>buent à des Noirs Marrons.</w:t>
      </w:r>
    </w:p>
    <w:p w:rsidR="000D0BC6" w:rsidRPr="00157FC8" w:rsidRDefault="000D0BC6" w:rsidP="000D0BC6">
      <w:pPr>
        <w:spacing w:before="120" w:after="120"/>
        <w:jc w:val="both"/>
      </w:pPr>
      <w:r w:rsidRPr="00157FC8">
        <w:t>Cette définition exogène s'inscrit dans une relation de pouvoir : e</w:t>
      </w:r>
      <w:r w:rsidRPr="00157FC8">
        <w:t>l</w:t>
      </w:r>
      <w:r w:rsidRPr="00157FC8">
        <w:t>le est le fait de dominants, qui justifient en son nom des pratiques di</w:t>
      </w:r>
      <w:r w:rsidRPr="00157FC8">
        <w:t>f</w:t>
      </w:r>
      <w:r w:rsidRPr="00157FC8">
        <w:t>férentielles à l'encontre de dominés (des professionnels qui a</w:t>
      </w:r>
      <w:r w:rsidRPr="00157FC8">
        <w:t>c</w:t>
      </w:r>
      <w:r w:rsidRPr="00157FC8">
        <w:t>cordent ou non un accès aux soins à des usagers selon l'identité qu'ils leur a</w:t>
      </w:r>
      <w:r w:rsidRPr="00157FC8">
        <w:t>t</w:t>
      </w:r>
      <w:r w:rsidRPr="00157FC8">
        <w:t>tribuent). Cette inscription dans un rapport de pouvoir asymétrique fait de cette identification une racialisation : le dom</w:t>
      </w:r>
      <w:r w:rsidRPr="00157FC8">
        <w:t>i</w:t>
      </w:r>
      <w:r w:rsidRPr="00157FC8">
        <w:t>nant perçoit chez le dominé une altérité radicale et indépassable qui justifie de le traiter différemment [Guillaumin, 1972]. Mais ici, le dominant ne représente pas le « Nous », la norme qui n'a pas à être définie : il s'envisage en effet lui-même comme un « Autre » au regard de la société dans l</w:t>
      </w:r>
      <w:r w:rsidRPr="00157FC8">
        <w:t>a</w:t>
      </w:r>
      <w:r w:rsidRPr="00157FC8">
        <w:t>quelle il exerce ce rapport de domination. C'est sur ces deux altéris</w:t>
      </w:r>
      <w:r w:rsidRPr="00157FC8">
        <w:t>a</w:t>
      </w:r>
      <w:r w:rsidRPr="00157FC8">
        <w:t>tions simultanées et qui se renforcent mutuellement (l'usager noir ma</w:t>
      </w:r>
      <w:r w:rsidRPr="00157FC8">
        <w:t>r</w:t>
      </w:r>
      <w:r w:rsidRPr="00157FC8">
        <w:t>ron étant d'autant plus perçu comme différent que le professionnel « s'assigne » à son origine métropolitaine) que se fonde, ici, la prat</w:t>
      </w:r>
      <w:r w:rsidRPr="00157FC8">
        <w:t>i</w:t>
      </w:r>
      <w:r w:rsidRPr="00157FC8">
        <w:t>que différentielle opérée par le d</w:t>
      </w:r>
      <w:r w:rsidRPr="00157FC8">
        <w:t>o</w:t>
      </w:r>
      <w:r w:rsidRPr="00157FC8">
        <w:t>minant à l'encontre du dominé.</w:t>
      </w:r>
    </w:p>
    <w:p w:rsidR="000D0BC6" w:rsidRPr="00157FC8" w:rsidRDefault="000D0BC6" w:rsidP="000D0BC6">
      <w:pPr>
        <w:spacing w:before="120" w:after="120"/>
        <w:jc w:val="both"/>
      </w:pPr>
      <w:r w:rsidRPr="00157FC8">
        <w:t>Quant aux pratiques ainsi justifiées par cette double altérisation, e</w:t>
      </w:r>
      <w:r w:rsidRPr="00157FC8">
        <w:t>l</w:t>
      </w:r>
      <w:r w:rsidRPr="00157FC8">
        <w:t>les contreviennent à la règle nationale quand elles consistent à intégrer dans le système socio-sanitaire des usagers qui en sont réglementa</w:t>
      </w:r>
      <w:r w:rsidRPr="00157FC8">
        <w:t>i</w:t>
      </w:r>
      <w:r w:rsidRPr="00157FC8">
        <w:t>rement exclus. Pour justifier ces entorses à la loi, les pr</w:t>
      </w:r>
      <w:r w:rsidRPr="00157FC8">
        <w:t>o</w:t>
      </w:r>
      <w:r w:rsidRPr="00157FC8">
        <w:t>fessionnels rappellent que le droit aux soins est un droit fondame</w:t>
      </w:r>
      <w:r w:rsidRPr="00157FC8">
        <w:t>n</w:t>
      </w:r>
      <w:r w:rsidRPr="00157FC8">
        <w:t>tal, à l'instar des militants qui contestent, au niveau national, les réformes qui réduisent toujours un peu plus le droit des étrangers. Mais les professionnels convoquent aussi le contexte local guy</w:t>
      </w:r>
      <w:r w:rsidRPr="00157FC8">
        <w:t>a</w:t>
      </w:r>
      <w:r w:rsidRPr="00157FC8">
        <w:t>nais : l'histoire (pour définir l'identité de leurs usagers) et l'espace (pour situer leurs pratiques « à la marge » du territoire de la N</w:t>
      </w:r>
      <w:r w:rsidRPr="00157FC8">
        <w:t>a</w:t>
      </w:r>
      <w:r w:rsidRPr="00157FC8">
        <w:t>tion). Si l'intérêt « général » (la maîtrise des frontières au nom de laquelle le gouvernement justifie la règle n</w:t>
      </w:r>
      <w:r w:rsidRPr="00157FC8">
        <w:t>a</w:t>
      </w:r>
      <w:r w:rsidRPr="00157FC8">
        <w:t>tionale) perd en Guyane de son acuité, c'est donc au profit d'une lég</w:t>
      </w:r>
      <w:r w:rsidRPr="00157FC8">
        <w:t>i</w:t>
      </w:r>
      <w:r w:rsidRPr="00157FC8">
        <w:t>timité « universelle » mais aussi à celui d'une légitimité localement définie. Or cette de</w:t>
      </w:r>
      <w:r w:rsidRPr="00157FC8">
        <w:t>r</w:t>
      </w:r>
      <w:r w:rsidRPr="00157FC8">
        <w:t>nière se fonde sur l'altérité attribuée aux usagers concernés : est i</w:t>
      </w:r>
      <w:r w:rsidRPr="00157FC8">
        <w:t>n</w:t>
      </w:r>
      <w:r w:rsidRPr="00157FC8">
        <w:t>tégré non pas seulement celui en qui on reconnaît une commune humanité, mais aussi celui que l'on perçoit comme di</w:t>
      </w:r>
      <w:r w:rsidRPr="00157FC8">
        <w:t>f</w:t>
      </w:r>
      <w:r w:rsidRPr="00157FC8">
        <w:t>férent.</w:t>
      </w:r>
    </w:p>
    <w:p w:rsidR="000D0BC6" w:rsidRDefault="000D0BC6" w:rsidP="000D0BC6">
      <w:pPr>
        <w:spacing w:before="120" w:after="120"/>
        <w:jc w:val="both"/>
      </w:pPr>
      <w:r>
        <w:t>[105]</w:t>
      </w:r>
    </w:p>
    <w:p w:rsidR="000D0BC6" w:rsidRDefault="000D0BC6" w:rsidP="000D0BC6">
      <w:pPr>
        <w:spacing w:before="120" w:after="120"/>
        <w:jc w:val="both"/>
      </w:pPr>
    </w:p>
    <w:p w:rsidR="000D0BC6" w:rsidRDefault="000D0BC6" w:rsidP="000D0BC6">
      <w:pPr>
        <w:pStyle w:val="a"/>
      </w:pPr>
      <w:bookmarkStart w:id="8" w:name="Quand_le_dominant_biblio"/>
      <w:r w:rsidRPr="00157FC8">
        <w:t>Bibliographie</w:t>
      </w:r>
    </w:p>
    <w:bookmarkEnd w:id="8"/>
    <w:p w:rsidR="000D0BC6" w:rsidRPr="00157FC8" w:rsidRDefault="000D0BC6" w:rsidP="000D0BC6">
      <w:pPr>
        <w:spacing w:before="120" w:after="120"/>
        <w:jc w:val="both"/>
      </w:pPr>
    </w:p>
    <w:p w:rsidR="000D0BC6" w:rsidRPr="00384B20" w:rsidRDefault="000D0BC6" w:rsidP="000D0BC6">
      <w:pPr>
        <w:ind w:right="90" w:firstLine="0"/>
        <w:jc w:val="both"/>
        <w:rPr>
          <w:sz w:val="20"/>
        </w:rPr>
      </w:pPr>
      <w:hyperlink w:anchor="tdm" w:history="1">
        <w:r w:rsidRPr="00384B20">
          <w:rPr>
            <w:rStyle w:val="Lienhypertexte"/>
            <w:sz w:val="20"/>
          </w:rPr>
          <w:t>Retour à la table des matières</w:t>
        </w:r>
      </w:hyperlink>
    </w:p>
    <w:p w:rsidR="000D0BC6" w:rsidRPr="00157FC8" w:rsidRDefault="000D0BC6" w:rsidP="000D0BC6">
      <w:pPr>
        <w:spacing w:before="120" w:after="120"/>
        <w:jc w:val="both"/>
      </w:pPr>
      <w:r w:rsidRPr="00157FC8">
        <w:rPr>
          <w:smallCaps/>
          <w:szCs w:val="16"/>
        </w:rPr>
        <w:t xml:space="preserve">Barth </w:t>
      </w:r>
      <w:r w:rsidRPr="00157FC8">
        <w:rPr>
          <w:szCs w:val="16"/>
        </w:rPr>
        <w:t>F., [1995], « Introduction » à « Ethnie Groups and Bound</w:t>
      </w:r>
      <w:r w:rsidRPr="00157FC8">
        <w:rPr>
          <w:szCs w:val="16"/>
        </w:rPr>
        <w:t>a</w:t>
      </w:r>
      <w:r w:rsidRPr="00157FC8">
        <w:rPr>
          <w:szCs w:val="16"/>
        </w:rPr>
        <w:t xml:space="preserve">ries. The Social Organization of Culture Différence », </w:t>
      </w:r>
      <w:r w:rsidRPr="00157FC8">
        <w:rPr>
          <w:i/>
          <w:iCs/>
          <w:szCs w:val="16"/>
        </w:rPr>
        <w:t xml:space="preserve">in </w:t>
      </w:r>
      <w:r w:rsidRPr="00157FC8">
        <w:rPr>
          <w:szCs w:val="16"/>
        </w:rPr>
        <w:t xml:space="preserve">Poutignat P., Streiff-Fenart J., </w:t>
      </w:r>
      <w:r w:rsidRPr="00157FC8">
        <w:rPr>
          <w:i/>
          <w:iCs/>
          <w:szCs w:val="16"/>
        </w:rPr>
        <w:t xml:space="preserve">Théories de l'ethnicité, </w:t>
      </w:r>
      <w:r w:rsidRPr="00157FC8">
        <w:rPr>
          <w:szCs w:val="16"/>
        </w:rPr>
        <w:t>Paris, PUF, p. 203-249.</w:t>
      </w:r>
    </w:p>
    <w:p w:rsidR="000D0BC6" w:rsidRPr="00157FC8" w:rsidRDefault="000D0BC6" w:rsidP="000D0BC6">
      <w:pPr>
        <w:spacing w:before="120" w:after="120"/>
        <w:jc w:val="both"/>
      </w:pPr>
      <w:r w:rsidRPr="00157FC8">
        <w:rPr>
          <w:smallCaps/>
          <w:szCs w:val="16"/>
        </w:rPr>
        <w:t xml:space="preserve">Carde </w:t>
      </w:r>
      <w:r w:rsidRPr="00157FC8">
        <w:rPr>
          <w:szCs w:val="16"/>
        </w:rPr>
        <w:t>E. [2009a], « Quinze ans de réforme de l'accès à une co</w:t>
      </w:r>
      <w:r w:rsidRPr="00157FC8">
        <w:rPr>
          <w:szCs w:val="16"/>
        </w:rPr>
        <w:t>u</w:t>
      </w:r>
      <w:r w:rsidRPr="00157FC8">
        <w:rPr>
          <w:szCs w:val="16"/>
        </w:rPr>
        <w:t>verture maladie des sans-papier : de l'Aide sociale aux polit</w:t>
      </w:r>
      <w:r w:rsidRPr="00157FC8">
        <w:rPr>
          <w:szCs w:val="16"/>
        </w:rPr>
        <w:t>i</w:t>
      </w:r>
      <w:r w:rsidRPr="00157FC8">
        <w:rPr>
          <w:szCs w:val="16"/>
        </w:rPr>
        <w:t xml:space="preserve">ques d'immigration », </w:t>
      </w:r>
      <w:r w:rsidRPr="00157FC8">
        <w:rPr>
          <w:i/>
          <w:iCs/>
          <w:szCs w:val="16"/>
        </w:rPr>
        <w:t xml:space="preserve">Mouvements, </w:t>
      </w:r>
      <w:r w:rsidRPr="00157FC8">
        <w:rPr>
          <w:szCs w:val="16"/>
        </w:rPr>
        <w:t>n°</w:t>
      </w:r>
      <w:r>
        <w:rPr>
          <w:szCs w:val="16"/>
        </w:rPr>
        <w:t> </w:t>
      </w:r>
      <w:r w:rsidRPr="00157FC8">
        <w:rPr>
          <w:szCs w:val="16"/>
        </w:rPr>
        <w:t>59, p. 144-156.</w:t>
      </w:r>
    </w:p>
    <w:p w:rsidR="000D0BC6" w:rsidRPr="00157FC8" w:rsidRDefault="000D0BC6" w:rsidP="000D0BC6">
      <w:pPr>
        <w:spacing w:before="120" w:after="120"/>
        <w:jc w:val="both"/>
      </w:pPr>
      <w:r w:rsidRPr="00157FC8">
        <w:rPr>
          <w:smallCaps/>
          <w:szCs w:val="16"/>
        </w:rPr>
        <w:t xml:space="preserve">Carde </w:t>
      </w:r>
      <w:r w:rsidRPr="00157FC8">
        <w:rPr>
          <w:szCs w:val="16"/>
        </w:rPr>
        <w:t xml:space="preserve">E. [2009b], « Le système de soins français à l'épreuve de l'outre-mer : des inégalités en Guyane », </w:t>
      </w:r>
      <w:r w:rsidRPr="00157FC8">
        <w:rPr>
          <w:i/>
          <w:iCs/>
          <w:szCs w:val="16"/>
        </w:rPr>
        <w:t>Espace Populations Soci</w:t>
      </w:r>
      <w:r w:rsidRPr="00157FC8">
        <w:rPr>
          <w:i/>
          <w:iCs/>
          <w:szCs w:val="16"/>
        </w:rPr>
        <w:t>é</w:t>
      </w:r>
      <w:r w:rsidRPr="00157FC8">
        <w:rPr>
          <w:i/>
          <w:iCs/>
          <w:szCs w:val="16"/>
        </w:rPr>
        <w:t xml:space="preserve">tés, </w:t>
      </w:r>
      <w:r w:rsidRPr="00157FC8">
        <w:rPr>
          <w:szCs w:val="16"/>
        </w:rPr>
        <w:t>n°</w:t>
      </w:r>
      <w:r>
        <w:rPr>
          <w:szCs w:val="16"/>
        </w:rPr>
        <w:t> </w:t>
      </w:r>
      <w:r w:rsidRPr="00157FC8">
        <w:rPr>
          <w:szCs w:val="16"/>
        </w:rPr>
        <w:t>1, p. 175-189.</w:t>
      </w:r>
    </w:p>
    <w:p w:rsidR="000D0BC6" w:rsidRPr="00157FC8" w:rsidRDefault="000D0BC6" w:rsidP="000D0BC6">
      <w:pPr>
        <w:spacing w:before="120" w:after="120"/>
        <w:jc w:val="both"/>
      </w:pPr>
      <w:r w:rsidRPr="00157FC8">
        <w:rPr>
          <w:smallCaps/>
          <w:szCs w:val="16"/>
        </w:rPr>
        <w:t xml:space="preserve">Carde </w:t>
      </w:r>
      <w:r w:rsidRPr="00157FC8">
        <w:rPr>
          <w:szCs w:val="16"/>
        </w:rPr>
        <w:t>E. [2007], « Les discriminations selon l'origine dans l'a</w:t>
      </w:r>
      <w:r w:rsidRPr="00157FC8">
        <w:rPr>
          <w:szCs w:val="16"/>
        </w:rPr>
        <w:t>c</w:t>
      </w:r>
      <w:r w:rsidRPr="00157FC8">
        <w:rPr>
          <w:szCs w:val="16"/>
        </w:rPr>
        <w:t xml:space="preserve">cès aux soins », </w:t>
      </w:r>
      <w:r w:rsidRPr="00157FC8">
        <w:rPr>
          <w:i/>
          <w:iCs/>
          <w:szCs w:val="16"/>
        </w:rPr>
        <w:t xml:space="preserve">Santé Publique, </w:t>
      </w:r>
      <w:r w:rsidRPr="00157FC8">
        <w:rPr>
          <w:szCs w:val="16"/>
        </w:rPr>
        <w:t>n°</w:t>
      </w:r>
      <w:r>
        <w:rPr>
          <w:szCs w:val="16"/>
        </w:rPr>
        <w:t> </w:t>
      </w:r>
      <w:r w:rsidRPr="00157FC8">
        <w:rPr>
          <w:szCs w:val="16"/>
        </w:rPr>
        <w:t>2, p. 99-110.</w:t>
      </w:r>
    </w:p>
    <w:p w:rsidR="000D0BC6" w:rsidRPr="00157FC8" w:rsidRDefault="000D0BC6" w:rsidP="000D0BC6">
      <w:pPr>
        <w:spacing w:before="120" w:after="120"/>
        <w:jc w:val="both"/>
      </w:pPr>
      <w:r w:rsidRPr="00157FC8">
        <w:rPr>
          <w:smallCaps/>
          <w:szCs w:val="16"/>
        </w:rPr>
        <w:t xml:space="preserve">Carde </w:t>
      </w:r>
      <w:r w:rsidRPr="00157FC8">
        <w:rPr>
          <w:szCs w:val="16"/>
        </w:rPr>
        <w:t>E. [2006], « « On ne laisse mourir personne ». Les discr</w:t>
      </w:r>
      <w:r w:rsidRPr="00157FC8">
        <w:rPr>
          <w:szCs w:val="16"/>
        </w:rPr>
        <w:t>i</w:t>
      </w:r>
      <w:r w:rsidRPr="00157FC8">
        <w:rPr>
          <w:szCs w:val="16"/>
        </w:rPr>
        <w:t xml:space="preserve">minations dans l'accès aux soins », </w:t>
      </w:r>
      <w:r w:rsidRPr="00157FC8">
        <w:rPr>
          <w:i/>
          <w:iCs/>
          <w:szCs w:val="16"/>
        </w:rPr>
        <w:t xml:space="preserve">Travailler, </w:t>
      </w:r>
      <w:r w:rsidRPr="00157FC8">
        <w:rPr>
          <w:szCs w:val="16"/>
        </w:rPr>
        <w:t>n°</w:t>
      </w:r>
      <w:r>
        <w:rPr>
          <w:szCs w:val="16"/>
        </w:rPr>
        <w:t> </w:t>
      </w:r>
      <w:r w:rsidRPr="00157FC8">
        <w:rPr>
          <w:szCs w:val="16"/>
        </w:rPr>
        <w:t>16, p. 57-80.</w:t>
      </w:r>
    </w:p>
    <w:p w:rsidR="000D0BC6" w:rsidRPr="00157FC8" w:rsidRDefault="000D0BC6" w:rsidP="000D0BC6">
      <w:pPr>
        <w:spacing w:before="120" w:after="120"/>
        <w:jc w:val="both"/>
      </w:pPr>
      <w:r>
        <w:rPr>
          <w:smallCaps/>
          <w:szCs w:val="16"/>
        </w:rPr>
        <w:t>Comité inter</w:t>
      </w:r>
      <w:r w:rsidRPr="00157FC8">
        <w:rPr>
          <w:smallCaps/>
          <w:szCs w:val="16"/>
        </w:rPr>
        <w:t xml:space="preserve">ministériel de contrôle de l'immigration </w:t>
      </w:r>
      <w:r w:rsidRPr="00157FC8">
        <w:rPr>
          <w:szCs w:val="16"/>
        </w:rPr>
        <w:t xml:space="preserve">[2007], </w:t>
      </w:r>
      <w:r w:rsidRPr="00157FC8">
        <w:rPr>
          <w:i/>
          <w:iCs/>
          <w:szCs w:val="16"/>
        </w:rPr>
        <w:t xml:space="preserve">Rapport au parlement. Les orientations de la politique de </w:t>
      </w:r>
      <w:r>
        <w:rPr>
          <w:i/>
          <w:iCs/>
          <w:szCs w:val="16"/>
        </w:rPr>
        <w:t>l’</w:t>
      </w:r>
      <w:r w:rsidRPr="00157FC8">
        <w:rPr>
          <w:i/>
          <w:iCs/>
          <w:szCs w:val="16"/>
        </w:rPr>
        <w:t xml:space="preserve">immigration, </w:t>
      </w:r>
      <w:r w:rsidRPr="00157FC8">
        <w:rPr>
          <w:szCs w:val="16"/>
        </w:rPr>
        <w:t>228 p.</w:t>
      </w:r>
    </w:p>
    <w:p w:rsidR="000D0BC6" w:rsidRPr="00157FC8" w:rsidRDefault="000D0BC6" w:rsidP="000D0BC6">
      <w:pPr>
        <w:spacing w:before="120" w:after="120"/>
        <w:jc w:val="both"/>
      </w:pPr>
      <w:r w:rsidRPr="00157FC8">
        <w:rPr>
          <w:smallCaps/>
          <w:szCs w:val="16"/>
        </w:rPr>
        <w:t xml:space="preserve">Conseil National du Sida </w:t>
      </w:r>
      <w:r w:rsidRPr="00157FC8">
        <w:rPr>
          <w:szCs w:val="16"/>
        </w:rPr>
        <w:t xml:space="preserve">[2008], </w:t>
      </w:r>
      <w:r w:rsidRPr="00157FC8">
        <w:rPr>
          <w:i/>
          <w:iCs/>
          <w:szCs w:val="16"/>
        </w:rPr>
        <w:t xml:space="preserve">L'épidémie d'infection à VIH en Guyane : un problème politique, </w:t>
      </w:r>
      <w:r w:rsidRPr="00157FC8">
        <w:rPr>
          <w:szCs w:val="16"/>
        </w:rPr>
        <w:t>40 p.</w:t>
      </w:r>
    </w:p>
    <w:p w:rsidR="000D0BC6" w:rsidRPr="00157FC8" w:rsidRDefault="000D0BC6" w:rsidP="000D0BC6">
      <w:pPr>
        <w:spacing w:before="120" w:after="120"/>
        <w:jc w:val="both"/>
      </w:pPr>
      <w:r w:rsidRPr="00157FC8">
        <w:rPr>
          <w:szCs w:val="16"/>
        </w:rPr>
        <w:t xml:space="preserve">DSDS </w:t>
      </w:r>
      <w:r w:rsidRPr="00157FC8">
        <w:rPr>
          <w:smallCaps/>
          <w:szCs w:val="16"/>
        </w:rPr>
        <w:t>de la Martinique (Direction de la Santé</w:t>
      </w:r>
      <w:r>
        <w:rPr>
          <w:smallCaps/>
          <w:szCs w:val="16"/>
        </w:rPr>
        <w:t xml:space="preserve"> </w:t>
      </w:r>
      <w:r w:rsidRPr="00157FC8">
        <w:rPr>
          <w:smallCaps/>
          <w:szCs w:val="16"/>
        </w:rPr>
        <w:t>et du Dév</w:t>
      </w:r>
      <w:r w:rsidRPr="00157FC8">
        <w:rPr>
          <w:smallCaps/>
          <w:szCs w:val="16"/>
        </w:rPr>
        <w:t>e</w:t>
      </w:r>
      <w:r w:rsidRPr="00157FC8">
        <w:rPr>
          <w:smallCaps/>
          <w:szCs w:val="16"/>
        </w:rPr>
        <w:t xml:space="preserve">loppement social), </w:t>
      </w:r>
      <w:r w:rsidRPr="00157FC8">
        <w:rPr>
          <w:szCs w:val="16"/>
        </w:rPr>
        <w:t>[2009], « Statistiques et indicateurs de la santé et du social, Mémento Antilles-Guyane 2008 », 32 p.</w:t>
      </w:r>
    </w:p>
    <w:p w:rsidR="000D0BC6" w:rsidRPr="00157FC8" w:rsidRDefault="000D0BC6" w:rsidP="000D0BC6">
      <w:pPr>
        <w:spacing w:before="120" w:after="120"/>
        <w:jc w:val="both"/>
      </w:pPr>
      <w:r w:rsidRPr="00157FC8">
        <w:rPr>
          <w:smallCaps/>
          <w:szCs w:val="16"/>
        </w:rPr>
        <w:t xml:space="preserve">Guillaumin </w:t>
      </w:r>
      <w:r w:rsidRPr="00157FC8">
        <w:rPr>
          <w:szCs w:val="16"/>
        </w:rPr>
        <w:t xml:space="preserve">C. [1972], </w:t>
      </w:r>
      <w:r w:rsidRPr="00157FC8">
        <w:rPr>
          <w:i/>
          <w:iCs/>
          <w:szCs w:val="16"/>
        </w:rPr>
        <w:t>L'idéologie raciste. Genèse et langage a</w:t>
      </w:r>
      <w:r w:rsidRPr="00157FC8">
        <w:rPr>
          <w:i/>
          <w:iCs/>
          <w:szCs w:val="16"/>
        </w:rPr>
        <w:t>c</w:t>
      </w:r>
      <w:r w:rsidRPr="00157FC8">
        <w:rPr>
          <w:i/>
          <w:iCs/>
          <w:szCs w:val="16"/>
        </w:rPr>
        <w:t xml:space="preserve">tuel, </w:t>
      </w:r>
      <w:r w:rsidRPr="00157FC8">
        <w:rPr>
          <w:szCs w:val="16"/>
        </w:rPr>
        <w:t>Paris : Mouton ; Co (réédition, 2002, Gallimard), 347 p.</w:t>
      </w:r>
    </w:p>
    <w:p w:rsidR="000D0BC6" w:rsidRPr="00157FC8" w:rsidRDefault="000D0BC6" w:rsidP="000D0BC6">
      <w:pPr>
        <w:spacing w:before="120" w:after="120"/>
        <w:jc w:val="both"/>
      </w:pPr>
      <w:r w:rsidRPr="00157FC8">
        <w:rPr>
          <w:szCs w:val="16"/>
        </w:rPr>
        <w:t xml:space="preserve">INSEE/ACSE, </w:t>
      </w:r>
      <w:r w:rsidRPr="00157FC8">
        <w:rPr>
          <w:i/>
          <w:iCs/>
          <w:szCs w:val="16"/>
        </w:rPr>
        <w:t xml:space="preserve">Atlas des populations immigrées en Guyane, </w:t>
      </w:r>
      <w:r w:rsidRPr="00157FC8">
        <w:rPr>
          <w:szCs w:val="16"/>
        </w:rPr>
        <w:t>2006.</w:t>
      </w:r>
    </w:p>
    <w:p w:rsidR="000D0BC6" w:rsidRPr="00157FC8" w:rsidRDefault="000D0BC6" w:rsidP="000D0BC6">
      <w:pPr>
        <w:spacing w:before="120" w:after="120"/>
        <w:jc w:val="both"/>
      </w:pPr>
      <w:r w:rsidRPr="00157FC8">
        <w:rPr>
          <w:smallCaps/>
          <w:szCs w:val="16"/>
        </w:rPr>
        <w:t xml:space="preserve">Jolivet </w:t>
      </w:r>
      <w:r w:rsidRPr="00157FC8">
        <w:rPr>
          <w:szCs w:val="16"/>
        </w:rPr>
        <w:t xml:space="preserve">A., </w:t>
      </w:r>
      <w:r w:rsidRPr="00157FC8">
        <w:rPr>
          <w:smallCaps/>
          <w:szCs w:val="16"/>
        </w:rPr>
        <w:t xml:space="preserve">Cadot </w:t>
      </w:r>
      <w:r w:rsidRPr="00157FC8">
        <w:rPr>
          <w:szCs w:val="16"/>
        </w:rPr>
        <w:t xml:space="preserve">E., </w:t>
      </w:r>
      <w:r w:rsidRPr="00157FC8">
        <w:rPr>
          <w:smallCaps/>
          <w:szCs w:val="16"/>
        </w:rPr>
        <w:t xml:space="preserve">Carde </w:t>
      </w:r>
      <w:r w:rsidRPr="00157FC8">
        <w:rPr>
          <w:szCs w:val="16"/>
        </w:rPr>
        <w:t xml:space="preserve">E., </w:t>
      </w:r>
      <w:r w:rsidRPr="00157FC8">
        <w:rPr>
          <w:smallCaps/>
          <w:szCs w:val="16"/>
        </w:rPr>
        <w:t xml:space="preserve">Florence </w:t>
      </w:r>
      <w:r w:rsidRPr="00157FC8">
        <w:rPr>
          <w:szCs w:val="16"/>
        </w:rPr>
        <w:t xml:space="preserve">S., </w:t>
      </w:r>
      <w:r w:rsidRPr="00157FC8">
        <w:rPr>
          <w:smallCaps/>
          <w:szCs w:val="16"/>
        </w:rPr>
        <w:t xml:space="preserve">Lesieur </w:t>
      </w:r>
      <w:r w:rsidRPr="00157FC8">
        <w:rPr>
          <w:szCs w:val="16"/>
        </w:rPr>
        <w:t xml:space="preserve">S., </w:t>
      </w:r>
      <w:r w:rsidRPr="00157FC8">
        <w:rPr>
          <w:smallCaps/>
          <w:szCs w:val="16"/>
        </w:rPr>
        <w:t>L</w:t>
      </w:r>
      <w:r w:rsidRPr="00157FC8">
        <w:rPr>
          <w:smallCaps/>
          <w:szCs w:val="16"/>
        </w:rPr>
        <w:t>e</w:t>
      </w:r>
      <w:r w:rsidRPr="00157FC8">
        <w:rPr>
          <w:smallCaps/>
          <w:szCs w:val="16"/>
        </w:rPr>
        <w:t xml:space="preserve">bas </w:t>
      </w:r>
      <w:r w:rsidRPr="00157FC8">
        <w:rPr>
          <w:szCs w:val="16"/>
        </w:rPr>
        <w:t xml:space="preserve">J., </w:t>
      </w:r>
      <w:r w:rsidRPr="00157FC8">
        <w:rPr>
          <w:smallCaps/>
          <w:szCs w:val="16"/>
        </w:rPr>
        <w:t xml:space="preserve">Chauvin </w:t>
      </w:r>
      <w:r w:rsidRPr="00157FC8">
        <w:rPr>
          <w:szCs w:val="16"/>
        </w:rPr>
        <w:t>P. [2009], « Migrations et soins en Guyane », rapport f</w:t>
      </w:r>
      <w:r w:rsidRPr="00157FC8">
        <w:rPr>
          <w:szCs w:val="16"/>
        </w:rPr>
        <w:t>i</w:t>
      </w:r>
      <w:r w:rsidRPr="00157FC8">
        <w:rPr>
          <w:szCs w:val="16"/>
        </w:rPr>
        <w:t>nal l'Agence française de développement (AFD), Inserm UMRS 707/UPMC, 121 p.</w:t>
      </w:r>
    </w:p>
    <w:p w:rsidR="000D0BC6" w:rsidRPr="00157FC8" w:rsidRDefault="000D0BC6" w:rsidP="000D0BC6">
      <w:pPr>
        <w:spacing w:before="120" w:after="120"/>
        <w:jc w:val="both"/>
      </w:pPr>
      <w:r w:rsidRPr="00157FC8">
        <w:rPr>
          <w:smallCaps/>
          <w:szCs w:val="16"/>
        </w:rPr>
        <w:t xml:space="preserve">Jolivet </w:t>
      </w:r>
      <w:r w:rsidRPr="00157FC8">
        <w:rPr>
          <w:szCs w:val="16"/>
        </w:rPr>
        <w:t xml:space="preserve">M.-J., </w:t>
      </w:r>
      <w:r w:rsidRPr="00157FC8">
        <w:rPr>
          <w:smallCaps/>
          <w:szCs w:val="16"/>
        </w:rPr>
        <w:t xml:space="preserve">Vernon </w:t>
      </w:r>
      <w:r w:rsidRPr="00157FC8">
        <w:rPr>
          <w:szCs w:val="16"/>
        </w:rPr>
        <w:t>V. [2007], « Droits, polygamie et ra</w:t>
      </w:r>
      <w:r w:rsidRPr="00157FC8">
        <w:rPr>
          <w:szCs w:val="16"/>
        </w:rPr>
        <w:t>p</w:t>
      </w:r>
      <w:r w:rsidRPr="00157FC8">
        <w:rPr>
          <w:szCs w:val="16"/>
        </w:rPr>
        <w:t xml:space="preserve">ports de genre en Guyane », </w:t>
      </w:r>
      <w:r w:rsidRPr="00157FC8">
        <w:rPr>
          <w:i/>
          <w:iCs/>
          <w:szCs w:val="16"/>
        </w:rPr>
        <w:t xml:space="preserve">Cahiers d'études africaines, </w:t>
      </w:r>
      <w:r w:rsidRPr="00157FC8">
        <w:rPr>
          <w:szCs w:val="16"/>
        </w:rPr>
        <w:t>n°</w:t>
      </w:r>
      <w:r>
        <w:rPr>
          <w:szCs w:val="16"/>
        </w:rPr>
        <w:t> </w:t>
      </w:r>
      <w:r w:rsidRPr="00157FC8">
        <w:rPr>
          <w:szCs w:val="16"/>
        </w:rPr>
        <w:t>187-188, p. 733-752.</w:t>
      </w:r>
    </w:p>
    <w:p w:rsidR="000D0BC6" w:rsidRPr="00157FC8" w:rsidRDefault="000D0BC6" w:rsidP="000D0BC6">
      <w:pPr>
        <w:spacing w:before="120" w:after="120"/>
        <w:jc w:val="both"/>
      </w:pPr>
      <w:r w:rsidRPr="00157FC8">
        <w:rPr>
          <w:smallCaps/>
          <w:szCs w:val="16"/>
        </w:rPr>
        <w:t xml:space="preserve">Jolivet </w:t>
      </w:r>
      <w:r w:rsidRPr="00157FC8">
        <w:rPr>
          <w:szCs w:val="16"/>
        </w:rPr>
        <w:t xml:space="preserve">M.-J. [2002], « D'une créolisation à l'autre, ou les voies de l'interculturel », </w:t>
      </w:r>
      <w:r w:rsidRPr="00157FC8">
        <w:rPr>
          <w:i/>
          <w:iCs/>
          <w:szCs w:val="16"/>
        </w:rPr>
        <w:t xml:space="preserve">in </w:t>
      </w:r>
      <w:r w:rsidRPr="00157FC8">
        <w:rPr>
          <w:szCs w:val="16"/>
        </w:rPr>
        <w:t xml:space="preserve">Collomb G., Jolivet M.-J., </w:t>
      </w:r>
      <w:r w:rsidRPr="00157FC8">
        <w:rPr>
          <w:i/>
          <w:iCs/>
          <w:szCs w:val="16"/>
        </w:rPr>
        <w:t>Territoire, mémo</w:t>
      </w:r>
      <w:r w:rsidRPr="00157FC8">
        <w:rPr>
          <w:i/>
          <w:iCs/>
          <w:szCs w:val="16"/>
        </w:rPr>
        <w:t>i</w:t>
      </w:r>
      <w:r w:rsidRPr="00157FC8">
        <w:rPr>
          <w:i/>
          <w:iCs/>
          <w:szCs w:val="16"/>
        </w:rPr>
        <w:t>re, identités en situation</w:t>
      </w:r>
      <w:r>
        <w:rPr>
          <w:i/>
          <w:iCs/>
          <w:szCs w:val="16"/>
        </w:rPr>
        <w:t xml:space="preserve"> </w:t>
      </w:r>
      <w:r w:rsidRPr="00157FC8">
        <w:rPr>
          <w:i/>
          <w:iCs/>
          <w:szCs w:val="16"/>
        </w:rPr>
        <w:t>pluriculturelle : le cas de l'Ouest guyanais, ra</w:t>
      </w:r>
      <w:r w:rsidRPr="00157FC8">
        <w:rPr>
          <w:i/>
          <w:iCs/>
          <w:szCs w:val="16"/>
        </w:rPr>
        <w:t>p</w:t>
      </w:r>
      <w:r w:rsidRPr="00157FC8">
        <w:rPr>
          <w:i/>
          <w:iCs/>
          <w:szCs w:val="16"/>
        </w:rPr>
        <w:t xml:space="preserve">port 1998-2000, </w:t>
      </w:r>
      <w:r w:rsidRPr="00157FC8">
        <w:rPr>
          <w:szCs w:val="16"/>
        </w:rPr>
        <w:t>Mission du patrimoine ethnologique « ethnologie et patrimoine dans les DOM-TOM », 82 p., p. 17-40.</w:t>
      </w:r>
    </w:p>
    <w:p w:rsidR="000D0BC6" w:rsidRPr="00157FC8" w:rsidRDefault="000D0BC6" w:rsidP="000D0BC6">
      <w:pPr>
        <w:spacing w:before="120" w:after="120"/>
        <w:jc w:val="both"/>
      </w:pPr>
      <w:r w:rsidRPr="00157FC8">
        <w:rPr>
          <w:smallCaps/>
          <w:szCs w:val="16"/>
        </w:rPr>
        <w:t xml:space="preserve">Jolivet </w:t>
      </w:r>
      <w:r w:rsidRPr="00157FC8">
        <w:rPr>
          <w:szCs w:val="16"/>
        </w:rPr>
        <w:t xml:space="preserve">M.-J. [1982], </w:t>
      </w:r>
      <w:r w:rsidRPr="00157FC8">
        <w:rPr>
          <w:i/>
          <w:iCs/>
          <w:szCs w:val="16"/>
        </w:rPr>
        <w:t xml:space="preserve">La question créole, </w:t>
      </w:r>
      <w:r w:rsidRPr="00157FC8">
        <w:rPr>
          <w:szCs w:val="16"/>
        </w:rPr>
        <w:t>Paris, ORSTOM, coll. Mémoires, n°</w:t>
      </w:r>
      <w:r>
        <w:rPr>
          <w:szCs w:val="16"/>
        </w:rPr>
        <w:t> </w:t>
      </w:r>
      <w:r w:rsidRPr="00157FC8">
        <w:rPr>
          <w:szCs w:val="16"/>
        </w:rPr>
        <w:t>96, 503 p.</w:t>
      </w:r>
    </w:p>
    <w:p w:rsidR="000D0BC6" w:rsidRPr="00157FC8" w:rsidRDefault="000D0BC6" w:rsidP="000D0BC6">
      <w:pPr>
        <w:spacing w:before="120" w:after="120"/>
        <w:jc w:val="both"/>
      </w:pPr>
      <w:r w:rsidRPr="00157FC8">
        <w:rPr>
          <w:smallCaps/>
          <w:szCs w:val="16"/>
        </w:rPr>
        <w:t xml:space="preserve">Lemaire </w:t>
      </w:r>
      <w:r w:rsidRPr="00157FC8">
        <w:rPr>
          <w:szCs w:val="16"/>
        </w:rPr>
        <w:t xml:space="preserve">X. [2000], </w:t>
      </w:r>
      <w:r w:rsidRPr="00157FC8">
        <w:rPr>
          <w:i/>
          <w:iCs/>
          <w:szCs w:val="16"/>
        </w:rPr>
        <w:t>La France en Guyane ou le pouvoir ultra-périphérique. Sociologie de l'action administrative et institution im</w:t>
      </w:r>
      <w:r w:rsidRPr="00157FC8">
        <w:rPr>
          <w:i/>
          <w:iCs/>
          <w:szCs w:val="16"/>
        </w:rPr>
        <w:t>a</w:t>
      </w:r>
      <w:r w:rsidRPr="00157FC8">
        <w:rPr>
          <w:i/>
          <w:iCs/>
          <w:szCs w:val="16"/>
        </w:rPr>
        <w:t xml:space="preserve">ginaire de la différence culturelle dans un département français d'Amérique, </w:t>
      </w:r>
      <w:r w:rsidRPr="00157FC8">
        <w:rPr>
          <w:szCs w:val="16"/>
        </w:rPr>
        <w:t>thèse de sociologie, Paris, EHESS, 2000, 951 p.</w:t>
      </w:r>
    </w:p>
    <w:p w:rsidR="000D0BC6" w:rsidRPr="00157FC8" w:rsidRDefault="000D0BC6" w:rsidP="000D0BC6">
      <w:pPr>
        <w:spacing w:before="120" w:after="120"/>
        <w:jc w:val="both"/>
      </w:pPr>
      <w:r w:rsidRPr="00157FC8">
        <w:rPr>
          <w:smallCaps/>
          <w:szCs w:val="16"/>
        </w:rPr>
        <w:t xml:space="preserve">Moriame </w:t>
      </w:r>
      <w:r w:rsidRPr="00157FC8">
        <w:rPr>
          <w:szCs w:val="16"/>
        </w:rPr>
        <w:t xml:space="preserve">E. (coord.), Attali S., Voiriot O. [2008], </w:t>
      </w:r>
      <w:r w:rsidRPr="00157FC8">
        <w:rPr>
          <w:i/>
          <w:iCs/>
          <w:szCs w:val="16"/>
        </w:rPr>
        <w:t>Guyane, un d</w:t>
      </w:r>
      <w:r w:rsidRPr="00157FC8">
        <w:rPr>
          <w:i/>
          <w:iCs/>
          <w:szCs w:val="16"/>
        </w:rPr>
        <w:t>é</w:t>
      </w:r>
      <w:r w:rsidRPr="00157FC8">
        <w:rPr>
          <w:i/>
          <w:iCs/>
          <w:szCs w:val="16"/>
        </w:rPr>
        <w:t xml:space="preserve">veloppement sous contraintes, </w:t>
      </w:r>
      <w:r w:rsidRPr="00157FC8">
        <w:rPr>
          <w:szCs w:val="16"/>
        </w:rPr>
        <w:t>INSEE, IEDOM, AFD, 83 p.</w:t>
      </w:r>
    </w:p>
    <w:p w:rsidR="000D0BC6" w:rsidRPr="00157FC8" w:rsidRDefault="000D0BC6" w:rsidP="000D0BC6">
      <w:pPr>
        <w:spacing w:before="120" w:after="120"/>
        <w:jc w:val="both"/>
      </w:pPr>
      <w:r w:rsidRPr="00157FC8">
        <w:rPr>
          <w:szCs w:val="16"/>
        </w:rPr>
        <w:t>DSDS Antilles-Guyane et SESAG, 2006, une approche de la pa</w:t>
      </w:r>
      <w:r w:rsidRPr="00157FC8">
        <w:rPr>
          <w:szCs w:val="16"/>
        </w:rPr>
        <w:t>u</w:t>
      </w:r>
      <w:r w:rsidRPr="00157FC8">
        <w:rPr>
          <w:szCs w:val="16"/>
        </w:rPr>
        <w:t>vreté... dans les départements d'Outre-Mer, 2006, 153 p.</w:t>
      </w:r>
    </w:p>
    <w:p w:rsidR="000D0BC6" w:rsidRPr="00157FC8" w:rsidRDefault="000D0BC6" w:rsidP="000D0BC6">
      <w:pPr>
        <w:spacing w:before="120" w:after="120"/>
        <w:jc w:val="both"/>
      </w:pPr>
      <w:r w:rsidRPr="00157FC8">
        <w:rPr>
          <w:smallCaps/>
          <w:szCs w:val="16"/>
        </w:rPr>
        <w:t xml:space="preserve">Vernon </w:t>
      </w:r>
      <w:r w:rsidRPr="00157FC8">
        <w:rPr>
          <w:szCs w:val="16"/>
        </w:rPr>
        <w:t xml:space="preserve">D. [1993], « Choses de la forêt ». Identité et thérapie chez les Noirs Marrons Ndjuka du Surinam », </w:t>
      </w:r>
      <w:r w:rsidRPr="00157FC8">
        <w:rPr>
          <w:i/>
          <w:iCs/>
          <w:szCs w:val="16"/>
        </w:rPr>
        <w:t xml:space="preserve">in </w:t>
      </w:r>
      <w:r w:rsidRPr="00157FC8">
        <w:rPr>
          <w:szCs w:val="16"/>
        </w:rPr>
        <w:t xml:space="preserve">Jolivet, M.-J., Rey-Hulman D. (dir.), </w:t>
      </w:r>
      <w:r w:rsidRPr="00157FC8">
        <w:rPr>
          <w:i/>
          <w:iCs/>
          <w:szCs w:val="16"/>
        </w:rPr>
        <w:t>Jeux d'identités. Etudes comparatives à pa</w:t>
      </w:r>
      <w:r w:rsidRPr="00157FC8">
        <w:rPr>
          <w:i/>
          <w:iCs/>
          <w:szCs w:val="16"/>
        </w:rPr>
        <w:t>r</w:t>
      </w:r>
      <w:r w:rsidRPr="00157FC8">
        <w:rPr>
          <w:i/>
          <w:iCs/>
          <w:szCs w:val="16"/>
        </w:rPr>
        <w:t xml:space="preserve">tir de la Caraïbe, </w:t>
      </w:r>
      <w:r w:rsidRPr="00157FC8">
        <w:rPr>
          <w:szCs w:val="16"/>
        </w:rPr>
        <w:t>Paris : L'Harmattan, p. 261-281.</w:t>
      </w:r>
    </w:p>
    <w:p w:rsidR="000D0BC6" w:rsidRPr="00E07116" w:rsidRDefault="000D0BC6">
      <w:pPr>
        <w:jc w:val="both"/>
      </w:pPr>
    </w:p>
    <w:p w:rsidR="000D0BC6" w:rsidRPr="00E07116" w:rsidRDefault="000D0BC6">
      <w:pPr>
        <w:jc w:val="both"/>
      </w:pPr>
    </w:p>
    <w:sectPr w:rsidR="000D0BC6" w:rsidRPr="00E07116" w:rsidSect="000D0BC6">
      <w:headerReference w:type="default" r:id="rId18"/>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63DB" w:rsidRDefault="001863DB">
      <w:r>
        <w:separator/>
      </w:r>
    </w:p>
  </w:endnote>
  <w:endnote w:type="continuationSeparator" w:id="0">
    <w:p w:rsidR="001863DB" w:rsidRDefault="00186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63DB" w:rsidRDefault="001863DB">
      <w:pPr>
        <w:ind w:firstLine="0"/>
      </w:pPr>
      <w:r>
        <w:separator/>
      </w:r>
    </w:p>
  </w:footnote>
  <w:footnote w:type="continuationSeparator" w:id="0">
    <w:p w:rsidR="001863DB" w:rsidRDefault="001863DB">
      <w:pPr>
        <w:ind w:firstLine="0"/>
      </w:pPr>
      <w:r>
        <w:separator/>
      </w:r>
    </w:p>
  </w:footnote>
  <w:footnote w:id="1">
    <w:p w:rsidR="000D0BC6" w:rsidRDefault="000D0BC6" w:rsidP="000D0BC6">
      <w:pPr>
        <w:pStyle w:val="Notedebasdepage"/>
      </w:pPr>
      <w:r>
        <w:rPr>
          <w:rStyle w:val="Appelnotedebasdep"/>
        </w:rPr>
        <w:t>*</w:t>
      </w:r>
      <w:r>
        <w:t xml:space="preserve"> </w:t>
      </w:r>
      <w:r>
        <w:tab/>
      </w:r>
      <w:r w:rsidRPr="00157FC8">
        <w:t>Sociologue et médecin de santé publique, CREMIS (Centre de recherche de Montréal sur les inégalités sociales, les discriminations et les pratiques alte</w:t>
      </w:r>
      <w:r w:rsidRPr="00157FC8">
        <w:t>r</w:t>
      </w:r>
      <w:r w:rsidRPr="00157FC8">
        <w:t>natives de citoyenneté).</w:t>
      </w:r>
    </w:p>
  </w:footnote>
  <w:footnote w:id="2">
    <w:p w:rsidR="000D0BC6" w:rsidRDefault="000D0BC6" w:rsidP="000D0BC6">
      <w:pPr>
        <w:pStyle w:val="Notedebasdepage"/>
      </w:pPr>
      <w:r>
        <w:rPr>
          <w:rStyle w:val="Appelnotedebasdep"/>
        </w:rPr>
        <w:footnoteRef/>
      </w:r>
      <w:r>
        <w:t xml:space="preserve"> </w:t>
      </w:r>
      <w:r>
        <w:tab/>
      </w:r>
      <w:r w:rsidRPr="00157FC8">
        <w:t>Notre étude de terrain, conduite en Guyane en 2002, a proc</w:t>
      </w:r>
      <w:r w:rsidRPr="00157FC8">
        <w:t>é</w:t>
      </w:r>
      <w:r w:rsidRPr="00157FC8">
        <w:t>dé par entretiens semi-directifs menés auprès de 97 professionnels (pri</w:t>
      </w:r>
      <w:r w:rsidRPr="00157FC8">
        <w:t>n</w:t>
      </w:r>
      <w:r w:rsidRPr="00157FC8">
        <w:t>cipalement de l'accès aux soins : soignants, travailleurs s</w:t>
      </w:r>
      <w:r w:rsidRPr="00157FC8">
        <w:t>o</w:t>
      </w:r>
      <w:r w:rsidRPr="00157FC8">
        <w:t>ciaux, agents de l'Assurance maladie). Son matériau a été analysé dans le cadre de deux recherches doctorales, en médecine et en s</w:t>
      </w:r>
      <w:r w:rsidRPr="00157FC8">
        <w:t>o</w:t>
      </w:r>
      <w:r w:rsidRPr="00157FC8">
        <w:t>ciologie, portant sur les registres de l'altérité dans l'accès aux soins. Deux autres séjours en Guyane, réalisés en 2009 à l'occasion d'a</w:t>
      </w:r>
      <w:r w:rsidRPr="00157FC8">
        <w:t>u</w:t>
      </w:r>
      <w:r w:rsidRPr="00157FC8">
        <w:t>tres études de terrain, ont permis d'actualiser ces résultats.</w:t>
      </w:r>
    </w:p>
  </w:footnote>
  <w:footnote w:id="3">
    <w:p w:rsidR="000D0BC6" w:rsidRDefault="000D0BC6" w:rsidP="000D0BC6">
      <w:pPr>
        <w:pStyle w:val="Notedebasdepage"/>
      </w:pPr>
      <w:r>
        <w:rPr>
          <w:rStyle w:val="Appelnotedebasdep"/>
        </w:rPr>
        <w:footnoteRef/>
      </w:r>
      <w:r>
        <w:t xml:space="preserve"> </w:t>
      </w:r>
      <w:r>
        <w:tab/>
      </w:r>
      <w:r w:rsidRPr="00157FC8">
        <w:t>L'appellation « Noir Marron » est aujourd'hui de moins en moins usitée en Guyane, au profit de celle de « Bushinenge », par laquelle les intéressés se d</w:t>
      </w:r>
      <w:r w:rsidRPr="00157FC8">
        <w:t>é</w:t>
      </w:r>
      <w:r w:rsidRPr="00157FC8">
        <w:t>signent eux-mêmes.</w:t>
      </w:r>
    </w:p>
  </w:footnote>
  <w:footnote w:id="4">
    <w:p w:rsidR="000D0BC6" w:rsidRDefault="000D0BC6" w:rsidP="000D0BC6">
      <w:pPr>
        <w:pStyle w:val="Notedebasdepage"/>
      </w:pPr>
      <w:r>
        <w:rPr>
          <w:rStyle w:val="Appelnotedebasdep"/>
        </w:rPr>
        <w:footnoteRef/>
      </w:r>
      <w:r>
        <w:t xml:space="preserve"> </w:t>
      </w:r>
      <w:r>
        <w:tab/>
      </w:r>
      <w:r w:rsidRPr="00157FC8">
        <w:t>La répression de l'immigration irrégulière est plus sévère en Guyane qu'ai</w:t>
      </w:r>
      <w:r w:rsidRPr="00157FC8">
        <w:t>l</w:t>
      </w:r>
      <w:r w:rsidRPr="00157FC8">
        <w:t>leurs en France (excepté Mayotte). La loi au regard du séjour y bénéficie d'un régime d'exception et le nombre de recondu</w:t>
      </w:r>
      <w:r w:rsidRPr="00157FC8">
        <w:t>i</w:t>
      </w:r>
      <w:r w:rsidRPr="00157FC8">
        <w:t>tes à la frontière, rapporté à la population résidente, était en 2008 bea</w:t>
      </w:r>
      <w:r w:rsidRPr="00157FC8">
        <w:t>u</w:t>
      </w:r>
      <w:r w:rsidRPr="00157FC8">
        <w:t>coup plus élevé en Guyane (8</w:t>
      </w:r>
      <w:r>
        <w:t> </w:t>
      </w:r>
      <w:r w:rsidRPr="00157FC8">
        <w:t>000 étrangers pour 200</w:t>
      </w:r>
      <w:r>
        <w:t> </w:t>
      </w:r>
      <w:r w:rsidRPr="00157FC8">
        <w:t>000 hab</w:t>
      </w:r>
      <w:r w:rsidRPr="00157FC8">
        <w:t>i</w:t>
      </w:r>
      <w:r w:rsidRPr="00157FC8">
        <w:t>tants) qu'en métropole (29</w:t>
      </w:r>
      <w:r>
        <w:t> </w:t>
      </w:r>
      <w:r w:rsidRPr="00157FC8">
        <w:t>000 pour 64 millions d'habitants).</w:t>
      </w:r>
    </w:p>
  </w:footnote>
  <w:footnote w:id="5">
    <w:p w:rsidR="000D0BC6" w:rsidRDefault="000D0BC6" w:rsidP="000D0BC6">
      <w:pPr>
        <w:pStyle w:val="Notedebasdepage"/>
      </w:pPr>
      <w:r>
        <w:rPr>
          <w:rStyle w:val="Appelnotedebasdep"/>
        </w:rPr>
        <w:footnoteRef/>
      </w:r>
      <w:r>
        <w:t xml:space="preserve"> </w:t>
      </w:r>
      <w:r>
        <w:tab/>
      </w:r>
      <w:r w:rsidRPr="00157FC8">
        <w:t>Même si les deux dernières sont immigrées, leur immigration est en effet moins récente que celle des autres populations aujourd'hui présentes sur le te</w:t>
      </w:r>
      <w:r w:rsidRPr="00157FC8">
        <w:t>r</w:t>
      </w:r>
      <w:r w:rsidRPr="00157FC8">
        <w:t>ritoire (Chinois, Haïtiens, Brésiliens, etc.).</w:t>
      </w:r>
    </w:p>
  </w:footnote>
  <w:footnote w:id="6">
    <w:p w:rsidR="000D0BC6" w:rsidRDefault="000D0BC6" w:rsidP="000D0BC6">
      <w:pPr>
        <w:pStyle w:val="Notedebasdepage"/>
      </w:pPr>
      <w:r>
        <w:rPr>
          <w:rStyle w:val="Appelnotedebasdep"/>
        </w:rPr>
        <w:footnoteRef/>
      </w:r>
      <w:r>
        <w:t xml:space="preserve"> </w:t>
      </w:r>
      <w:r>
        <w:tab/>
      </w:r>
      <w:r w:rsidRPr="00157FC8">
        <w:t>Les « touristes pour soins » sont des individus qui ne résident pas en France mais y sont venus dans le but de s'y faire soigner. Ne satisfaisant pas à la condition de résidence, ils ne peuvent théoriqu</w:t>
      </w:r>
      <w:r w:rsidRPr="00157FC8">
        <w:t>e</w:t>
      </w:r>
      <w:r w:rsidRPr="00157FC8">
        <w:t>ment pas faire prendre en charge leurs soins par la protection sociale.</w:t>
      </w:r>
    </w:p>
  </w:footnote>
  <w:footnote w:id="7">
    <w:p w:rsidR="000D0BC6" w:rsidRDefault="000D0BC6" w:rsidP="000D0BC6">
      <w:pPr>
        <w:pStyle w:val="Notedebasdepage"/>
      </w:pPr>
      <w:r>
        <w:rPr>
          <w:rStyle w:val="Appelnotedebasdep"/>
        </w:rPr>
        <w:footnoteRef/>
      </w:r>
      <w:r>
        <w:t xml:space="preserve"> </w:t>
      </w:r>
      <w:r>
        <w:tab/>
      </w:r>
      <w:r w:rsidRPr="00157FC8">
        <w:t>Cet exemple ne traite pas de l'accès aux soins, mais nous le présentons néa</w:t>
      </w:r>
      <w:r w:rsidRPr="00157FC8">
        <w:t>n</w:t>
      </w:r>
      <w:r w:rsidRPr="00157FC8">
        <w:t>moins car il illustre cette perception, par des Métropolitains, d'une inadéqu</w:t>
      </w:r>
      <w:r w:rsidRPr="00157FC8">
        <w:t>a</w:t>
      </w:r>
      <w:r w:rsidRPr="00157FC8">
        <w:t>tion qu'ils qualifient de « culturelle » de la cond</w:t>
      </w:r>
      <w:r w:rsidRPr="00157FC8">
        <w:t>i</w:t>
      </w:r>
      <w:r w:rsidRPr="00157FC8">
        <w:t>tion de résidence pour l'accès des Noirs Marrons au système de pr</w:t>
      </w:r>
      <w:r w:rsidRPr="00157FC8">
        <w:t>o</w:t>
      </w:r>
      <w:r w:rsidRPr="00157FC8">
        <w:t>tection sociale français.</w:t>
      </w:r>
    </w:p>
  </w:footnote>
  <w:footnote w:id="8">
    <w:p w:rsidR="000D0BC6" w:rsidRDefault="000D0BC6" w:rsidP="000D0BC6">
      <w:pPr>
        <w:pStyle w:val="Notedebasdepage"/>
      </w:pPr>
      <w:r>
        <w:rPr>
          <w:rStyle w:val="Appelnotedebasdep"/>
        </w:rPr>
        <w:footnoteRef/>
      </w:r>
      <w:r>
        <w:t xml:space="preserve"> </w:t>
      </w:r>
      <w:r>
        <w:tab/>
      </w:r>
      <w:r w:rsidRPr="00157FC8">
        <w:t>On comptait 206 000 habitants en Guyane fin 2006, dont 27 000 étrangers en situation régulière et 40 000 étrangers en situation irrégulière [source I</w:t>
      </w:r>
      <w:r w:rsidRPr="00157FC8">
        <w:t>N</w:t>
      </w:r>
      <w:r w:rsidRPr="00157FC8">
        <w:t>SEE - MIOM - CT/DLPAJ/SEOM, Comité interministériel de contrôle de l'immigr</w:t>
      </w:r>
      <w:r w:rsidRPr="00157FC8">
        <w:t>a</w:t>
      </w:r>
      <w:r w:rsidRPr="00157FC8">
        <w:t>tion, 2007].</w:t>
      </w:r>
    </w:p>
  </w:footnote>
  <w:footnote w:id="9">
    <w:p w:rsidR="000D0BC6" w:rsidRDefault="000D0BC6" w:rsidP="000D0BC6">
      <w:pPr>
        <w:pStyle w:val="Notedebasdepage"/>
      </w:pPr>
      <w:r>
        <w:rPr>
          <w:rStyle w:val="Appelnotedebasdep"/>
        </w:rPr>
        <w:footnoteRef/>
      </w:r>
      <w:r>
        <w:t xml:space="preserve"> </w:t>
      </w:r>
      <w:r>
        <w:tab/>
      </w:r>
      <w:r w:rsidRPr="00157FC8">
        <w:t>Il y avait 25</w:t>
      </w:r>
      <w:r>
        <w:t> </w:t>
      </w:r>
      <w:r w:rsidRPr="00157FC8">
        <w:t>000 habitants en 1946, 222</w:t>
      </w:r>
      <w:r>
        <w:t> </w:t>
      </w:r>
      <w:r w:rsidRPr="00157FC8">
        <w:t>000 en 2008. Source I</w:t>
      </w:r>
      <w:r w:rsidRPr="00157FC8">
        <w:t>N</w:t>
      </w:r>
      <w:r w:rsidRPr="00157FC8">
        <w:t xml:space="preserve">SEE : </w:t>
      </w:r>
      <w:hyperlink r:id="rId1" w:history="1">
        <w:r w:rsidRPr="00157FC8">
          <w:t>http://www.insee.fr/fr/themes/</w:t>
        </w:r>
      </w:hyperlink>
      <w:r w:rsidRPr="00157FC8">
        <w:t>détail.asp?reg_id=99&amp;ref_id=estim-pop (page consultée le 12/07/10).</w:t>
      </w:r>
    </w:p>
  </w:footnote>
  <w:footnote w:id="10">
    <w:p w:rsidR="000D0BC6" w:rsidRDefault="000D0BC6" w:rsidP="000D0BC6">
      <w:pPr>
        <w:pStyle w:val="Notedebasdepage"/>
      </w:pPr>
      <w:r>
        <w:rPr>
          <w:rStyle w:val="Appelnotedebasdep"/>
        </w:rPr>
        <w:footnoteRef/>
      </w:r>
      <w:r>
        <w:t xml:space="preserve"> </w:t>
      </w:r>
      <w:r>
        <w:tab/>
      </w:r>
      <w:r w:rsidRPr="00157FC8">
        <w:t>En 2006, le Produit Intérieur Brut par habitant guyanais représe</w:t>
      </w:r>
      <w:r w:rsidRPr="00157FC8">
        <w:t>n</w:t>
      </w:r>
      <w:r w:rsidRPr="00157FC8">
        <w:t>tait 49% du français, plaçant la Guyane en dernière position parmi l'ensemble des r</w:t>
      </w:r>
      <w:r w:rsidRPr="00157FC8">
        <w:t>é</w:t>
      </w:r>
      <w:r w:rsidRPr="00157FC8">
        <w:t>gions françaises ; 20</w:t>
      </w:r>
      <w:r>
        <w:t>%</w:t>
      </w:r>
      <w:r w:rsidRPr="00157FC8">
        <w:t xml:space="preserve"> de la population a</w:t>
      </w:r>
      <w:r w:rsidRPr="00157FC8">
        <w:t>c</w:t>
      </w:r>
      <w:r w:rsidRPr="00157FC8">
        <w:t>tive était au chômage en 2007, contre 8</w:t>
      </w:r>
      <w:r>
        <w:t>%</w:t>
      </w:r>
      <w:r w:rsidRPr="00157FC8">
        <w:t xml:space="preserve"> en Métropole ; 13</w:t>
      </w:r>
      <w:r>
        <w:t>%</w:t>
      </w:r>
      <w:r w:rsidRPr="00157FC8">
        <w:t xml:space="preserve"> de la population bénéficiait du Revenu Minimum d'Inse</w:t>
      </w:r>
      <w:r w:rsidRPr="00157FC8">
        <w:t>r</w:t>
      </w:r>
      <w:r w:rsidRPr="00157FC8">
        <w:t>tion en 2007, contre 3</w:t>
      </w:r>
      <w:r>
        <w:t>%</w:t>
      </w:r>
      <w:r w:rsidRPr="00157FC8">
        <w:t xml:space="preserve"> en métropole en 2006 ; un quart de la population v</w:t>
      </w:r>
      <w:r w:rsidRPr="00157FC8">
        <w:t>i</w:t>
      </w:r>
      <w:r w:rsidRPr="00157FC8">
        <w:t>vait sous le seuil de pauvreté en 2006 [DSDS de la Martinique, 2008 ; Mori</w:t>
      </w:r>
      <w:r w:rsidRPr="00157FC8">
        <w:t>a</w:t>
      </w:r>
      <w:r w:rsidRPr="00157FC8">
        <w:t xml:space="preserve">me </w:t>
      </w:r>
      <w:r w:rsidRPr="00157FC8">
        <w:rPr>
          <w:i/>
          <w:iCs/>
        </w:rPr>
        <w:t>et a</w:t>
      </w:r>
      <w:r>
        <w:rPr>
          <w:i/>
          <w:iCs/>
        </w:rPr>
        <w:t>l</w:t>
      </w:r>
      <w:r w:rsidRPr="00157FC8">
        <w:rPr>
          <w:i/>
          <w:iCs/>
        </w:rPr>
        <w:t xml:space="preserve">, </w:t>
      </w:r>
      <w:r w:rsidRPr="00157FC8">
        <w:t>2008].</w:t>
      </w:r>
    </w:p>
  </w:footnote>
  <w:footnote w:id="11">
    <w:p w:rsidR="000D0BC6" w:rsidRDefault="000D0BC6" w:rsidP="000D0BC6">
      <w:pPr>
        <w:pStyle w:val="Notedebasdepage"/>
      </w:pPr>
      <w:r>
        <w:rPr>
          <w:rStyle w:val="Appelnotedebasdep"/>
        </w:rPr>
        <w:footnoteRef/>
      </w:r>
      <w:r>
        <w:t xml:space="preserve"> </w:t>
      </w:r>
      <w:r>
        <w:tab/>
      </w:r>
      <w:r w:rsidRPr="00157FC8">
        <w:t>47</w:t>
      </w:r>
      <w:r>
        <w:t>%</w:t>
      </w:r>
      <w:r w:rsidRPr="00157FC8">
        <w:t xml:space="preserve"> des actifs immigrés étaient au chômage en 1999 [I</w:t>
      </w:r>
      <w:r w:rsidRPr="00157FC8">
        <w:t>N</w:t>
      </w:r>
      <w:r w:rsidRPr="00157FC8">
        <w:t>SEE/ACSE, 2006] ; 48</w:t>
      </w:r>
      <w:r>
        <w:t>%</w:t>
      </w:r>
      <w:r w:rsidRPr="00157FC8">
        <w:t xml:space="preserve"> des allocataires</w:t>
      </w:r>
      <w:r>
        <w:t xml:space="preserve"> </w:t>
      </w:r>
      <w:r w:rsidRPr="00157FC8">
        <w:t>du RMI étaient étrangers en 2004 (contre 14</w:t>
      </w:r>
      <w:r>
        <w:t>%</w:t>
      </w:r>
      <w:r w:rsidRPr="00157FC8">
        <w:t xml:space="preserve"> au niveau national) [DSDS Antilles-Guyane/SESAG, 2006].</w:t>
      </w:r>
    </w:p>
  </w:footnote>
  <w:footnote w:id="12">
    <w:p w:rsidR="000D0BC6" w:rsidRDefault="000D0BC6" w:rsidP="000D0BC6">
      <w:pPr>
        <w:pStyle w:val="Notedebasdepage"/>
      </w:pPr>
      <w:r>
        <w:rPr>
          <w:rStyle w:val="Appelnotedebasdep"/>
        </w:rPr>
        <w:footnoteRef/>
      </w:r>
      <w:r>
        <w:t xml:space="preserve"> </w:t>
      </w:r>
      <w:r>
        <w:tab/>
      </w:r>
      <w:r w:rsidRPr="00157FC8">
        <w:t>À titre indicatif, on peut citer une enquête menée à la maternité de Saint-Laurent en 2009, selon laquelle 5</w:t>
      </w:r>
      <w:r>
        <w:t>%</w:t>
      </w:r>
      <w:r w:rsidRPr="00157FC8">
        <w:t xml:space="preserve"> des parturientes décl</w:t>
      </w:r>
      <w:r w:rsidRPr="00157FC8">
        <w:t>a</w:t>
      </w:r>
      <w:r w:rsidRPr="00157FC8">
        <w:t>raient être nées en Guyane mais ne pas être en mesure de prouver leur nati</w:t>
      </w:r>
      <w:r w:rsidRPr="00157FC8">
        <w:t>o</w:t>
      </w:r>
      <w:r w:rsidRPr="00157FC8">
        <w:t xml:space="preserve">nalité [Jolivet </w:t>
      </w:r>
      <w:r w:rsidRPr="00157FC8">
        <w:rPr>
          <w:i/>
          <w:iCs/>
        </w:rPr>
        <w:t xml:space="preserve">et ah, </w:t>
      </w:r>
      <w:r w:rsidRPr="00157FC8">
        <w:t>2009].</w:t>
      </w:r>
    </w:p>
  </w:footnote>
  <w:footnote w:id="13">
    <w:p w:rsidR="000D0BC6" w:rsidRDefault="000D0BC6" w:rsidP="000D0BC6">
      <w:pPr>
        <w:pStyle w:val="Notedebasdepage"/>
      </w:pPr>
      <w:r>
        <w:rPr>
          <w:rStyle w:val="Appelnotedebasdep"/>
        </w:rPr>
        <w:footnoteRef/>
      </w:r>
      <w:r>
        <w:t xml:space="preserve"> </w:t>
      </w:r>
      <w:r>
        <w:tab/>
      </w:r>
      <w:r w:rsidRPr="00157FC8">
        <w:t>Si toutefois la personne satisfait aux conditions d'âge et de durée de réside</w:t>
      </w:r>
      <w:r w:rsidRPr="00157FC8">
        <w:t>n</w:t>
      </w:r>
      <w:r w:rsidRPr="00157FC8">
        <w:t>ce en France, requises si ses parents sont étrangers. Préc</w:t>
      </w:r>
      <w:r w:rsidRPr="00157FC8">
        <w:t>i</w:t>
      </w:r>
      <w:r w:rsidRPr="00157FC8">
        <w:t>sons en outre que la procédure des JDN existe ailleurs en France, mais que c'est en Guyane qu'e</w:t>
      </w:r>
      <w:r w:rsidRPr="00157FC8">
        <w:t>l</w:t>
      </w:r>
      <w:r w:rsidRPr="00157FC8">
        <w:t>le est le plus souvent mise en œuvre.</w:t>
      </w:r>
    </w:p>
  </w:footnote>
  <w:footnote w:id="14">
    <w:p w:rsidR="000D0BC6" w:rsidRDefault="000D0BC6" w:rsidP="000D0BC6">
      <w:pPr>
        <w:pStyle w:val="Notedebasdepage"/>
      </w:pPr>
      <w:r>
        <w:rPr>
          <w:rStyle w:val="Appelnotedebasdep"/>
        </w:rPr>
        <w:footnoteRef/>
      </w:r>
      <w:r>
        <w:t xml:space="preserve"> </w:t>
      </w:r>
      <w:r>
        <w:tab/>
      </w:r>
      <w:r w:rsidRPr="00157FC8">
        <w:t>La loi du 8 juillet 1998 prévoit pour cette raison qu'un délai d'un mois est lai</w:t>
      </w:r>
      <w:r w:rsidRPr="00157FC8">
        <w:t>s</w:t>
      </w:r>
      <w:r w:rsidRPr="00157FC8">
        <w:t>sé aux habitants de l'Ouest Guyanais pour qu'ils décl</w:t>
      </w:r>
      <w:r w:rsidRPr="00157FC8">
        <w:t>a</w:t>
      </w:r>
      <w:r w:rsidRPr="00157FC8">
        <w:t>rent la naissance de leur enfant, contre trois jours ailleurs en France.</w:t>
      </w:r>
    </w:p>
  </w:footnote>
  <w:footnote w:id="15">
    <w:p w:rsidR="000D0BC6" w:rsidRDefault="000D0BC6" w:rsidP="000D0BC6">
      <w:pPr>
        <w:pStyle w:val="Notedebasdepage"/>
      </w:pPr>
      <w:r>
        <w:rPr>
          <w:rStyle w:val="Appelnotedebasdep"/>
        </w:rPr>
        <w:footnoteRef/>
      </w:r>
      <w:r>
        <w:t xml:space="preserve"> </w:t>
      </w:r>
      <w:r>
        <w:tab/>
      </w:r>
      <w:r w:rsidRPr="00157FC8">
        <w:t>Ce ressentiment des Créoles à l'égard des tentatives de l'Etat de peupler « leur » terre s'est déjà exprimé par le passé, notamment avec le « plan vert » de 1975, vaste plan de colonisation agricole par implantation d'exploitants m</w:t>
      </w:r>
      <w:r w:rsidRPr="00157FC8">
        <w:t>é</w:t>
      </w:r>
      <w:r w:rsidRPr="00157FC8">
        <w:t>tropolitains que les indépendantistes cré</w:t>
      </w:r>
      <w:r w:rsidRPr="00157FC8">
        <w:t>o</w:t>
      </w:r>
      <w:r w:rsidRPr="00157FC8">
        <w:t>les de l'époque avaient qualifié de « génocide par substitution » [L</w:t>
      </w:r>
      <w:r w:rsidRPr="00157FC8">
        <w:t>e</w:t>
      </w:r>
      <w:r w:rsidRPr="00157FC8">
        <w:t>maire, 2000].</w:t>
      </w:r>
    </w:p>
  </w:footnote>
  <w:footnote w:id="16">
    <w:p w:rsidR="000D0BC6" w:rsidRDefault="000D0BC6" w:rsidP="000D0BC6">
      <w:pPr>
        <w:pStyle w:val="Notedebasdepage"/>
      </w:pPr>
      <w:r>
        <w:rPr>
          <w:rStyle w:val="Appelnotedebasdep"/>
        </w:rPr>
        <w:footnoteRef/>
      </w:r>
      <w:r>
        <w:t xml:space="preserve"> </w:t>
      </w:r>
      <w:r>
        <w:tab/>
      </w:r>
      <w:r w:rsidRPr="00157FC8">
        <w:t>Précisons que le nom du fleuve (« Maroni ») et celui de la popul</w:t>
      </w:r>
      <w:r w:rsidRPr="00157FC8">
        <w:t>a</w:t>
      </w:r>
      <w:r w:rsidRPr="00157FC8">
        <w:t>tion (« Noirs Marrons ») sont des homonymes fortuits, sans étymologie comm</w:t>
      </w:r>
      <w:r w:rsidRPr="00157FC8">
        <w:t>u</w:t>
      </w:r>
      <w:r w:rsidRPr="00157FC8">
        <w:t>ne.</w:t>
      </w:r>
    </w:p>
  </w:footnote>
  <w:footnote w:id="17">
    <w:p w:rsidR="000D0BC6" w:rsidRDefault="000D0BC6" w:rsidP="000D0BC6">
      <w:pPr>
        <w:pStyle w:val="Notedebasdepage"/>
      </w:pPr>
      <w:r>
        <w:rPr>
          <w:rStyle w:val="Appelnotedebasdep"/>
        </w:rPr>
        <w:footnoteRef/>
      </w:r>
      <w:r>
        <w:t xml:space="preserve"> </w:t>
      </w:r>
      <w:r>
        <w:tab/>
      </w:r>
      <w:r w:rsidRPr="00157FC8">
        <w:t>Cette analyse rejoint celle d'anthropologues tels que Diane Ve</w:t>
      </w:r>
      <w:r w:rsidRPr="00157FC8">
        <w:t>r</w:t>
      </w:r>
      <w:r w:rsidRPr="00157FC8">
        <w:t>non [1993] qui décrit la brutale imposition du système administratif fra</w:t>
      </w:r>
      <w:r w:rsidRPr="00157FC8">
        <w:t>n</w:t>
      </w:r>
      <w:r w:rsidRPr="00157FC8">
        <w:t>çais à la société des Noirs Marrons, affaiblissant leurs autorités coutumières au lieu de s'art</w:t>
      </w:r>
      <w:r w:rsidRPr="00157FC8">
        <w:t>i</w:t>
      </w:r>
      <w:r w:rsidRPr="00157FC8">
        <w:t>culer à elles, tandis que l'introduction des prestations sociales anéantissait le système traditionnel d'échanges et de contrôle et brouillait les relations de parenté. La discussion peut s'engager cependant, entre anthropologues, selon qu'ils insi</w:t>
      </w:r>
      <w:r w:rsidRPr="00157FC8">
        <w:t>s</w:t>
      </w:r>
      <w:r w:rsidRPr="00157FC8">
        <w:t xml:space="preserve">tent sur la destruction résultant de ce contact ou sur la nouvelle culture qui en est issue, par le biais d'une « néo-créolisation » [Jolivet </w:t>
      </w:r>
      <w:r w:rsidRPr="00157FC8">
        <w:rPr>
          <w:i/>
          <w:iCs/>
        </w:rPr>
        <w:t xml:space="preserve">et al., </w:t>
      </w:r>
      <w:r w:rsidRPr="00157FC8">
        <w:t>2007].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BC6" w:rsidRDefault="000D0BC6" w:rsidP="000D0BC6">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Estelle Carde, “</w:t>
    </w:r>
    <w:r w:rsidRPr="00975111">
      <w:rPr>
        <w:rFonts w:ascii="Times New Roman" w:hAnsi="Times New Roman"/>
      </w:rPr>
      <w:t xml:space="preserve">Quand le dominant vient d'ailleurs et l'étranger d'ici </w:t>
    </w:r>
    <w:r>
      <w:rPr>
        <w:rFonts w:ascii="Times New Roman" w:hAnsi="Times New Roman"/>
      </w:rPr>
      <w:t>..</w:t>
    </w:r>
    <w:r w:rsidRPr="00CF7F5D">
      <w:rPr>
        <w:rFonts w:ascii="Times New Roman" w:hAnsi="Times New Roman"/>
      </w:rPr>
      <w:t>.”</w:t>
    </w:r>
    <w:r w:rsidRPr="00C90835">
      <w:rPr>
        <w:rFonts w:ascii="Times New Roman" w:hAnsi="Times New Roman"/>
      </w:rPr>
      <w:t xml:space="preserve"> </w:t>
    </w:r>
    <w:r>
      <w:rPr>
        <w:rFonts w:ascii="Times New Roman" w:hAnsi="Times New Roman"/>
      </w:rPr>
      <w:t>(2010)</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1863DB">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32</w:t>
    </w:r>
    <w:r>
      <w:rPr>
        <w:rStyle w:val="Numrodepage"/>
        <w:rFonts w:ascii="Times New Roman" w:hAnsi="Times New Roman"/>
      </w:rPr>
      <w:fldChar w:fldCharType="end"/>
    </w:r>
  </w:p>
  <w:p w:rsidR="000D0BC6" w:rsidRDefault="000D0BC6">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B0E9496"/>
    <w:lvl w:ilvl="0">
      <w:numFmt w:val="bullet"/>
      <w:lvlText w:val="*"/>
      <w:lvlJc w:val="left"/>
    </w:lvl>
  </w:abstractNum>
  <w:abstractNum w:abstractNumId="1" w15:restartNumberingAfterBreak="0">
    <w:nsid w:val="097B52DF"/>
    <w:multiLevelType w:val="singleLevel"/>
    <w:tmpl w:val="19009CC6"/>
    <w:lvl w:ilvl="0">
      <w:start w:val="13"/>
      <w:numFmt w:val="decimal"/>
      <w:lvlText w:val="%1."/>
      <w:legacy w:legacy="1" w:legacySpace="0" w:legacyIndent="250"/>
      <w:lvlJc w:val="left"/>
      <w:rPr>
        <w:rFonts w:ascii="Times New Roman" w:hAnsi="Times New Roman" w:hint="default"/>
      </w:rPr>
    </w:lvl>
  </w:abstractNum>
  <w:abstractNum w:abstractNumId="2"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414952"/>
    <w:multiLevelType w:val="singleLevel"/>
    <w:tmpl w:val="313AF2CC"/>
    <w:lvl w:ilvl="0">
      <w:start w:val="11"/>
      <w:numFmt w:val="decimal"/>
      <w:lvlText w:val="%1."/>
      <w:legacy w:legacy="1" w:legacySpace="0" w:legacyIndent="249"/>
      <w:lvlJc w:val="left"/>
      <w:rPr>
        <w:rFonts w:ascii="Times New Roman" w:hAnsi="Times New Roman" w:hint="default"/>
      </w:rPr>
    </w:lvl>
  </w:abstractNum>
  <w:abstractNum w:abstractNumId="4" w15:restartNumberingAfterBreak="0">
    <w:nsid w:val="62580FE0"/>
    <w:multiLevelType w:val="singleLevel"/>
    <w:tmpl w:val="71286EA2"/>
    <w:lvl w:ilvl="0">
      <w:start w:val="7"/>
      <w:numFmt w:val="decimal"/>
      <w:lvlText w:val="%1."/>
      <w:legacy w:legacy="1" w:legacySpace="0" w:legacyIndent="192"/>
      <w:lvlJc w:val="left"/>
      <w:rPr>
        <w:rFonts w:ascii="Times New Roman" w:hAnsi="Times New Roman" w:hint="default"/>
      </w:rPr>
    </w:lvl>
  </w:abstractNum>
  <w:abstractNum w:abstractNumId="5" w15:restartNumberingAfterBreak="0">
    <w:nsid w:val="65BD5563"/>
    <w:multiLevelType w:val="singleLevel"/>
    <w:tmpl w:val="1CD6A4D8"/>
    <w:lvl w:ilvl="0">
      <w:start w:val="15"/>
      <w:numFmt w:val="decimal"/>
      <w:lvlText w:val="%1."/>
      <w:legacy w:legacy="1" w:legacySpace="0" w:legacyIndent="250"/>
      <w:lvlJc w:val="left"/>
      <w:rPr>
        <w:rFonts w:ascii="Times New Roman" w:hAnsi="Times New Roman" w:hint="default"/>
      </w:rPr>
    </w:lvl>
  </w:abstractNum>
  <w:num w:numId="1">
    <w:abstractNumId w:val="2"/>
  </w:num>
  <w:num w:numId="2">
    <w:abstractNumId w:val="0"/>
    <w:lvlOverride w:ilvl="0">
      <w:lvl w:ilvl="0">
        <w:start w:val="65535"/>
        <w:numFmt w:val="bullet"/>
        <w:lvlText w:val="-"/>
        <w:legacy w:legacy="1" w:legacySpace="0" w:legacyIndent="201"/>
        <w:lvlJc w:val="left"/>
        <w:rPr>
          <w:rFonts w:ascii="Times New Roman" w:hAnsi="Times New Roman" w:hint="default"/>
        </w:rPr>
      </w:lvl>
    </w:lvlOverride>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0D0BC6"/>
    <w:rsid w:val="001863DB"/>
    <w:rsid w:val="0095667F"/>
    <w:rsid w:val="00B3594B"/>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9AD283F"/>
  <w15:chartTrackingRefBased/>
  <w15:docId w15:val="{15DCA0A4-0D7B-1149-A02B-63C9C436A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3743A2"/>
    <w:pPr>
      <w:ind w:left="360" w:hanging="36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B07F81"/>
    <w:rPr>
      <w:b w:val="0"/>
      <w:sz w:val="56"/>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4D2B13"/>
    <w:pPr>
      <w:ind w:firstLine="0"/>
      <w:jc w:val="left"/>
    </w:pPr>
    <w:rPr>
      <w:b/>
      <w:i/>
      <w:iCs/>
      <w:color w:val="FF0000"/>
      <w:sz w:val="32"/>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paragraph" w:customStyle="1" w:styleId="Titlest20">
    <w:name w:val="Title_st 2"/>
    <w:basedOn w:val="Titlest"/>
    <w:autoRedefine/>
    <w:rsid w:val="00B07F81"/>
    <w:rPr>
      <w:sz w:val="36"/>
    </w:rPr>
  </w:style>
  <w:style w:type="paragraph" w:customStyle="1" w:styleId="aa">
    <w:name w:val="aa"/>
    <w:basedOn w:val="Normal"/>
    <w:autoRedefine/>
    <w:rsid w:val="00975111"/>
    <w:pPr>
      <w:spacing w:before="120" w:after="120"/>
      <w:jc w:val="both"/>
    </w:pPr>
    <w:rPr>
      <w:b/>
      <w:i/>
      <w:color w:val="FF0000"/>
      <w:sz w:val="32"/>
      <w:lang w:bidi="fr-FR"/>
    </w:rPr>
  </w:style>
  <w:style w:type="paragraph" w:customStyle="1" w:styleId="b">
    <w:name w:val="b"/>
    <w:basedOn w:val="Normal"/>
    <w:autoRedefine/>
    <w:rsid w:val="00975111"/>
    <w:pPr>
      <w:spacing w:before="120" w:after="120"/>
      <w:ind w:left="720"/>
    </w:pPr>
    <w:rPr>
      <w:i/>
      <w:color w:val="0000FF"/>
      <w:lang w:bidi="fr-FR"/>
    </w:rPr>
  </w:style>
  <w:style w:type="paragraph" w:customStyle="1" w:styleId="bb">
    <w:name w:val="bb"/>
    <w:basedOn w:val="Normal"/>
    <w:rsid w:val="00975111"/>
    <w:pPr>
      <w:spacing w:before="120" w:after="120"/>
      <w:ind w:left="540"/>
    </w:pPr>
    <w:rPr>
      <w:i/>
      <w:color w:val="0000FF"/>
      <w:lang w:bidi="fr-FR"/>
    </w:rPr>
  </w:style>
  <w:style w:type="character" w:customStyle="1" w:styleId="Grillecouleur-Accent1Car">
    <w:name w:val="Grille couleur - Accent 1 Car"/>
    <w:basedOn w:val="Policepardfaut"/>
    <w:link w:val="Grillecouleur-Accent1"/>
    <w:rsid w:val="00975111"/>
    <w:rPr>
      <w:rFonts w:ascii="Times New Roman" w:eastAsia="Times New Roman" w:hAnsi="Times New Roman"/>
      <w:color w:val="000080"/>
      <w:sz w:val="24"/>
      <w:lang w:val="fr-CA" w:eastAsia="en-US"/>
    </w:rPr>
  </w:style>
  <w:style w:type="character" w:customStyle="1" w:styleId="CorpsdetexteCar">
    <w:name w:val="Corps de texte Car"/>
    <w:basedOn w:val="Policepardfaut"/>
    <w:link w:val="Corpsdetexte"/>
    <w:rsid w:val="00975111"/>
    <w:rPr>
      <w:rFonts w:ascii="Times New Roman" w:eastAsia="Times New Roman" w:hAnsi="Times New Roman"/>
      <w:sz w:val="72"/>
      <w:lang w:val="fr-CA" w:eastAsia="en-US"/>
    </w:rPr>
  </w:style>
  <w:style w:type="paragraph" w:styleId="Corpsdetexte2">
    <w:name w:val="Body Text 2"/>
    <w:basedOn w:val="Normal"/>
    <w:link w:val="Corpsdetexte2Car"/>
    <w:rsid w:val="00975111"/>
    <w:pPr>
      <w:jc w:val="both"/>
    </w:pPr>
    <w:rPr>
      <w:rFonts w:ascii="Arial" w:hAnsi="Arial"/>
    </w:rPr>
  </w:style>
  <w:style w:type="character" w:customStyle="1" w:styleId="Corpsdetexte2Car">
    <w:name w:val="Corps de texte 2 Car"/>
    <w:basedOn w:val="Policepardfaut"/>
    <w:link w:val="Corpsdetexte2"/>
    <w:rsid w:val="00975111"/>
    <w:rPr>
      <w:rFonts w:ascii="Arial" w:eastAsia="Times New Roman" w:hAnsi="Arial"/>
      <w:sz w:val="28"/>
      <w:lang w:val="fr-CA" w:eastAsia="en-US"/>
    </w:rPr>
  </w:style>
  <w:style w:type="paragraph" w:styleId="Corpsdetexte3">
    <w:name w:val="Body Text 3"/>
    <w:basedOn w:val="Normal"/>
    <w:link w:val="Corpsdetexte3Car"/>
    <w:rsid w:val="00975111"/>
    <w:pPr>
      <w:tabs>
        <w:tab w:val="left" w:pos="510"/>
        <w:tab w:val="left" w:pos="510"/>
      </w:tabs>
      <w:jc w:val="both"/>
    </w:pPr>
    <w:rPr>
      <w:rFonts w:ascii="Arial" w:hAnsi="Arial"/>
    </w:rPr>
  </w:style>
  <w:style w:type="character" w:customStyle="1" w:styleId="Corpsdetexte3Car">
    <w:name w:val="Corps de texte 3 Car"/>
    <w:basedOn w:val="Policepardfaut"/>
    <w:link w:val="Corpsdetexte3"/>
    <w:rsid w:val="00975111"/>
    <w:rPr>
      <w:rFonts w:ascii="Arial" w:eastAsia="Times New Roman" w:hAnsi="Arial"/>
      <w:sz w:val="28"/>
      <w:lang w:val="fr-CA" w:eastAsia="en-US"/>
    </w:rPr>
  </w:style>
  <w:style w:type="paragraph" w:customStyle="1" w:styleId="dd">
    <w:name w:val="dd"/>
    <w:basedOn w:val="Normal"/>
    <w:autoRedefine/>
    <w:rsid w:val="00975111"/>
    <w:pPr>
      <w:spacing w:before="120" w:after="120"/>
      <w:ind w:left="1080"/>
    </w:pPr>
    <w:rPr>
      <w:i/>
      <w:color w:val="008000"/>
      <w:lang w:bidi="fr-FR"/>
    </w:rPr>
  </w:style>
  <w:style w:type="character" w:customStyle="1" w:styleId="En-tteCar">
    <w:name w:val="En-tête Car"/>
    <w:basedOn w:val="Policepardfaut"/>
    <w:link w:val="En-tte"/>
    <w:uiPriority w:val="99"/>
    <w:rsid w:val="00975111"/>
    <w:rPr>
      <w:rFonts w:ascii="GillSans" w:eastAsia="Times New Roman" w:hAnsi="GillSans"/>
      <w:lang w:val="fr-CA" w:eastAsia="en-US"/>
    </w:rPr>
  </w:style>
  <w:style w:type="paragraph" w:customStyle="1" w:styleId="figlgende">
    <w:name w:val="fig légende"/>
    <w:basedOn w:val="Normal0"/>
    <w:rsid w:val="00975111"/>
    <w:rPr>
      <w:color w:val="000090"/>
      <w:sz w:val="24"/>
      <w:szCs w:val="16"/>
      <w:lang w:eastAsia="fr-FR"/>
    </w:rPr>
  </w:style>
  <w:style w:type="paragraph" w:customStyle="1" w:styleId="figst">
    <w:name w:val="fig st"/>
    <w:basedOn w:val="Normal"/>
    <w:autoRedefine/>
    <w:rsid w:val="00975111"/>
    <w:pPr>
      <w:spacing w:before="120" w:after="120"/>
      <w:jc w:val="center"/>
    </w:pPr>
    <w:rPr>
      <w:rFonts w:cs="Arial"/>
      <w:color w:val="000090"/>
      <w:sz w:val="24"/>
      <w:szCs w:val="16"/>
    </w:rPr>
  </w:style>
  <w:style w:type="paragraph" w:customStyle="1" w:styleId="figtitre">
    <w:name w:val="fig titre"/>
    <w:basedOn w:val="Normal"/>
    <w:autoRedefine/>
    <w:rsid w:val="00975111"/>
    <w:pPr>
      <w:spacing w:before="120" w:after="120"/>
      <w:jc w:val="center"/>
    </w:pPr>
    <w:rPr>
      <w:rFonts w:cs="Arial"/>
      <w:b/>
      <w:bCs/>
      <w:color w:val="000000"/>
      <w:sz w:val="24"/>
      <w:szCs w:val="12"/>
    </w:rPr>
  </w:style>
  <w:style w:type="character" w:customStyle="1" w:styleId="NotedebasdepageCar">
    <w:name w:val="Note de bas de page Car"/>
    <w:basedOn w:val="Policepardfaut"/>
    <w:link w:val="Notedebasdepage"/>
    <w:rsid w:val="003743A2"/>
    <w:rPr>
      <w:rFonts w:ascii="Times New Roman" w:eastAsia="Times New Roman" w:hAnsi="Times New Roman"/>
      <w:color w:val="000000"/>
      <w:sz w:val="24"/>
      <w:lang w:val="fr-CA" w:eastAsia="en-US"/>
    </w:rPr>
  </w:style>
  <w:style w:type="character" w:customStyle="1" w:styleId="NotedefinCar">
    <w:name w:val="Note de fin Car"/>
    <w:basedOn w:val="Policepardfaut"/>
    <w:link w:val="Notedefin"/>
    <w:rsid w:val="00975111"/>
    <w:rPr>
      <w:rFonts w:ascii="Times New Roman" w:eastAsia="Times New Roman" w:hAnsi="Times New Roman"/>
      <w:lang w:eastAsia="en-US"/>
    </w:rPr>
  </w:style>
  <w:style w:type="character" w:customStyle="1" w:styleId="PieddepageCar">
    <w:name w:val="Pied de page Car"/>
    <w:basedOn w:val="Policepardfaut"/>
    <w:link w:val="Pieddepage"/>
    <w:uiPriority w:val="99"/>
    <w:rsid w:val="00975111"/>
    <w:rPr>
      <w:rFonts w:ascii="GillSans" w:eastAsia="Times New Roman" w:hAnsi="GillSans"/>
      <w:lang w:val="fr-CA" w:eastAsia="en-US"/>
    </w:rPr>
  </w:style>
  <w:style w:type="character" w:customStyle="1" w:styleId="RetraitcorpsdetexteCar">
    <w:name w:val="Retrait corps de texte Car"/>
    <w:basedOn w:val="Policepardfaut"/>
    <w:link w:val="Retraitcorpsdetexte"/>
    <w:rsid w:val="00975111"/>
    <w:rPr>
      <w:rFonts w:ascii="Arial" w:eastAsia="Times New Roman" w:hAnsi="Arial"/>
      <w:sz w:val="28"/>
      <w:lang w:val="fr-CA" w:eastAsia="en-US"/>
    </w:rPr>
  </w:style>
  <w:style w:type="character" w:customStyle="1" w:styleId="Retraitcorpsdetexte2Car">
    <w:name w:val="Retrait corps de texte 2 Car"/>
    <w:basedOn w:val="Policepardfaut"/>
    <w:link w:val="Retraitcorpsdetexte2"/>
    <w:rsid w:val="00975111"/>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975111"/>
    <w:rPr>
      <w:rFonts w:ascii="Arial" w:eastAsia="Times New Roman" w:hAnsi="Arial"/>
      <w:sz w:val="28"/>
      <w:lang w:val="fr-CA" w:eastAsia="en-US"/>
    </w:rPr>
  </w:style>
  <w:style w:type="character" w:customStyle="1" w:styleId="TitreCar">
    <w:name w:val="Titre Car"/>
    <w:basedOn w:val="Policepardfaut"/>
    <w:link w:val="Titre"/>
    <w:rsid w:val="00975111"/>
    <w:rPr>
      <w:rFonts w:ascii="Times New Roman" w:eastAsia="Times New Roman" w:hAnsi="Times New Roman"/>
      <w:b/>
      <w:sz w:val="48"/>
      <w:lang w:val="fr-CA" w:eastAsia="en-US"/>
    </w:rPr>
  </w:style>
  <w:style w:type="character" w:customStyle="1" w:styleId="Titre1Car">
    <w:name w:val="Titre 1 Car"/>
    <w:basedOn w:val="Policepardfaut"/>
    <w:link w:val="Titre1"/>
    <w:rsid w:val="00975111"/>
    <w:rPr>
      <w:rFonts w:eastAsia="Times New Roman"/>
      <w:noProof/>
      <w:lang w:val="fr-CA" w:eastAsia="en-US" w:bidi="ar-SA"/>
    </w:rPr>
  </w:style>
  <w:style w:type="character" w:customStyle="1" w:styleId="Titre2Car">
    <w:name w:val="Titre 2 Car"/>
    <w:basedOn w:val="Policepardfaut"/>
    <w:link w:val="Titre2"/>
    <w:rsid w:val="00975111"/>
    <w:rPr>
      <w:rFonts w:eastAsia="Times New Roman"/>
      <w:noProof/>
      <w:lang w:val="fr-CA" w:eastAsia="en-US" w:bidi="ar-SA"/>
    </w:rPr>
  </w:style>
  <w:style w:type="character" w:customStyle="1" w:styleId="Titre3Car">
    <w:name w:val="Titre 3 Car"/>
    <w:basedOn w:val="Policepardfaut"/>
    <w:link w:val="Titre3"/>
    <w:rsid w:val="00975111"/>
    <w:rPr>
      <w:rFonts w:eastAsia="Times New Roman"/>
      <w:noProof/>
      <w:lang w:val="fr-CA" w:eastAsia="en-US" w:bidi="ar-SA"/>
    </w:rPr>
  </w:style>
  <w:style w:type="character" w:customStyle="1" w:styleId="Titre4Car">
    <w:name w:val="Titre 4 Car"/>
    <w:basedOn w:val="Policepardfaut"/>
    <w:link w:val="Titre4"/>
    <w:rsid w:val="00975111"/>
    <w:rPr>
      <w:rFonts w:eastAsia="Times New Roman"/>
      <w:noProof/>
      <w:lang w:val="fr-CA" w:eastAsia="en-US" w:bidi="ar-SA"/>
    </w:rPr>
  </w:style>
  <w:style w:type="character" w:customStyle="1" w:styleId="Titre5Car">
    <w:name w:val="Titre 5 Car"/>
    <w:basedOn w:val="Policepardfaut"/>
    <w:link w:val="Titre5"/>
    <w:rsid w:val="00975111"/>
    <w:rPr>
      <w:rFonts w:eastAsia="Times New Roman"/>
      <w:noProof/>
      <w:lang w:val="fr-CA" w:eastAsia="en-US" w:bidi="ar-SA"/>
    </w:rPr>
  </w:style>
  <w:style w:type="character" w:customStyle="1" w:styleId="Titre6Car">
    <w:name w:val="Titre 6 Car"/>
    <w:basedOn w:val="Policepardfaut"/>
    <w:link w:val="Titre6"/>
    <w:rsid w:val="00975111"/>
    <w:rPr>
      <w:rFonts w:eastAsia="Times New Roman"/>
      <w:noProof/>
      <w:lang w:val="fr-CA" w:eastAsia="en-US" w:bidi="ar-SA"/>
    </w:rPr>
  </w:style>
  <w:style w:type="character" w:customStyle="1" w:styleId="Titre7Car">
    <w:name w:val="Titre 7 Car"/>
    <w:basedOn w:val="Policepardfaut"/>
    <w:link w:val="Titre7"/>
    <w:rsid w:val="00975111"/>
    <w:rPr>
      <w:rFonts w:eastAsia="Times New Roman"/>
      <w:noProof/>
      <w:lang w:val="fr-CA" w:eastAsia="en-US" w:bidi="ar-SA"/>
    </w:rPr>
  </w:style>
  <w:style w:type="character" w:customStyle="1" w:styleId="Titre8Car">
    <w:name w:val="Titre 8 Car"/>
    <w:basedOn w:val="Policepardfaut"/>
    <w:link w:val="Titre8"/>
    <w:rsid w:val="00975111"/>
    <w:rPr>
      <w:rFonts w:eastAsia="Times New Roman"/>
      <w:noProof/>
      <w:lang w:val="fr-CA" w:eastAsia="en-US" w:bidi="ar-SA"/>
    </w:rPr>
  </w:style>
  <w:style w:type="character" w:customStyle="1" w:styleId="Titre9Car">
    <w:name w:val="Titre 9 Car"/>
    <w:basedOn w:val="Policepardfaut"/>
    <w:link w:val="Titre9"/>
    <w:rsid w:val="00975111"/>
    <w:rPr>
      <w:rFonts w:eastAsia="Times New Roman"/>
      <w:noProof/>
      <w:lang w:val="fr-CA"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estelle.carde@umontreal.c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insee.fr/fr/them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8380</Words>
  <Characters>46093</Characters>
  <Application>Microsoft Office Word</Application>
  <DocSecurity>0</DocSecurity>
  <Lines>384</Lines>
  <Paragraphs>108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“Quand le dominant vient d'ailleurs et l'étranger d'ici : l'accès aux soins en Guyane au prisme de la double altérité.”</vt:lpstr>
      <vt:lpstr>“Quand le dominant vient d'ailleurs et l'étranger d'ici : l'accès aux soins en Guyane au prisme de la double altérité.”</vt:lpstr>
    </vt:vector>
  </TitlesOfParts>
  <Manager>Jean marie Tremblay, sociologue, bénévole, 2020</Manager>
  <Company>Les Classiques des sciences sociales</Company>
  <LinksUpToDate>false</LinksUpToDate>
  <CharactersWithSpaces>54365</CharactersWithSpaces>
  <SharedDoc>false</SharedDoc>
  <HyperlinkBase/>
  <HLinks>
    <vt:vector size="126" baseType="variant">
      <vt:variant>
        <vt:i4>6553716</vt:i4>
      </vt:variant>
      <vt:variant>
        <vt:i4>57</vt:i4>
      </vt:variant>
      <vt:variant>
        <vt:i4>0</vt:i4>
      </vt:variant>
      <vt:variant>
        <vt:i4>5</vt:i4>
      </vt:variant>
      <vt:variant>
        <vt:lpwstr/>
      </vt:variant>
      <vt:variant>
        <vt:lpwstr>tdm</vt:lpwstr>
      </vt:variant>
      <vt:variant>
        <vt:i4>6553716</vt:i4>
      </vt:variant>
      <vt:variant>
        <vt:i4>54</vt:i4>
      </vt:variant>
      <vt:variant>
        <vt:i4>0</vt:i4>
      </vt:variant>
      <vt:variant>
        <vt:i4>5</vt:i4>
      </vt:variant>
      <vt:variant>
        <vt:lpwstr/>
      </vt:variant>
      <vt:variant>
        <vt:lpwstr>tdm</vt:lpwstr>
      </vt:variant>
      <vt:variant>
        <vt:i4>6553716</vt:i4>
      </vt:variant>
      <vt:variant>
        <vt:i4>51</vt:i4>
      </vt:variant>
      <vt:variant>
        <vt:i4>0</vt:i4>
      </vt:variant>
      <vt:variant>
        <vt:i4>5</vt:i4>
      </vt:variant>
      <vt:variant>
        <vt:lpwstr/>
      </vt:variant>
      <vt:variant>
        <vt:lpwstr>tdm</vt:lpwstr>
      </vt:variant>
      <vt:variant>
        <vt:i4>6553716</vt:i4>
      </vt:variant>
      <vt:variant>
        <vt:i4>48</vt:i4>
      </vt:variant>
      <vt:variant>
        <vt:i4>0</vt:i4>
      </vt:variant>
      <vt:variant>
        <vt:i4>5</vt:i4>
      </vt:variant>
      <vt:variant>
        <vt:lpwstr/>
      </vt:variant>
      <vt:variant>
        <vt:lpwstr>tdm</vt:lpwstr>
      </vt:variant>
      <vt:variant>
        <vt:i4>6553716</vt:i4>
      </vt:variant>
      <vt:variant>
        <vt:i4>45</vt:i4>
      </vt:variant>
      <vt:variant>
        <vt:i4>0</vt:i4>
      </vt:variant>
      <vt:variant>
        <vt:i4>5</vt:i4>
      </vt:variant>
      <vt:variant>
        <vt:lpwstr/>
      </vt:variant>
      <vt:variant>
        <vt:lpwstr>tdm</vt:lpwstr>
      </vt:variant>
      <vt:variant>
        <vt:i4>6553716</vt:i4>
      </vt:variant>
      <vt:variant>
        <vt:i4>42</vt:i4>
      </vt:variant>
      <vt:variant>
        <vt:i4>0</vt:i4>
      </vt:variant>
      <vt:variant>
        <vt:i4>5</vt:i4>
      </vt:variant>
      <vt:variant>
        <vt:lpwstr/>
      </vt:variant>
      <vt:variant>
        <vt:lpwstr>tdm</vt:lpwstr>
      </vt:variant>
      <vt:variant>
        <vt:i4>6553716</vt:i4>
      </vt:variant>
      <vt:variant>
        <vt:i4>39</vt:i4>
      </vt:variant>
      <vt:variant>
        <vt:i4>0</vt:i4>
      </vt:variant>
      <vt:variant>
        <vt:i4>5</vt:i4>
      </vt:variant>
      <vt:variant>
        <vt:lpwstr/>
      </vt:variant>
      <vt:variant>
        <vt:lpwstr>tdm</vt:lpwstr>
      </vt:variant>
      <vt:variant>
        <vt:i4>1900605</vt:i4>
      </vt:variant>
      <vt:variant>
        <vt:i4>36</vt:i4>
      </vt:variant>
      <vt:variant>
        <vt:i4>0</vt:i4>
      </vt:variant>
      <vt:variant>
        <vt:i4>5</vt:i4>
      </vt:variant>
      <vt:variant>
        <vt:lpwstr/>
      </vt:variant>
      <vt:variant>
        <vt:lpwstr>Quand_le_dominant_biblio</vt:lpwstr>
      </vt:variant>
      <vt:variant>
        <vt:i4>589865</vt:i4>
      </vt:variant>
      <vt:variant>
        <vt:i4>33</vt:i4>
      </vt:variant>
      <vt:variant>
        <vt:i4>0</vt:i4>
      </vt:variant>
      <vt:variant>
        <vt:i4>5</vt:i4>
      </vt:variant>
      <vt:variant>
        <vt:lpwstr/>
      </vt:variant>
      <vt:variant>
        <vt:lpwstr>Quand_le_dominant_conclusion</vt:lpwstr>
      </vt:variant>
      <vt:variant>
        <vt:i4>7798868</vt:i4>
      </vt:variant>
      <vt:variant>
        <vt:i4>30</vt:i4>
      </vt:variant>
      <vt:variant>
        <vt:i4>0</vt:i4>
      </vt:variant>
      <vt:variant>
        <vt:i4>5</vt:i4>
      </vt:variant>
      <vt:variant>
        <vt:lpwstr/>
      </vt:variant>
      <vt:variant>
        <vt:lpwstr>Quand_le_dominant_4</vt:lpwstr>
      </vt:variant>
      <vt:variant>
        <vt:i4>7798868</vt:i4>
      </vt:variant>
      <vt:variant>
        <vt:i4>27</vt:i4>
      </vt:variant>
      <vt:variant>
        <vt:i4>0</vt:i4>
      </vt:variant>
      <vt:variant>
        <vt:i4>5</vt:i4>
      </vt:variant>
      <vt:variant>
        <vt:lpwstr/>
      </vt:variant>
      <vt:variant>
        <vt:lpwstr>Quand_le_dominant_3</vt:lpwstr>
      </vt:variant>
      <vt:variant>
        <vt:i4>7798868</vt:i4>
      </vt:variant>
      <vt:variant>
        <vt:i4>24</vt:i4>
      </vt:variant>
      <vt:variant>
        <vt:i4>0</vt:i4>
      </vt:variant>
      <vt:variant>
        <vt:i4>5</vt:i4>
      </vt:variant>
      <vt:variant>
        <vt:lpwstr/>
      </vt:variant>
      <vt:variant>
        <vt:lpwstr>Quand_le_dominant_2</vt:lpwstr>
      </vt:variant>
      <vt:variant>
        <vt:i4>7798868</vt:i4>
      </vt:variant>
      <vt:variant>
        <vt:i4>21</vt:i4>
      </vt:variant>
      <vt:variant>
        <vt:i4>0</vt:i4>
      </vt:variant>
      <vt:variant>
        <vt:i4>5</vt:i4>
      </vt:variant>
      <vt:variant>
        <vt:lpwstr/>
      </vt:variant>
      <vt:variant>
        <vt:lpwstr>Quand_le_dominant_1</vt:lpwstr>
      </vt:variant>
      <vt:variant>
        <vt:i4>7012425</vt:i4>
      </vt:variant>
      <vt:variant>
        <vt:i4>18</vt:i4>
      </vt:variant>
      <vt:variant>
        <vt:i4>0</vt:i4>
      </vt:variant>
      <vt:variant>
        <vt:i4>5</vt:i4>
      </vt:variant>
      <vt:variant>
        <vt:lpwstr/>
      </vt:variant>
      <vt:variant>
        <vt:lpwstr>Quand_le_dominant_intro</vt:lpwstr>
      </vt:variant>
      <vt:variant>
        <vt:i4>655461</vt:i4>
      </vt:variant>
      <vt:variant>
        <vt:i4>15</vt:i4>
      </vt:variant>
      <vt:variant>
        <vt:i4>0</vt:i4>
      </vt:variant>
      <vt:variant>
        <vt:i4>5</vt:i4>
      </vt:variant>
      <vt:variant>
        <vt:lpwstr>mailto:estelle.carde@umontreal.ca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3407928</vt:i4>
      </vt:variant>
      <vt:variant>
        <vt:i4>0</vt:i4>
      </vt:variant>
      <vt:variant>
        <vt:i4>0</vt:i4>
      </vt:variant>
      <vt:variant>
        <vt:i4>5</vt:i4>
      </vt:variant>
      <vt:variant>
        <vt:lpwstr>http://www.insee.fr/fr/themes/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“Quand le dominant vient d'ailleurs et l'étranger d'ici : l'accès aux soins en Guyane au prisme de la double altérité.”</dc:title>
  <dc:subject/>
  <dc:creator>Estelle Carde, sociologue, 2010</dc:creator>
  <cp:keywords>classiques.sc.soc@gmail.com</cp:keywords>
  <dc:description>http://classiques.uqac.ca/</dc:description>
  <cp:lastModifiedBy>Microsoft Office User</cp:lastModifiedBy>
  <cp:revision>2</cp:revision>
  <cp:lastPrinted>2001-08-26T19:33:00Z</cp:lastPrinted>
  <dcterms:created xsi:type="dcterms:W3CDTF">2020-12-29T23:54:00Z</dcterms:created>
  <dcterms:modified xsi:type="dcterms:W3CDTF">2020-12-29T23:54:00Z</dcterms:modified>
  <cp:category>jean-marie tremblay, sociologue, fondateur, 1993.</cp:category>
</cp:coreProperties>
</file>