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12126">
        <w:tblPrEx>
          <w:tblCellMar>
            <w:top w:w="0" w:type="dxa"/>
            <w:bottom w:w="0" w:type="dxa"/>
          </w:tblCellMar>
        </w:tblPrEx>
        <w:tc>
          <w:tcPr>
            <w:tcW w:w="9160" w:type="dxa"/>
            <w:shd w:val="clear" w:color="auto" w:fill="F2EED5"/>
          </w:tcPr>
          <w:p w:rsidR="00E12126" w:rsidRDefault="00E12126">
            <w:pPr>
              <w:ind w:firstLine="0"/>
              <w:jc w:val="center"/>
              <w:rPr>
                <w:sz w:val="20"/>
                <w:lang w:bidi="ar-SA"/>
              </w:rPr>
            </w:pPr>
            <w:bookmarkStart w:id="0" w:name="_GoBack"/>
            <w:bookmarkEnd w:id="0"/>
          </w:p>
          <w:p w:rsidR="00E12126" w:rsidRDefault="00E12126">
            <w:pPr>
              <w:ind w:firstLine="0"/>
              <w:jc w:val="center"/>
              <w:rPr>
                <w:color w:val="FF0000"/>
                <w:sz w:val="20"/>
                <w:lang w:bidi="ar-SA"/>
              </w:rPr>
            </w:pPr>
          </w:p>
          <w:p w:rsidR="00E12126" w:rsidRDefault="00E12126">
            <w:pPr>
              <w:ind w:firstLine="0"/>
              <w:jc w:val="center"/>
              <w:rPr>
                <w:color w:val="FF0000"/>
                <w:sz w:val="20"/>
                <w:lang w:bidi="ar-SA"/>
              </w:rPr>
            </w:pPr>
          </w:p>
          <w:p w:rsidR="00E12126" w:rsidRDefault="00E12126">
            <w:pPr>
              <w:ind w:firstLine="0"/>
              <w:jc w:val="center"/>
              <w:rPr>
                <w:b/>
                <w:sz w:val="20"/>
                <w:lang w:bidi="ar-SA"/>
              </w:rPr>
            </w:pPr>
          </w:p>
          <w:p w:rsidR="00E12126" w:rsidRDefault="00E12126">
            <w:pPr>
              <w:ind w:firstLine="0"/>
              <w:jc w:val="center"/>
              <w:rPr>
                <w:b/>
                <w:sz w:val="20"/>
                <w:lang w:bidi="ar-SA"/>
              </w:rPr>
            </w:pPr>
          </w:p>
          <w:p w:rsidR="00E12126" w:rsidRDefault="00E12126">
            <w:pPr>
              <w:ind w:firstLine="0"/>
              <w:jc w:val="center"/>
              <w:rPr>
                <w:sz w:val="20"/>
                <w:lang w:bidi="ar-SA"/>
              </w:rPr>
            </w:pPr>
            <w:r>
              <w:rPr>
                <w:sz w:val="36"/>
                <w:lang w:bidi="ar-SA"/>
              </w:rPr>
              <w:t>Patrice COHEN</w:t>
            </w:r>
            <w:r>
              <w:rPr>
                <w:sz w:val="36"/>
                <w:lang w:bidi="ar-SA"/>
              </w:rPr>
              <w:br/>
            </w:r>
            <w:r>
              <w:rPr>
                <w:sz w:val="20"/>
                <w:lang w:bidi="ar-SA"/>
              </w:rPr>
              <w:t>Maître de conférences en anthropologie à l’Université de Rouen</w:t>
            </w:r>
          </w:p>
          <w:p w:rsidR="00E12126" w:rsidRDefault="00E12126">
            <w:pPr>
              <w:ind w:firstLine="0"/>
              <w:jc w:val="center"/>
              <w:rPr>
                <w:sz w:val="20"/>
                <w:lang w:bidi="ar-SA"/>
              </w:rPr>
            </w:pPr>
          </w:p>
          <w:p w:rsidR="00E12126" w:rsidRDefault="00E12126" w:rsidP="00E12126">
            <w:pPr>
              <w:ind w:firstLine="0"/>
              <w:jc w:val="center"/>
              <w:rPr>
                <w:color w:val="FF0000"/>
                <w:sz w:val="36"/>
                <w:lang w:bidi="ar-SA"/>
              </w:rPr>
            </w:pPr>
            <w:r w:rsidRPr="0078337A">
              <w:rPr>
                <w:sz w:val="36"/>
                <w:lang w:bidi="ar-SA"/>
              </w:rPr>
              <w:t>(</w:t>
            </w:r>
            <w:r>
              <w:rPr>
                <w:sz w:val="36"/>
                <w:lang w:bidi="ar-SA"/>
              </w:rPr>
              <w:t>2013</w:t>
            </w:r>
            <w:r w:rsidRPr="0078337A">
              <w:rPr>
                <w:sz w:val="36"/>
                <w:lang w:bidi="ar-SA"/>
              </w:rPr>
              <w:t>)</w:t>
            </w:r>
          </w:p>
          <w:p w:rsidR="00E12126" w:rsidRDefault="00E12126">
            <w:pPr>
              <w:pStyle w:val="Corpsdetexte"/>
              <w:widowControl w:val="0"/>
              <w:spacing w:before="0" w:after="0"/>
              <w:rPr>
                <w:color w:val="FF0000"/>
                <w:sz w:val="24"/>
                <w:lang w:bidi="ar-SA"/>
              </w:rPr>
            </w:pPr>
          </w:p>
          <w:p w:rsidR="00E12126" w:rsidRDefault="00E12126">
            <w:pPr>
              <w:pStyle w:val="Corpsdetexte"/>
              <w:widowControl w:val="0"/>
              <w:spacing w:before="0" w:after="0"/>
              <w:rPr>
                <w:color w:val="FF0000"/>
                <w:sz w:val="24"/>
                <w:lang w:bidi="ar-SA"/>
              </w:rPr>
            </w:pPr>
          </w:p>
          <w:p w:rsidR="00E12126" w:rsidRDefault="00E12126">
            <w:pPr>
              <w:pStyle w:val="Corpsdetexte"/>
              <w:widowControl w:val="0"/>
              <w:spacing w:before="0" w:after="0"/>
              <w:rPr>
                <w:color w:val="FF0000"/>
                <w:sz w:val="24"/>
                <w:lang w:bidi="ar-SA"/>
              </w:rPr>
            </w:pPr>
          </w:p>
          <w:p w:rsidR="00E12126" w:rsidRDefault="00E12126">
            <w:pPr>
              <w:pStyle w:val="Corpsdetexte"/>
              <w:widowControl w:val="0"/>
              <w:spacing w:before="0" w:after="0"/>
              <w:rPr>
                <w:color w:val="FF0000"/>
                <w:sz w:val="24"/>
                <w:lang w:bidi="ar-SA"/>
              </w:rPr>
            </w:pPr>
          </w:p>
          <w:p w:rsidR="00E12126" w:rsidRPr="00E6503F" w:rsidRDefault="00E12126" w:rsidP="00E12126">
            <w:pPr>
              <w:pStyle w:val="Titlest20"/>
              <w:rPr>
                <w:sz w:val="48"/>
                <w:lang w:bidi="ar-SA"/>
              </w:rPr>
            </w:pPr>
            <w:r>
              <w:rPr>
                <w:sz w:val="48"/>
                <w:lang w:bidi="ar-SA"/>
              </w:rPr>
              <w:t>“</w:t>
            </w:r>
            <w:r w:rsidRPr="00BF2A35">
              <w:rPr>
                <w:sz w:val="48"/>
                <w:lang w:bidi="ar-SA"/>
              </w:rPr>
              <w:t>Nourritures dans la religion hindoue</w:t>
            </w:r>
            <w:r>
              <w:rPr>
                <w:sz w:val="48"/>
                <w:lang w:bidi="ar-SA"/>
              </w:rPr>
              <w:br/>
            </w:r>
            <w:r w:rsidRPr="00BF2A35">
              <w:rPr>
                <w:sz w:val="48"/>
                <w:lang w:bidi="ar-SA"/>
              </w:rPr>
              <w:t>à l’île de la Réunion.</w:t>
            </w:r>
            <w:r>
              <w:rPr>
                <w:sz w:val="48"/>
                <w:lang w:bidi="ar-SA"/>
              </w:rPr>
              <w:br/>
            </w:r>
            <w:r w:rsidRPr="00BF2A35">
              <w:rPr>
                <w:sz w:val="48"/>
                <w:lang w:bidi="ar-SA"/>
              </w:rPr>
              <w:t>Un langage alimentaire,</w:t>
            </w:r>
            <w:r>
              <w:rPr>
                <w:sz w:val="48"/>
                <w:lang w:bidi="ar-SA"/>
              </w:rPr>
              <w:br/>
            </w:r>
            <w:r w:rsidRPr="00BF2A35">
              <w:rPr>
                <w:sz w:val="48"/>
                <w:lang w:bidi="ar-SA"/>
              </w:rPr>
              <w:t>su</w:t>
            </w:r>
            <w:r w:rsidRPr="00BF2A35">
              <w:rPr>
                <w:sz w:val="48"/>
                <w:lang w:bidi="ar-SA"/>
              </w:rPr>
              <w:t>p</w:t>
            </w:r>
            <w:r>
              <w:rPr>
                <w:sz w:val="48"/>
                <w:lang w:bidi="ar-SA"/>
              </w:rPr>
              <w:t>port d’identité et d’altérité.”</w:t>
            </w:r>
          </w:p>
          <w:p w:rsidR="00E12126" w:rsidRDefault="00E12126">
            <w:pPr>
              <w:widowControl w:val="0"/>
              <w:ind w:firstLine="0"/>
              <w:jc w:val="center"/>
              <w:rPr>
                <w:lang w:bidi="ar-SA"/>
              </w:rPr>
            </w:pPr>
          </w:p>
          <w:p w:rsidR="00E12126" w:rsidRDefault="00E12126" w:rsidP="00E12126">
            <w:pPr>
              <w:widowControl w:val="0"/>
              <w:ind w:firstLine="0"/>
              <w:jc w:val="center"/>
              <w:rPr>
                <w:lang w:bidi="ar-SA"/>
              </w:rPr>
            </w:pPr>
            <w:r>
              <w:rPr>
                <w:lang w:bidi="ar-SA"/>
              </w:rPr>
              <w:t>Texte définitif avant publication</w:t>
            </w:r>
          </w:p>
          <w:p w:rsidR="00E12126" w:rsidRDefault="00E12126" w:rsidP="00E12126">
            <w:pPr>
              <w:widowControl w:val="0"/>
              <w:ind w:firstLine="0"/>
              <w:jc w:val="center"/>
              <w:rPr>
                <w:lang w:bidi="ar-SA"/>
              </w:rPr>
            </w:pPr>
          </w:p>
          <w:p w:rsidR="00E12126" w:rsidRDefault="00E12126" w:rsidP="00E12126">
            <w:pPr>
              <w:widowControl w:val="0"/>
              <w:ind w:firstLine="0"/>
              <w:jc w:val="center"/>
              <w:rPr>
                <w:lang w:bidi="ar-SA"/>
              </w:rPr>
            </w:pPr>
          </w:p>
          <w:p w:rsidR="00E12126" w:rsidRDefault="00E12126" w:rsidP="00E12126">
            <w:pPr>
              <w:widowControl w:val="0"/>
              <w:ind w:firstLine="0"/>
              <w:jc w:val="center"/>
              <w:rPr>
                <w:sz w:val="20"/>
                <w:lang w:bidi="ar-SA"/>
              </w:rPr>
            </w:pPr>
          </w:p>
          <w:p w:rsidR="00E12126" w:rsidRPr="00384B20" w:rsidRDefault="00E12126" w:rsidP="00E12126">
            <w:pPr>
              <w:widowControl w:val="0"/>
              <w:ind w:firstLine="0"/>
              <w:jc w:val="center"/>
              <w:rPr>
                <w:sz w:val="20"/>
                <w:lang w:bidi="ar-SA"/>
              </w:rPr>
            </w:pPr>
          </w:p>
          <w:p w:rsidR="00E12126" w:rsidRPr="00384B20" w:rsidRDefault="00E12126" w:rsidP="00E1212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12126" w:rsidRPr="00E07116" w:rsidRDefault="00E12126" w:rsidP="00E12126">
            <w:pPr>
              <w:widowControl w:val="0"/>
              <w:ind w:firstLine="0"/>
              <w:jc w:val="both"/>
              <w:rPr>
                <w:lang w:bidi="ar-SA"/>
              </w:rPr>
            </w:pPr>
          </w:p>
          <w:p w:rsidR="00E12126" w:rsidRPr="00E07116" w:rsidRDefault="00E12126" w:rsidP="00E12126">
            <w:pPr>
              <w:widowControl w:val="0"/>
              <w:ind w:firstLine="0"/>
              <w:jc w:val="both"/>
              <w:rPr>
                <w:lang w:bidi="ar-SA"/>
              </w:rPr>
            </w:pPr>
          </w:p>
          <w:p w:rsidR="00E12126" w:rsidRDefault="00E12126" w:rsidP="00E12126">
            <w:pPr>
              <w:widowControl w:val="0"/>
              <w:ind w:firstLine="0"/>
              <w:jc w:val="both"/>
              <w:rPr>
                <w:lang w:bidi="ar-SA"/>
              </w:rPr>
            </w:pPr>
          </w:p>
          <w:p w:rsidR="00E12126" w:rsidRDefault="00E12126" w:rsidP="00E12126">
            <w:pPr>
              <w:widowControl w:val="0"/>
              <w:ind w:firstLine="0"/>
              <w:jc w:val="both"/>
              <w:rPr>
                <w:lang w:bidi="ar-SA"/>
              </w:rPr>
            </w:pPr>
          </w:p>
          <w:p w:rsidR="00E12126" w:rsidRDefault="00E12126" w:rsidP="00E12126">
            <w:pPr>
              <w:widowControl w:val="0"/>
              <w:ind w:firstLine="0"/>
              <w:jc w:val="both"/>
              <w:rPr>
                <w:lang w:bidi="ar-SA"/>
              </w:rPr>
            </w:pPr>
          </w:p>
          <w:p w:rsidR="00E12126" w:rsidRDefault="00E12126" w:rsidP="00E12126">
            <w:pPr>
              <w:widowControl w:val="0"/>
              <w:ind w:firstLine="0"/>
              <w:jc w:val="both"/>
              <w:rPr>
                <w:lang w:bidi="ar-SA"/>
              </w:rPr>
            </w:pPr>
          </w:p>
          <w:p w:rsidR="00E12126" w:rsidRDefault="00E12126" w:rsidP="00E12126">
            <w:pPr>
              <w:widowControl w:val="0"/>
              <w:ind w:firstLine="0"/>
              <w:jc w:val="both"/>
              <w:rPr>
                <w:lang w:bidi="ar-SA"/>
              </w:rPr>
            </w:pPr>
          </w:p>
          <w:p w:rsidR="00E12126" w:rsidRDefault="00E12126" w:rsidP="00E12126">
            <w:pPr>
              <w:widowControl w:val="0"/>
              <w:ind w:firstLine="0"/>
              <w:rPr>
                <w:lang w:bidi="ar-SA"/>
              </w:rPr>
            </w:pPr>
          </w:p>
          <w:p w:rsidR="00E12126" w:rsidRDefault="00E12126" w:rsidP="00E12126">
            <w:pPr>
              <w:widowControl w:val="0"/>
              <w:ind w:firstLine="0"/>
              <w:jc w:val="both"/>
              <w:rPr>
                <w:lang w:bidi="ar-SA"/>
              </w:rPr>
            </w:pPr>
          </w:p>
        </w:tc>
      </w:tr>
    </w:tbl>
    <w:p w:rsidR="00E12126" w:rsidRDefault="00E12126" w:rsidP="00E12126">
      <w:pPr>
        <w:ind w:firstLine="0"/>
        <w:jc w:val="both"/>
      </w:pPr>
      <w:r>
        <w:br w:type="page"/>
      </w:r>
    </w:p>
    <w:p w:rsidR="00E12126" w:rsidRDefault="00E12126" w:rsidP="00E12126">
      <w:pPr>
        <w:ind w:firstLine="0"/>
        <w:jc w:val="both"/>
      </w:pPr>
    </w:p>
    <w:p w:rsidR="00E12126" w:rsidRDefault="00E12126" w:rsidP="00E12126">
      <w:pPr>
        <w:ind w:firstLine="0"/>
        <w:jc w:val="both"/>
      </w:pPr>
    </w:p>
    <w:p w:rsidR="00E12126" w:rsidRDefault="00291808" w:rsidP="00E12126">
      <w:pPr>
        <w:ind w:firstLine="0"/>
        <w:jc w:val="right"/>
      </w:pPr>
      <w:r>
        <w:rPr>
          <w:noProof/>
        </w:rPr>
        <w:drawing>
          <wp:inline distT="0" distB="0" distL="0" distR="0">
            <wp:extent cx="2654300" cy="103886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38860"/>
                    </a:xfrm>
                    <a:prstGeom prst="rect">
                      <a:avLst/>
                    </a:prstGeom>
                    <a:noFill/>
                    <a:ln>
                      <a:noFill/>
                    </a:ln>
                  </pic:spPr>
                </pic:pic>
              </a:graphicData>
            </a:graphic>
          </wp:inline>
        </w:drawing>
      </w:r>
    </w:p>
    <w:p w:rsidR="00E12126" w:rsidRDefault="00E12126" w:rsidP="00E12126">
      <w:pPr>
        <w:ind w:firstLine="0"/>
        <w:jc w:val="right"/>
      </w:pPr>
      <w:hyperlink r:id="rId9" w:history="1">
        <w:r w:rsidRPr="00302466">
          <w:rPr>
            <w:rStyle w:val="Lienhypertexte"/>
          </w:rPr>
          <w:t>http://classiques.uqac.ca/</w:t>
        </w:r>
      </w:hyperlink>
      <w:r>
        <w:t xml:space="preserve"> </w:t>
      </w:r>
    </w:p>
    <w:p w:rsidR="00E12126" w:rsidRDefault="00E12126" w:rsidP="00E12126">
      <w:pPr>
        <w:ind w:firstLine="0"/>
        <w:jc w:val="both"/>
      </w:pPr>
    </w:p>
    <w:p w:rsidR="00E12126" w:rsidRDefault="00E12126" w:rsidP="00E12126">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E12126" w:rsidRDefault="00E12126" w:rsidP="00E12126">
      <w:pPr>
        <w:ind w:firstLine="0"/>
        <w:jc w:val="both"/>
      </w:pPr>
    </w:p>
    <w:p w:rsidR="00E12126" w:rsidRDefault="00291808" w:rsidP="00E12126">
      <w:pPr>
        <w:ind w:firstLine="0"/>
        <w:jc w:val="both"/>
      </w:pPr>
      <w:r>
        <w:rPr>
          <w:noProof/>
        </w:rPr>
        <w:drawing>
          <wp:inline distT="0" distB="0" distL="0" distR="0">
            <wp:extent cx="2645410" cy="106553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5410" cy="1065530"/>
                    </a:xfrm>
                    <a:prstGeom prst="rect">
                      <a:avLst/>
                    </a:prstGeom>
                    <a:noFill/>
                    <a:ln>
                      <a:noFill/>
                    </a:ln>
                  </pic:spPr>
                </pic:pic>
              </a:graphicData>
            </a:graphic>
          </wp:inline>
        </w:drawing>
      </w:r>
    </w:p>
    <w:p w:rsidR="00E12126" w:rsidRDefault="00E12126" w:rsidP="00E12126">
      <w:pPr>
        <w:ind w:firstLine="0"/>
        <w:jc w:val="both"/>
      </w:pPr>
      <w:hyperlink r:id="rId11" w:history="1">
        <w:r w:rsidRPr="00302466">
          <w:rPr>
            <w:rStyle w:val="Lienhypertexte"/>
          </w:rPr>
          <w:t>http://bibliotheque.uqac.ca/</w:t>
        </w:r>
      </w:hyperlink>
      <w:r>
        <w:t xml:space="preserve"> </w:t>
      </w:r>
    </w:p>
    <w:p w:rsidR="00E12126" w:rsidRDefault="00E12126" w:rsidP="00E12126">
      <w:pPr>
        <w:ind w:firstLine="0"/>
        <w:jc w:val="both"/>
      </w:pPr>
    </w:p>
    <w:p w:rsidR="00E12126" w:rsidRDefault="00E12126" w:rsidP="00E12126">
      <w:pPr>
        <w:ind w:firstLine="0"/>
        <w:jc w:val="both"/>
      </w:pPr>
    </w:p>
    <w:p w:rsidR="00E12126" w:rsidRDefault="00E12126" w:rsidP="00E1212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12126" w:rsidRPr="005E1FF1" w:rsidRDefault="00E12126" w:rsidP="00E12126">
      <w:pPr>
        <w:widowControl w:val="0"/>
        <w:autoSpaceDE w:val="0"/>
        <w:autoSpaceDN w:val="0"/>
        <w:adjustRightInd w:val="0"/>
        <w:rPr>
          <w:rFonts w:ascii="Arial" w:hAnsi="Arial"/>
          <w:sz w:val="32"/>
          <w:szCs w:val="32"/>
        </w:rPr>
      </w:pPr>
      <w:r w:rsidRPr="00E07116">
        <w:br w:type="page"/>
      </w:r>
    </w:p>
    <w:p w:rsidR="00E12126" w:rsidRPr="005E1FF1" w:rsidRDefault="00E12126">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E12126" w:rsidRPr="005E1FF1" w:rsidRDefault="00E12126">
      <w:pPr>
        <w:widowControl w:val="0"/>
        <w:autoSpaceDE w:val="0"/>
        <w:autoSpaceDN w:val="0"/>
        <w:adjustRightInd w:val="0"/>
        <w:rPr>
          <w:rFonts w:ascii="Arial" w:hAnsi="Arial"/>
          <w:sz w:val="32"/>
          <w:szCs w:val="32"/>
        </w:rPr>
      </w:pPr>
    </w:p>
    <w:p w:rsidR="00E12126" w:rsidRPr="005E1FF1" w:rsidRDefault="00E12126">
      <w:pPr>
        <w:widowControl w:val="0"/>
        <w:autoSpaceDE w:val="0"/>
        <w:autoSpaceDN w:val="0"/>
        <w:adjustRightInd w:val="0"/>
        <w:jc w:val="both"/>
        <w:rPr>
          <w:rFonts w:ascii="Arial" w:hAnsi="Arial"/>
          <w:color w:val="1C1C1C"/>
          <w:sz w:val="26"/>
          <w:szCs w:val="26"/>
        </w:rPr>
      </w:pPr>
    </w:p>
    <w:p w:rsidR="00E12126" w:rsidRPr="005E1FF1" w:rsidRDefault="00E12126">
      <w:pPr>
        <w:widowControl w:val="0"/>
        <w:autoSpaceDE w:val="0"/>
        <w:autoSpaceDN w:val="0"/>
        <w:adjustRightInd w:val="0"/>
        <w:jc w:val="both"/>
        <w:rPr>
          <w:rFonts w:ascii="Arial" w:hAnsi="Arial"/>
          <w:color w:val="1C1C1C"/>
          <w:sz w:val="26"/>
          <w:szCs w:val="26"/>
        </w:rPr>
      </w:pPr>
    </w:p>
    <w:p w:rsidR="00E12126" w:rsidRPr="005E1FF1" w:rsidRDefault="00E12126">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E12126" w:rsidRPr="005E1FF1" w:rsidRDefault="00E12126">
      <w:pPr>
        <w:widowControl w:val="0"/>
        <w:autoSpaceDE w:val="0"/>
        <w:autoSpaceDN w:val="0"/>
        <w:adjustRightInd w:val="0"/>
        <w:jc w:val="both"/>
        <w:rPr>
          <w:rFonts w:ascii="Arial" w:hAnsi="Arial"/>
          <w:color w:val="1C1C1C"/>
          <w:sz w:val="26"/>
          <w:szCs w:val="26"/>
        </w:rPr>
      </w:pPr>
    </w:p>
    <w:p w:rsidR="00E12126" w:rsidRPr="00F336C5" w:rsidRDefault="00E12126" w:rsidP="00E1212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E12126" w:rsidRPr="00F336C5" w:rsidRDefault="00E12126" w:rsidP="00E12126">
      <w:pPr>
        <w:widowControl w:val="0"/>
        <w:autoSpaceDE w:val="0"/>
        <w:autoSpaceDN w:val="0"/>
        <w:adjustRightInd w:val="0"/>
        <w:jc w:val="both"/>
        <w:rPr>
          <w:rFonts w:ascii="Arial" w:hAnsi="Arial"/>
          <w:color w:val="1C1C1C"/>
          <w:sz w:val="26"/>
          <w:szCs w:val="26"/>
        </w:rPr>
      </w:pPr>
    </w:p>
    <w:p w:rsidR="00E12126" w:rsidRPr="00F336C5" w:rsidRDefault="00E12126" w:rsidP="00E1212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E12126" w:rsidRPr="00F336C5" w:rsidRDefault="00E12126" w:rsidP="00E1212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E12126" w:rsidRPr="00F336C5" w:rsidRDefault="00E12126" w:rsidP="00E12126">
      <w:pPr>
        <w:widowControl w:val="0"/>
        <w:autoSpaceDE w:val="0"/>
        <w:autoSpaceDN w:val="0"/>
        <w:adjustRightInd w:val="0"/>
        <w:jc w:val="both"/>
        <w:rPr>
          <w:rFonts w:ascii="Arial" w:hAnsi="Arial"/>
          <w:color w:val="1C1C1C"/>
          <w:sz w:val="26"/>
          <w:szCs w:val="26"/>
        </w:rPr>
      </w:pPr>
    </w:p>
    <w:p w:rsidR="00E12126" w:rsidRPr="005E1FF1" w:rsidRDefault="00E12126">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E12126" w:rsidRPr="005E1FF1" w:rsidRDefault="00E12126">
      <w:pPr>
        <w:widowControl w:val="0"/>
        <w:autoSpaceDE w:val="0"/>
        <w:autoSpaceDN w:val="0"/>
        <w:adjustRightInd w:val="0"/>
        <w:jc w:val="both"/>
        <w:rPr>
          <w:rFonts w:ascii="Arial" w:hAnsi="Arial"/>
          <w:color w:val="1C1C1C"/>
          <w:sz w:val="26"/>
          <w:szCs w:val="26"/>
        </w:rPr>
      </w:pPr>
    </w:p>
    <w:p w:rsidR="00E12126" w:rsidRPr="005E1FF1" w:rsidRDefault="00E12126">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E12126" w:rsidRPr="005E1FF1" w:rsidRDefault="00E12126">
      <w:pPr>
        <w:rPr>
          <w:rFonts w:ascii="Arial" w:hAnsi="Arial"/>
          <w:b/>
          <w:color w:val="1C1C1C"/>
          <w:sz w:val="26"/>
          <w:szCs w:val="26"/>
        </w:rPr>
      </w:pPr>
    </w:p>
    <w:p w:rsidR="00E12126" w:rsidRPr="00A51D9C" w:rsidRDefault="00E12126">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E12126" w:rsidRPr="005E1FF1" w:rsidRDefault="00E12126">
      <w:pPr>
        <w:rPr>
          <w:rFonts w:ascii="Arial" w:hAnsi="Arial"/>
          <w:b/>
          <w:color w:val="1C1C1C"/>
          <w:sz w:val="26"/>
          <w:szCs w:val="26"/>
        </w:rPr>
      </w:pPr>
    </w:p>
    <w:p w:rsidR="00E12126" w:rsidRPr="005E1FF1" w:rsidRDefault="00E12126">
      <w:pPr>
        <w:rPr>
          <w:rFonts w:ascii="Arial" w:hAnsi="Arial"/>
          <w:color w:val="1C1C1C"/>
          <w:sz w:val="26"/>
          <w:szCs w:val="26"/>
        </w:rPr>
      </w:pPr>
      <w:r w:rsidRPr="005E1FF1">
        <w:rPr>
          <w:rFonts w:ascii="Arial" w:hAnsi="Arial"/>
          <w:color w:val="1C1C1C"/>
          <w:sz w:val="26"/>
          <w:szCs w:val="26"/>
        </w:rPr>
        <w:t>Jean-Marie Tremblay, sociologue</w:t>
      </w:r>
    </w:p>
    <w:p w:rsidR="00E12126" w:rsidRPr="005E1FF1" w:rsidRDefault="00E12126">
      <w:pPr>
        <w:rPr>
          <w:rFonts w:ascii="Arial" w:hAnsi="Arial"/>
          <w:color w:val="1C1C1C"/>
          <w:sz w:val="26"/>
          <w:szCs w:val="26"/>
        </w:rPr>
      </w:pPr>
      <w:r w:rsidRPr="005E1FF1">
        <w:rPr>
          <w:rFonts w:ascii="Arial" w:hAnsi="Arial"/>
          <w:color w:val="1C1C1C"/>
          <w:sz w:val="26"/>
          <w:szCs w:val="26"/>
        </w:rPr>
        <w:t>Fondateur et Président-directeur général,</w:t>
      </w:r>
    </w:p>
    <w:p w:rsidR="00E12126" w:rsidRPr="005E1FF1" w:rsidRDefault="00E12126">
      <w:pPr>
        <w:rPr>
          <w:rFonts w:ascii="Arial" w:hAnsi="Arial"/>
          <w:color w:val="000080"/>
        </w:rPr>
      </w:pPr>
      <w:r w:rsidRPr="005E1FF1">
        <w:rPr>
          <w:rFonts w:ascii="Arial" w:hAnsi="Arial"/>
          <w:color w:val="000080"/>
          <w:sz w:val="26"/>
          <w:szCs w:val="26"/>
        </w:rPr>
        <w:t>LES CLASSIQUES DES SCIENCES SOCIALES.</w:t>
      </w:r>
    </w:p>
    <w:p w:rsidR="00E12126" w:rsidRPr="00CF4C8E" w:rsidRDefault="00E12126" w:rsidP="00E1212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E12126" w:rsidRPr="00CF4C8E" w:rsidRDefault="00E12126" w:rsidP="00E12126">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E12126" w:rsidRPr="00CF4C8E" w:rsidRDefault="00E12126" w:rsidP="00E12126">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E12126" w:rsidRPr="00CF4C8E" w:rsidRDefault="00E12126" w:rsidP="00E12126">
      <w:pPr>
        <w:ind w:left="20" w:hanging="20"/>
        <w:jc w:val="both"/>
        <w:rPr>
          <w:sz w:val="24"/>
        </w:rPr>
      </w:pPr>
      <w:r w:rsidRPr="00CF4C8E">
        <w:rPr>
          <w:sz w:val="24"/>
        </w:rPr>
        <w:t>à partir du texte de :</w:t>
      </w:r>
    </w:p>
    <w:p w:rsidR="00E12126" w:rsidRPr="0058603D" w:rsidRDefault="00E12126" w:rsidP="00E12126">
      <w:pPr>
        <w:ind w:firstLine="0"/>
        <w:rPr>
          <w:sz w:val="24"/>
        </w:rPr>
      </w:pPr>
    </w:p>
    <w:p w:rsidR="00E12126" w:rsidRDefault="00E12126" w:rsidP="00E12126">
      <w:pPr>
        <w:ind w:left="20" w:hanging="20"/>
        <w:jc w:val="both"/>
      </w:pPr>
      <w:r>
        <w:t>Patrice COHEN</w:t>
      </w:r>
    </w:p>
    <w:p w:rsidR="00E12126" w:rsidRPr="0091157F" w:rsidRDefault="00E12126" w:rsidP="00E12126">
      <w:pPr>
        <w:ind w:left="20" w:hanging="20"/>
        <w:jc w:val="both"/>
      </w:pPr>
    </w:p>
    <w:p w:rsidR="00E12126" w:rsidRPr="0011504E" w:rsidRDefault="00E12126" w:rsidP="00E12126">
      <w:pPr>
        <w:ind w:hanging="20"/>
        <w:jc w:val="both"/>
        <w:rPr>
          <w:b/>
        </w:rPr>
      </w:pPr>
      <w:r w:rsidRPr="0011504E">
        <w:rPr>
          <w:b/>
        </w:rPr>
        <w:t>“Nourritures dans la religion hindoue</w:t>
      </w:r>
      <w:r>
        <w:rPr>
          <w:b/>
        </w:rPr>
        <w:t xml:space="preserve"> </w:t>
      </w:r>
      <w:r w:rsidRPr="0011504E">
        <w:rPr>
          <w:b/>
        </w:rPr>
        <w:t>à l’île de la Réunion.</w:t>
      </w:r>
      <w:r>
        <w:rPr>
          <w:b/>
        </w:rPr>
        <w:t xml:space="preserve"> </w:t>
      </w:r>
      <w:r w:rsidRPr="0011504E">
        <w:rPr>
          <w:b/>
        </w:rPr>
        <w:t>Un langage alimentaire,</w:t>
      </w:r>
      <w:r>
        <w:rPr>
          <w:b/>
        </w:rPr>
        <w:t xml:space="preserve"> </w:t>
      </w:r>
      <w:r w:rsidRPr="0011504E">
        <w:rPr>
          <w:b/>
        </w:rPr>
        <w:t>support d’identité et d’altérité.”</w:t>
      </w:r>
    </w:p>
    <w:p w:rsidR="00E12126" w:rsidRPr="009A095E" w:rsidRDefault="00E12126" w:rsidP="00E12126">
      <w:pPr>
        <w:ind w:hanging="20"/>
        <w:jc w:val="both"/>
        <w:rPr>
          <w:b/>
        </w:rPr>
      </w:pPr>
    </w:p>
    <w:p w:rsidR="00E12126" w:rsidRPr="0058603D" w:rsidRDefault="00E12126">
      <w:pPr>
        <w:jc w:val="both"/>
        <w:rPr>
          <w:sz w:val="24"/>
        </w:rPr>
      </w:pPr>
      <w:r>
        <w:rPr>
          <w:rFonts w:cs="Courier"/>
          <w:color w:val="1C2027"/>
        </w:rPr>
        <w:t xml:space="preserve">In </w:t>
      </w:r>
      <w:r w:rsidRPr="0011504E">
        <w:rPr>
          <w:rFonts w:cs="Courier"/>
          <w:b/>
          <w:i/>
          <w:color w:val="0000FF"/>
        </w:rPr>
        <w:t>Revue Historique de l'océan Indien</w:t>
      </w:r>
      <w:r w:rsidRPr="009D0251">
        <w:rPr>
          <w:rFonts w:cs="Courier"/>
          <w:color w:val="1C2027"/>
        </w:rPr>
        <w:t>, n°</w:t>
      </w:r>
      <w:r>
        <w:rPr>
          <w:rFonts w:cs="Courier"/>
          <w:color w:val="1C2027"/>
        </w:rPr>
        <w:t> </w:t>
      </w:r>
      <w:r w:rsidRPr="009D0251">
        <w:rPr>
          <w:rFonts w:cs="Courier"/>
          <w:color w:val="1C2027"/>
        </w:rPr>
        <w:t>10, 2013</w:t>
      </w:r>
      <w:r>
        <w:rPr>
          <w:rFonts w:cs="Courier"/>
          <w:color w:val="1C2027"/>
        </w:rPr>
        <w:t>, pp. 69-92</w:t>
      </w:r>
      <w:r w:rsidRPr="009D0251">
        <w:rPr>
          <w:rFonts w:cs="Courier"/>
          <w:color w:val="1C2027"/>
        </w:rPr>
        <w:t>.</w:t>
      </w:r>
      <w:r>
        <w:rPr>
          <w:rFonts w:cs="Courier"/>
          <w:color w:val="1C2027"/>
        </w:rPr>
        <w:t xml:space="preserve"> Éd</w:t>
      </w:r>
      <w:r>
        <w:rPr>
          <w:rFonts w:cs="Courier"/>
          <w:color w:val="1C2027"/>
        </w:rPr>
        <w:t>i</w:t>
      </w:r>
      <w:r>
        <w:rPr>
          <w:rFonts w:cs="Courier"/>
          <w:color w:val="1C2027"/>
        </w:rPr>
        <w:t>tions</w:t>
      </w:r>
      <w:r w:rsidRPr="009D0251">
        <w:rPr>
          <w:rFonts w:cs="Courier"/>
          <w:color w:val="1C2027"/>
        </w:rPr>
        <w:t xml:space="preserve">. </w:t>
      </w:r>
      <w:r>
        <w:rPr>
          <w:rFonts w:cs="Courier"/>
          <w:color w:val="1C2027"/>
        </w:rPr>
        <w:t>Graphica</w:t>
      </w:r>
      <w:r w:rsidRPr="009D0251">
        <w:rPr>
          <w:rFonts w:cs="Courier"/>
          <w:color w:val="1C2027"/>
        </w:rPr>
        <w:t>.</w:t>
      </w:r>
      <w:r>
        <w:rPr>
          <w:rFonts w:cs="Courier"/>
          <w:color w:val="1C2027"/>
        </w:rPr>
        <w:t xml:space="preserve"> Numéro intitulé : “</w:t>
      </w:r>
      <w:r w:rsidRPr="009D0251">
        <w:rPr>
          <w:rFonts w:cs="Courier"/>
          <w:i/>
          <w:color w:val="1C2027"/>
        </w:rPr>
        <w:t>Alimentation, rituel des repas et art de la t</w:t>
      </w:r>
      <w:r w:rsidRPr="009D0251">
        <w:rPr>
          <w:rFonts w:cs="Courier"/>
          <w:i/>
          <w:color w:val="1C2027"/>
        </w:rPr>
        <w:t>a</w:t>
      </w:r>
      <w:r w:rsidRPr="009D0251">
        <w:rPr>
          <w:rFonts w:cs="Courier"/>
          <w:i/>
          <w:color w:val="1C2027"/>
        </w:rPr>
        <w:t>ble dans les pays du Sud-Ouest de l'océan</w:t>
      </w:r>
      <w:r w:rsidRPr="009D0251">
        <w:rPr>
          <w:rFonts w:cs="Courier"/>
          <w:color w:val="1C2027"/>
        </w:rPr>
        <w:t xml:space="preserve"> </w:t>
      </w:r>
      <w:r w:rsidRPr="009D0251">
        <w:rPr>
          <w:rFonts w:cs="Courier"/>
          <w:i/>
          <w:color w:val="1C2027"/>
        </w:rPr>
        <w:t>Indien depuis le XVIII</w:t>
      </w:r>
      <w:r w:rsidRPr="009D0251">
        <w:rPr>
          <w:rFonts w:cs="Courier"/>
          <w:i/>
          <w:color w:val="1C2027"/>
          <w:vertAlign w:val="superscript"/>
        </w:rPr>
        <w:t>e</w:t>
      </w:r>
      <w:r w:rsidRPr="009D0251">
        <w:rPr>
          <w:rFonts w:cs="Courier"/>
          <w:i/>
          <w:color w:val="1C2027"/>
        </w:rPr>
        <w:t xml:space="preserve"> siècle</w:t>
      </w:r>
      <w:r>
        <w:rPr>
          <w:rFonts w:cs="Courier"/>
          <w:color w:val="1C2027"/>
        </w:rPr>
        <w:t>.” Texte définitif avant publication.</w:t>
      </w:r>
    </w:p>
    <w:p w:rsidR="00E12126" w:rsidRPr="0058603D" w:rsidRDefault="00E12126">
      <w:pPr>
        <w:jc w:val="both"/>
        <w:rPr>
          <w:sz w:val="24"/>
        </w:rPr>
      </w:pPr>
    </w:p>
    <w:p w:rsidR="00E12126" w:rsidRPr="0058603D" w:rsidRDefault="00E12126" w:rsidP="00E12126">
      <w:pPr>
        <w:ind w:left="20"/>
        <w:jc w:val="both"/>
        <w:rPr>
          <w:sz w:val="24"/>
        </w:rPr>
      </w:pPr>
      <w:r>
        <w:rPr>
          <w:sz w:val="24"/>
        </w:rPr>
        <w:t>L’auteur nous a accordé son autorisation le 25 septembre 2014 de diffuser ce texte en l</w:t>
      </w:r>
      <w:r>
        <w:rPr>
          <w:sz w:val="24"/>
        </w:rPr>
        <w:t>i</w:t>
      </w:r>
      <w:r>
        <w:rPr>
          <w:sz w:val="24"/>
        </w:rPr>
        <w:t xml:space="preserve">bre accès à tous dans </w:t>
      </w:r>
      <w:r w:rsidRPr="009A095E">
        <w:rPr>
          <w:sz w:val="24"/>
        </w:rPr>
        <w:t>Les Classiques des sciences sociales</w:t>
      </w:r>
      <w:r>
        <w:rPr>
          <w:sz w:val="24"/>
        </w:rPr>
        <w:t>.</w:t>
      </w:r>
    </w:p>
    <w:p w:rsidR="00E12126" w:rsidRDefault="00E12126">
      <w:pPr>
        <w:ind w:right="1800"/>
        <w:jc w:val="both"/>
        <w:rPr>
          <w:sz w:val="24"/>
        </w:rPr>
      </w:pPr>
    </w:p>
    <w:p w:rsidR="00E12126" w:rsidRDefault="00291808" w:rsidP="00E12126">
      <w:pPr>
        <w:ind w:right="90" w:firstLine="0"/>
        <w:jc w:val="both"/>
        <w:rPr>
          <w:sz w:val="24"/>
        </w:rPr>
      </w:pPr>
      <w:r w:rsidRPr="00384B20">
        <w:rPr>
          <w:noProof/>
          <w:sz w:val="24"/>
        </w:rPr>
        <w:drawing>
          <wp:inline distT="0" distB="0" distL="0" distR="0">
            <wp:extent cx="257175" cy="25717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E12126" w:rsidRPr="00384B20">
        <w:rPr>
          <w:sz w:val="24"/>
        </w:rPr>
        <w:t xml:space="preserve"> Courriel</w:t>
      </w:r>
      <w:r w:rsidR="00E12126">
        <w:rPr>
          <w:sz w:val="24"/>
        </w:rPr>
        <w:t xml:space="preserve"> : </w:t>
      </w:r>
      <w:r w:rsidR="00E12126" w:rsidRPr="009A095E">
        <w:rPr>
          <w:sz w:val="24"/>
        </w:rPr>
        <w:t>Patrice Coh</w:t>
      </w:r>
      <w:r w:rsidR="00E12126">
        <w:rPr>
          <w:sz w:val="24"/>
        </w:rPr>
        <w:t xml:space="preserve">en : </w:t>
      </w:r>
      <w:hyperlink r:id="rId15" w:history="1">
        <w:r w:rsidR="00E12126" w:rsidRPr="000719F8">
          <w:rPr>
            <w:rStyle w:val="Lienhypertexte"/>
            <w:sz w:val="24"/>
          </w:rPr>
          <w:t>patrice.cohen@univ-rouen.fr</w:t>
        </w:r>
      </w:hyperlink>
      <w:r w:rsidR="00E12126">
        <w:rPr>
          <w:sz w:val="24"/>
        </w:rPr>
        <w:t xml:space="preserve"> </w:t>
      </w:r>
    </w:p>
    <w:p w:rsidR="00E12126" w:rsidRDefault="00E12126">
      <w:pPr>
        <w:ind w:right="1800"/>
        <w:jc w:val="both"/>
        <w:rPr>
          <w:sz w:val="24"/>
        </w:rPr>
      </w:pPr>
    </w:p>
    <w:p w:rsidR="00E12126" w:rsidRPr="0058603D" w:rsidRDefault="00E12126">
      <w:pPr>
        <w:ind w:right="1800"/>
        <w:jc w:val="both"/>
        <w:rPr>
          <w:sz w:val="24"/>
        </w:rPr>
      </w:pPr>
    </w:p>
    <w:p w:rsidR="00E12126" w:rsidRPr="00753781" w:rsidRDefault="00E12126" w:rsidP="00E12126">
      <w:pPr>
        <w:ind w:right="1800" w:firstLine="0"/>
        <w:jc w:val="both"/>
        <w:rPr>
          <w:sz w:val="24"/>
        </w:rPr>
      </w:pPr>
      <w:r>
        <w:rPr>
          <w:sz w:val="24"/>
        </w:rPr>
        <w:t>Police de caractères utilisés</w:t>
      </w:r>
      <w:r w:rsidRPr="00753781">
        <w:rPr>
          <w:sz w:val="24"/>
        </w:rPr>
        <w:t> :</w:t>
      </w:r>
    </w:p>
    <w:p w:rsidR="00E12126" w:rsidRPr="00753781" w:rsidRDefault="00E12126" w:rsidP="00E12126">
      <w:pPr>
        <w:ind w:right="1800" w:firstLine="0"/>
        <w:jc w:val="both"/>
        <w:rPr>
          <w:sz w:val="24"/>
        </w:rPr>
      </w:pPr>
    </w:p>
    <w:p w:rsidR="00E12126" w:rsidRPr="00753781" w:rsidRDefault="00E12126" w:rsidP="00E12126">
      <w:pPr>
        <w:ind w:left="360" w:right="360" w:firstLine="0"/>
        <w:jc w:val="both"/>
        <w:rPr>
          <w:sz w:val="24"/>
        </w:rPr>
      </w:pPr>
      <w:r w:rsidRPr="00753781">
        <w:rPr>
          <w:sz w:val="24"/>
        </w:rPr>
        <w:t>Pour le texte: Times New Roman, 14 points.</w:t>
      </w:r>
    </w:p>
    <w:p w:rsidR="00E12126" w:rsidRPr="00753781" w:rsidRDefault="00E12126" w:rsidP="00E12126">
      <w:pPr>
        <w:ind w:left="360" w:right="360" w:firstLine="0"/>
        <w:jc w:val="both"/>
        <w:rPr>
          <w:sz w:val="24"/>
        </w:rPr>
      </w:pPr>
      <w:r w:rsidRPr="00753781">
        <w:rPr>
          <w:sz w:val="24"/>
        </w:rPr>
        <w:t>Pour les notes de bas de page : Times New Roman, 12 points.</w:t>
      </w:r>
    </w:p>
    <w:p w:rsidR="00E12126" w:rsidRPr="00753781" w:rsidRDefault="00E12126" w:rsidP="00E12126">
      <w:pPr>
        <w:ind w:left="360" w:right="1800" w:firstLine="0"/>
        <w:jc w:val="both"/>
        <w:rPr>
          <w:sz w:val="24"/>
        </w:rPr>
      </w:pPr>
    </w:p>
    <w:p w:rsidR="00E12126" w:rsidRPr="00753781" w:rsidRDefault="00E12126" w:rsidP="00E12126">
      <w:pPr>
        <w:ind w:right="360" w:firstLine="0"/>
        <w:jc w:val="both"/>
        <w:rPr>
          <w:sz w:val="24"/>
        </w:rPr>
      </w:pPr>
      <w:r w:rsidRPr="00753781">
        <w:rPr>
          <w:sz w:val="24"/>
        </w:rPr>
        <w:t>Édition électronique réalisée avec le traitement de textes Microsoft Word 2008 pour Macintosh.</w:t>
      </w:r>
    </w:p>
    <w:p w:rsidR="00E12126" w:rsidRPr="00753781" w:rsidRDefault="00E12126" w:rsidP="00E12126">
      <w:pPr>
        <w:ind w:right="1800" w:firstLine="0"/>
        <w:jc w:val="both"/>
        <w:rPr>
          <w:sz w:val="24"/>
        </w:rPr>
      </w:pPr>
    </w:p>
    <w:p w:rsidR="00E12126" w:rsidRPr="00753781" w:rsidRDefault="00E12126" w:rsidP="00E12126">
      <w:pPr>
        <w:ind w:right="540" w:firstLine="0"/>
        <w:jc w:val="both"/>
        <w:rPr>
          <w:sz w:val="24"/>
        </w:rPr>
      </w:pPr>
      <w:r w:rsidRPr="00753781">
        <w:rPr>
          <w:sz w:val="24"/>
        </w:rPr>
        <w:t>Mise en page sur papier format : LETTRE US, 8.5’’ x 11’’.</w:t>
      </w:r>
    </w:p>
    <w:p w:rsidR="00E12126" w:rsidRPr="00753781" w:rsidRDefault="00E12126" w:rsidP="00E12126">
      <w:pPr>
        <w:ind w:right="1800" w:firstLine="0"/>
        <w:jc w:val="both"/>
        <w:rPr>
          <w:sz w:val="24"/>
        </w:rPr>
      </w:pPr>
    </w:p>
    <w:p w:rsidR="00E12126" w:rsidRPr="00753781" w:rsidRDefault="00E12126" w:rsidP="00E12126">
      <w:pPr>
        <w:ind w:firstLine="0"/>
        <w:jc w:val="both"/>
        <w:rPr>
          <w:sz w:val="24"/>
        </w:rPr>
      </w:pPr>
      <w:r w:rsidRPr="00753781">
        <w:rPr>
          <w:sz w:val="24"/>
        </w:rPr>
        <w:t xml:space="preserve">Édition numérique réalisée le </w:t>
      </w:r>
      <w:r>
        <w:rPr>
          <w:sz w:val="24"/>
        </w:rPr>
        <w:t>15 décembre 2019</w:t>
      </w:r>
      <w:r w:rsidRPr="00753781">
        <w:rPr>
          <w:sz w:val="24"/>
        </w:rPr>
        <w:t xml:space="preserve"> à Chicoutimi, Québec.</w:t>
      </w:r>
    </w:p>
    <w:p w:rsidR="00E12126" w:rsidRDefault="00E12126">
      <w:pPr>
        <w:ind w:right="1800" w:firstLine="0"/>
        <w:jc w:val="both"/>
        <w:rPr>
          <w:sz w:val="22"/>
        </w:rPr>
      </w:pPr>
    </w:p>
    <w:p w:rsidR="00E12126" w:rsidRDefault="00291808">
      <w:pPr>
        <w:ind w:right="1800" w:firstLine="0"/>
        <w:jc w:val="both"/>
      </w:pPr>
      <w:r>
        <w:rPr>
          <w:noProof/>
        </w:rPr>
        <w:drawing>
          <wp:inline distT="0" distB="0" distL="0" distR="0">
            <wp:extent cx="1118870" cy="39052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0525"/>
                    </a:xfrm>
                    <a:prstGeom prst="rect">
                      <a:avLst/>
                    </a:prstGeom>
                    <a:noFill/>
                    <a:ln>
                      <a:noFill/>
                    </a:ln>
                  </pic:spPr>
                </pic:pic>
              </a:graphicData>
            </a:graphic>
          </wp:inline>
        </w:drawing>
      </w:r>
    </w:p>
    <w:p w:rsidR="00E12126" w:rsidRDefault="00E12126" w:rsidP="00E12126">
      <w:pPr>
        <w:ind w:left="20"/>
        <w:jc w:val="both"/>
      </w:pPr>
      <w:r>
        <w:br w:type="page"/>
      </w:r>
    </w:p>
    <w:p w:rsidR="00E12126" w:rsidRDefault="00E12126" w:rsidP="00E12126">
      <w:pPr>
        <w:spacing w:before="120"/>
        <w:ind w:firstLine="0"/>
        <w:jc w:val="center"/>
        <w:rPr>
          <w:sz w:val="20"/>
          <w:lang w:bidi="ar-SA"/>
        </w:rPr>
      </w:pPr>
      <w:r>
        <w:rPr>
          <w:sz w:val="36"/>
          <w:lang w:bidi="ar-SA"/>
        </w:rPr>
        <w:t>Patrice COHEN</w:t>
      </w:r>
      <w:r>
        <w:rPr>
          <w:sz w:val="36"/>
          <w:lang w:bidi="ar-SA"/>
        </w:rPr>
        <w:br/>
      </w:r>
      <w:r>
        <w:rPr>
          <w:sz w:val="20"/>
          <w:lang w:bidi="ar-SA"/>
        </w:rPr>
        <w:t>Maître de conférences en anthropologie à l’Université de Rouen</w:t>
      </w:r>
    </w:p>
    <w:p w:rsidR="00E12126" w:rsidRPr="00487497" w:rsidRDefault="00E12126" w:rsidP="00E12126">
      <w:pPr>
        <w:ind w:firstLine="0"/>
        <w:jc w:val="center"/>
        <w:rPr>
          <w:sz w:val="36"/>
        </w:rPr>
      </w:pPr>
    </w:p>
    <w:p w:rsidR="00E12126" w:rsidRPr="009A095E" w:rsidRDefault="00E12126" w:rsidP="00E12126">
      <w:pPr>
        <w:ind w:firstLine="0"/>
        <w:jc w:val="center"/>
        <w:rPr>
          <w:color w:val="000080"/>
          <w:sz w:val="36"/>
        </w:rPr>
      </w:pPr>
      <w:r w:rsidRPr="0011504E">
        <w:rPr>
          <w:color w:val="000080"/>
          <w:sz w:val="36"/>
        </w:rPr>
        <w:t>“Nourritures dans la religion hindoue</w:t>
      </w:r>
      <w:r>
        <w:rPr>
          <w:color w:val="000080"/>
          <w:sz w:val="36"/>
        </w:rPr>
        <w:br/>
      </w:r>
      <w:r w:rsidRPr="0011504E">
        <w:rPr>
          <w:color w:val="000080"/>
          <w:sz w:val="36"/>
        </w:rPr>
        <w:t>à l’île de la R</w:t>
      </w:r>
      <w:r w:rsidRPr="0011504E">
        <w:rPr>
          <w:color w:val="000080"/>
          <w:sz w:val="36"/>
        </w:rPr>
        <w:t>é</w:t>
      </w:r>
      <w:r w:rsidRPr="0011504E">
        <w:rPr>
          <w:color w:val="000080"/>
          <w:sz w:val="36"/>
        </w:rPr>
        <w:t>union. Un langage alimentaire,</w:t>
      </w:r>
      <w:r>
        <w:rPr>
          <w:color w:val="000080"/>
          <w:sz w:val="36"/>
        </w:rPr>
        <w:br/>
      </w:r>
      <w:r w:rsidRPr="0011504E">
        <w:rPr>
          <w:color w:val="000080"/>
          <w:sz w:val="36"/>
        </w:rPr>
        <w:t>support d’identité et d’altérité.”</w:t>
      </w:r>
    </w:p>
    <w:p w:rsidR="00E12126" w:rsidRPr="00F4237A" w:rsidRDefault="00E12126" w:rsidP="00E12126">
      <w:pPr>
        <w:ind w:firstLine="0"/>
        <w:jc w:val="center"/>
        <w:rPr>
          <w:color w:val="000080"/>
          <w:sz w:val="36"/>
        </w:rPr>
      </w:pPr>
    </w:p>
    <w:p w:rsidR="00E12126" w:rsidRDefault="00291808" w:rsidP="00E12126">
      <w:pPr>
        <w:ind w:firstLine="0"/>
        <w:jc w:val="center"/>
      </w:pPr>
      <w:r>
        <w:rPr>
          <w:noProof/>
        </w:rPr>
        <w:drawing>
          <wp:inline distT="0" distB="0" distL="0" distR="0">
            <wp:extent cx="2450465" cy="3666490"/>
            <wp:effectExtent l="25400" t="25400" r="13335" b="16510"/>
            <wp:docPr id="5" name="Image 5" descr="RHOI_10-2013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HOI_10-2013_L2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0465" cy="3666490"/>
                    </a:xfrm>
                    <a:prstGeom prst="rect">
                      <a:avLst/>
                    </a:prstGeom>
                    <a:noFill/>
                    <a:ln w="19050" cmpd="sng">
                      <a:solidFill>
                        <a:srgbClr val="000000"/>
                      </a:solidFill>
                      <a:miter lim="800000"/>
                      <a:headEnd/>
                      <a:tailEnd/>
                    </a:ln>
                    <a:effectLst/>
                  </pic:spPr>
                </pic:pic>
              </a:graphicData>
            </a:graphic>
          </wp:inline>
        </w:drawing>
      </w:r>
    </w:p>
    <w:p w:rsidR="00E12126" w:rsidRDefault="00E12126" w:rsidP="00E12126">
      <w:pPr>
        <w:ind w:firstLine="0"/>
        <w:jc w:val="center"/>
      </w:pPr>
    </w:p>
    <w:p w:rsidR="00E12126" w:rsidRDefault="00E12126">
      <w:pPr>
        <w:jc w:val="both"/>
      </w:pPr>
      <w:r>
        <w:rPr>
          <w:rFonts w:cs="Courier"/>
          <w:color w:val="1C2027"/>
        </w:rPr>
        <w:t xml:space="preserve">In </w:t>
      </w:r>
      <w:r w:rsidRPr="0011504E">
        <w:rPr>
          <w:rFonts w:cs="Courier"/>
          <w:b/>
          <w:i/>
          <w:color w:val="0000FF"/>
        </w:rPr>
        <w:t>Revue Historique de l'océan Indien</w:t>
      </w:r>
      <w:r w:rsidRPr="009D0251">
        <w:rPr>
          <w:rFonts w:cs="Courier"/>
          <w:color w:val="1C2027"/>
        </w:rPr>
        <w:t>, n°</w:t>
      </w:r>
      <w:r>
        <w:rPr>
          <w:rFonts w:cs="Courier"/>
          <w:color w:val="1C2027"/>
        </w:rPr>
        <w:t> </w:t>
      </w:r>
      <w:r w:rsidRPr="009D0251">
        <w:rPr>
          <w:rFonts w:cs="Courier"/>
          <w:color w:val="1C2027"/>
        </w:rPr>
        <w:t>10, 2013</w:t>
      </w:r>
      <w:r>
        <w:rPr>
          <w:rFonts w:cs="Courier"/>
          <w:color w:val="1C2027"/>
        </w:rPr>
        <w:t>, pp. 69-92</w:t>
      </w:r>
      <w:r w:rsidRPr="009D0251">
        <w:rPr>
          <w:rFonts w:cs="Courier"/>
          <w:color w:val="1C2027"/>
        </w:rPr>
        <w:t>.</w:t>
      </w:r>
      <w:r>
        <w:rPr>
          <w:rFonts w:cs="Courier"/>
          <w:color w:val="1C2027"/>
        </w:rPr>
        <w:t xml:space="preserve"> Éd</w:t>
      </w:r>
      <w:r>
        <w:rPr>
          <w:rFonts w:cs="Courier"/>
          <w:color w:val="1C2027"/>
        </w:rPr>
        <w:t>i</w:t>
      </w:r>
      <w:r>
        <w:rPr>
          <w:rFonts w:cs="Courier"/>
          <w:color w:val="1C2027"/>
        </w:rPr>
        <w:t>tions</w:t>
      </w:r>
      <w:r w:rsidRPr="009D0251">
        <w:rPr>
          <w:rFonts w:cs="Courier"/>
          <w:color w:val="1C2027"/>
        </w:rPr>
        <w:t xml:space="preserve">. </w:t>
      </w:r>
      <w:r>
        <w:rPr>
          <w:rFonts w:cs="Courier"/>
          <w:color w:val="1C2027"/>
        </w:rPr>
        <w:t>Graphica</w:t>
      </w:r>
      <w:r w:rsidRPr="009D0251">
        <w:rPr>
          <w:rFonts w:cs="Courier"/>
          <w:color w:val="1C2027"/>
        </w:rPr>
        <w:t>.</w:t>
      </w:r>
      <w:r>
        <w:rPr>
          <w:rFonts w:cs="Courier"/>
          <w:color w:val="1C2027"/>
        </w:rPr>
        <w:t xml:space="preserve"> Numéro intitulé : “</w:t>
      </w:r>
      <w:r w:rsidRPr="009D0251">
        <w:rPr>
          <w:rFonts w:cs="Courier"/>
          <w:i/>
          <w:color w:val="1C2027"/>
        </w:rPr>
        <w:t>Alimentation, rituel des repas et art de la t</w:t>
      </w:r>
      <w:r w:rsidRPr="009D0251">
        <w:rPr>
          <w:rFonts w:cs="Courier"/>
          <w:i/>
          <w:color w:val="1C2027"/>
        </w:rPr>
        <w:t>a</w:t>
      </w:r>
      <w:r w:rsidRPr="009D0251">
        <w:rPr>
          <w:rFonts w:cs="Courier"/>
          <w:i/>
          <w:color w:val="1C2027"/>
        </w:rPr>
        <w:t>ble dans les pays du Sud-Ouest de l'océan</w:t>
      </w:r>
      <w:r w:rsidRPr="009D0251">
        <w:rPr>
          <w:rFonts w:cs="Courier"/>
          <w:color w:val="1C2027"/>
        </w:rPr>
        <w:t xml:space="preserve"> </w:t>
      </w:r>
      <w:r w:rsidRPr="009D0251">
        <w:rPr>
          <w:rFonts w:cs="Courier"/>
          <w:i/>
          <w:color w:val="1C2027"/>
        </w:rPr>
        <w:t>Indien depuis le XVIII</w:t>
      </w:r>
      <w:r w:rsidRPr="009D0251">
        <w:rPr>
          <w:rFonts w:cs="Courier"/>
          <w:i/>
          <w:color w:val="1C2027"/>
          <w:vertAlign w:val="superscript"/>
        </w:rPr>
        <w:t>e</w:t>
      </w:r>
      <w:r w:rsidRPr="009D0251">
        <w:rPr>
          <w:rFonts w:cs="Courier"/>
          <w:i/>
          <w:color w:val="1C2027"/>
        </w:rPr>
        <w:t xml:space="preserve"> siècle</w:t>
      </w:r>
      <w:r>
        <w:rPr>
          <w:rFonts w:cs="Courier"/>
          <w:color w:val="1C2027"/>
        </w:rPr>
        <w:t>.” Texte définitif avant publication.</w:t>
      </w:r>
    </w:p>
    <w:p w:rsidR="00E12126" w:rsidRDefault="00E12126" w:rsidP="00E12126">
      <w:pPr>
        <w:jc w:val="both"/>
      </w:pPr>
      <w:r>
        <w:br w:type="page"/>
      </w:r>
    </w:p>
    <w:p w:rsidR="00E12126" w:rsidRDefault="00E12126" w:rsidP="00E12126">
      <w:pPr>
        <w:jc w:val="both"/>
      </w:pPr>
    </w:p>
    <w:p w:rsidR="00E12126" w:rsidRDefault="00E12126">
      <w:pPr>
        <w:jc w:val="both"/>
      </w:pPr>
    </w:p>
    <w:p w:rsidR="00E12126" w:rsidRPr="0091157F" w:rsidRDefault="00E12126" w:rsidP="00E12126">
      <w:pPr>
        <w:spacing w:after="120"/>
        <w:ind w:firstLine="0"/>
        <w:jc w:val="center"/>
        <w:rPr>
          <w:b/>
          <w:sz w:val="24"/>
        </w:rPr>
      </w:pPr>
      <w:r w:rsidRPr="006B5050">
        <w:rPr>
          <w:b/>
          <w:sz w:val="24"/>
        </w:rPr>
        <w:t>“Nourritures dans la religion hindoue</w:t>
      </w:r>
      <w:r>
        <w:rPr>
          <w:b/>
          <w:sz w:val="24"/>
        </w:rPr>
        <w:br/>
      </w:r>
      <w:r w:rsidRPr="006B5050">
        <w:rPr>
          <w:b/>
          <w:sz w:val="24"/>
        </w:rPr>
        <w:t>à l’île de la Réunion. Un langage alimentaire,</w:t>
      </w:r>
      <w:r>
        <w:rPr>
          <w:b/>
          <w:sz w:val="24"/>
        </w:rPr>
        <w:br/>
      </w:r>
      <w:r w:rsidRPr="006B5050">
        <w:rPr>
          <w:b/>
          <w:sz w:val="24"/>
        </w:rPr>
        <w:t>support d’identité et d’altérité.”</w:t>
      </w:r>
    </w:p>
    <w:p w:rsidR="00E12126" w:rsidRDefault="00E12126" w:rsidP="00E12126">
      <w:pPr>
        <w:ind w:firstLine="20"/>
        <w:jc w:val="center"/>
      </w:pPr>
      <w:bookmarkStart w:id="1" w:name="tdm"/>
      <w:r>
        <w:rPr>
          <w:color w:val="FF0000"/>
          <w:sz w:val="48"/>
        </w:rPr>
        <w:t>Table des matières</w:t>
      </w:r>
      <w:bookmarkEnd w:id="1"/>
    </w:p>
    <w:p w:rsidR="00E12126" w:rsidRDefault="00E12126">
      <w:pPr>
        <w:ind w:firstLine="0"/>
      </w:pPr>
    </w:p>
    <w:p w:rsidR="00E12126" w:rsidRDefault="00E12126">
      <w:pPr>
        <w:ind w:firstLine="0"/>
      </w:pPr>
    </w:p>
    <w:p w:rsidR="00E12126" w:rsidRDefault="00E12126" w:rsidP="00E12126">
      <w:pPr>
        <w:ind w:firstLine="0"/>
      </w:pPr>
      <w:hyperlink w:anchor="Nourriture_intro" w:history="1">
        <w:r w:rsidRPr="00C46421">
          <w:rPr>
            <w:rStyle w:val="Lienhypertexte"/>
          </w:rPr>
          <w:t>Introduction</w:t>
        </w:r>
      </w:hyperlink>
    </w:p>
    <w:p w:rsidR="00E12126" w:rsidRDefault="00E12126" w:rsidP="00E12126">
      <w:pPr>
        <w:ind w:firstLine="0"/>
      </w:pPr>
      <w:hyperlink w:anchor="Nourriture_1" w:history="1">
        <w:r w:rsidRPr="00C46421">
          <w:rPr>
            <w:rStyle w:val="Lienhypertexte"/>
            <w:bCs/>
            <w:szCs w:val="24"/>
          </w:rPr>
          <w:t>Dynamiques de l’hindouisme réunionnais</w:t>
        </w:r>
      </w:hyperlink>
    </w:p>
    <w:p w:rsidR="00E12126" w:rsidRDefault="00E12126" w:rsidP="00E12126">
      <w:pPr>
        <w:ind w:firstLine="0"/>
      </w:pPr>
      <w:hyperlink w:anchor="Nourriture_2" w:history="1">
        <w:r w:rsidRPr="00C46421">
          <w:rPr>
            <w:rStyle w:val="Lienhypertexte"/>
            <w:szCs w:val="24"/>
          </w:rPr>
          <w:t>Prescriptions et proscriptions alimentaires</w:t>
        </w:r>
      </w:hyperlink>
    </w:p>
    <w:p w:rsidR="00E12126" w:rsidRDefault="00E12126" w:rsidP="00E12126">
      <w:pPr>
        <w:ind w:firstLine="0"/>
      </w:pPr>
    </w:p>
    <w:p w:rsidR="00E12126" w:rsidRDefault="00E12126" w:rsidP="00E12126">
      <w:pPr>
        <w:ind w:left="540" w:firstLine="0"/>
      </w:pPr>
      <w:r w:rsidRPr="009D0251">
        <w:rPr>
          <w:i/>
          <w:szCs w:val="24"/>
        </w:rPr>
        <w:t>Nourritures animales proscrites et prescrites</w:t>
      </w:r>
    </w:p>
    <w:p w:rsidR="00E12126" w:rsidRDefault="00E12126" w:rsidP="00E12126">
      <w:pPr>
        <w:ind w:left="540" w:firstLine="0"/>
      </w:pPr>
      <w:r>
        <w:rPr>
          <w:i/>
          <w:szCs w:val="24"/>
        </w:rPr>
        <w:t>Restrictions alimentaires</w:t>
      </w:r>
    </w:p>
    <w:p w:rsidR="00E12126" w:rsidRDefault="00E12126" w:rsidP="00E12126">
      <w:pPr>
        <w:ind w:left="540" w:firstLine="0"/>
      </w:pPr>
      <w:r>
        <w:rPr>
          <w:i/>
          <w:szCs w:val="24"/>
        </w:rPr>
        <w:t>Le carême</w:t>
      </w:r>
    </w:p>
    <w:p w:rsidR="00E12126" w:rsidRDefault="00E12126" w:rsidP="00E12126">
      <w:pPr>
        <w:ind w:left="540" w:firstLine="0"/>
      </w:pPr>
      <w:r w:rsidRPr="009D0251">
        <w:rPr>
          <w:bCs/>
          <w:i/>
        </w:rPr>
        <w:t>Le cas du vég</w:t>
      </w:r>
      <w:r>
        <w:rPr>
          <w:bCs/>
          <w:i/>
        </w:rPr>
        <w:t>étarisme</w:t>
      </w:r>
    </w:p>
    <w:p w:rsidR="00E12126" w:rsidRDefault="00E12126" w:rsidP="00E12126">
      <w:pPr>
        <w:ind w:firstLine="0"/>
      </w:pPr>
    </w:p>
    <w:p w:rsidR="00E12126" w:rsidRDefault="00E12126" w:rsidP="00E12126">
      <w:pPr>
        <w:ind w:firstLine="0"/>
      </w:pPr>
      <w:hyperlink w:anchor="Nourriture_3" w:history="1">
        <w:r w:rsidRPr="00C46421">
          <w:rPr>
            <w:rStyle w:val="Lienhypertexte"/>
            <w:szCs w:val="24"/>
          </w:rPr>
          <w:t>Nourritures rituelles et commensalité</w:t>
        </w:r>
      </w:hyperlink>
    </w:p>
    <w:p w:rsidR="00E12126" w:rsidRDefault="00E12126" w:rsidP="00E12126">
      <w:pPr>
        <w:ind w:firstLine="0"/>
      </w:pPr>
    </w:p>
    <w:p w:rsidR="00E12126" w:rsidRPr="009D6A46" w:rsidRDefault="00E12126" w:rsidP="00E12126">
      <w:pPr>
        <w:ind w:left="540" w:firstLine="0"/>
        <w:rPr>
          <w:i/>
          <w:szCs w:val="24"/>
        </w:rPr>
      </w:pPr>
      <w:r w:rsidRPr="009D0251">
        <w:rPr>
          <w:i/>
          <w:szCs w:val="24"/>
        </w:rPr>
        <w:t>Un support de langage rituel et de communication mnémon</w:t>
      </w:r>
      <w:r w:rsidRPr="009D0251">
        <w:rPr>
          <w:i/>
          <w:szCs w:val="24"/>
        </w:rPr>
        <w:t>i</w:t>
      </w:r>
      <w:r w:rsidRPr="009D0251">
        <w:rPr>
          <w:i/>
          <w:szCs w:val="24"/>
        </w:rPr>
        <w:t>que</w:t>
      </w:r>
    </w:p>
    <w:p w:rsidR="00E12126" w:rsidRPr="009D6A46" w:rsidRDefault="00E12126" w:rsidP="00E12126">
      <w:pPr>
        <w:ind w:left="540" w:firstLine="0"/>
        <w:rPr>
          <w:i/>
          <w:szCs w:val="24"/>
        </w:rPr>
      </w:pPr>
      <w:r w:rsidRPr="009D0251">
        <w:rPr>
          <w:i/>
          <w:szCs w:val="24"/>
        </w:rPr>
        <w:t>Rituels et offrandes alimentaires</w:t>
      </w:r>
    </w:p>
    <w:p w:rsidR="00E12126" w:rsidRDefault="00E12126" w:rsidP="00E12126">
      <w:pPr>
        <w:ind w:left="540" w:firstLine="0"/>
        <w:rPr>
          <w:i/>
          <w:color w:val="000000"/>
          <w:szCs w:val="24"/>
        </w:rPr>
      </w:pPr>
      <w:r w:rsidRPr="009D0251">
        <w:rPr>
          <w:i/>
          <w:color w:val="000000"/>
          <w:szCs w:val="24"/>
        </w:rPr>
        <w:t xml:space="preserve">Préparation et consommation </w:t>
      </w:r>
      <w:r>
        <w:rPr>
          <w:i/>
          <w:color w:val="000000"/>
          <w:szCs w:val="24"/>
        </w:rPr>
        <w:t>des repas commensaux</w:t>
      </w:r>
    </w:p>
    <w:p w:rsidR="00E12126" w:rsidRPr="009D6A46" w:rsidRDefault="00E12126" w:rsidP="00E12126">
      <w:pPr>
        <w:ind w:left="540" w:firstLine="0"/>
        <w:rPr>
          <w:i/>
          <w:szCs w:val="24"/>
        </w:rPr>
      </w:pPr>
    </w:p>
    <w:p w:rsidR="00E12126" w:rsidRDefault="00E12126" w:rsidP="00E12126">
      <w:pPr>
        <w:ind w:firstLine="0"/>
      </w:pPr>
      <w:hyperlink w:anchor="Nourriture_4" w:history="1">
        <w:r w:rsidRPr="00C46421">
          <w:rPr>
            <w:rStyle w:val="Lienhypertexte"/>
            <w:szCs w:val="24"/>
          </w:rPr>
          <w:t>Une matrice identitaire et d’altérité au sein de la société réunionnaise</w:t>
        </w:r>
      </w:hyperlink>
    </w:p>
    <w:p w:rsidR="00E12126" w:rsidRDefault="00E12126" w:rsidP="00E12126">
      <w:pPr>
        <w:ind w:left="540" w:firstLine="0"/>
        <w:rPr>
          <w:i/>
          <w:szCs w:val="24"/>
        </w:rPr>
      </w:pPr>
    </w:p>
    <w:p w:rsidR="00E12126" w:rsidRDefault="00E12126" w:rsidP="00E12126">
      <w:pPr>
        <w:ind w:left="540" w:firstLine="0"/>
        <w:rPr>
          <w:i/>
          <w:szCs w:val="24"/>
        </w:rPr>
      </w:pPr>
      <w:r w:rsidRPr="009D0251">
        <w:rPr>
          <w:i/>
          <w:szCs w:val="24"/>
        </w:rPr>
        <w:t>Un vecteur de l’identité et des valeurs religieuses et communauta</w:t>
      </w:r>
      <w:r w:rsidRPr="009D0251">
        <w:rPr>
          <w:i/>
          <w:szCs w:val="24"/>
        </w:rPr>
        <w:t>i</w:t>
      </w:r>
      <w:r>
        <w:rPr>
          <w:i/>
          <w:szCs w:val="24"/>
        </w:rPr>
        <w:t>res</w:t>
      </w:r>
    </w:p>
    <w:p w:rsidR="00E12126" w:rsidRDefault="00E12126" w:rsidP="00E12126">
      <w:pPr>
        <w:ind w:left="540" w:firstLine="0"/>
        <w:rPr>
          <w:i/>
          <w:szCs w:val="24"/>
        </w:rPr>
      </w:pPr>
      <w:r w:rsidRPr="009D0251">
        <w:rPr>
          <w:i/>
          <w:szCs w:val="24"/>
        </w:rPr>
        <w:t>Un processus d’altérité culturelle : matrice d’interaction s</w:t>
      </w:r>
      <w:r w:rsidRPr="009D0251">
        <w:rPr>
          <w:i/>
          <w:szCs w:val="24"/>
        </w:rPr>
        <w:t>o</w:t>
      </w:r>
      <w:r w:rsidRPr="009D0251">
        <w:rPr>
          <w:i/>
          <w:szCs w:val="24"/>
        </w:rPr>
        <w:t>ciale et de relations avec autrui</w:t>
      </w:r>
    </w:p>
    <w:p w:rsidR="00E12126" w:rsidRPr="009D6A46" w:rsidRDefault="00E12126" w:rsidP="00E12126">
      <w:pPr>
        <w:ind w:left="540" w:firstLine="0"/>
        <w:rPr>
          <w:i/>
          <w:szCs w:val="24"/>
        </w:rPr>
      </w:pPr>
    </w:p>
    <w:p w:rsidR="00E12126" w:rsidRDefault="00E12126" w:rsidP="00E12126">
      <w:pPr>
        <w:ind w:firstLine="0"/>
      </w:pPr>
      <w:hyperlink w:anchor="Nourriture_conclusion" w:history="1">
        <w:r w:rsidRPr="00C46421">
          <w:rPr>
            <w:rStyle w:val="Lienhypertexte"/>
            <w:szCs w:val="24"/>
          </w:rPr>
          <w:t>Conclusion</w:t>
        </w:r>
      </w:hyperlink>
    </w:p>
    <w:p w:rsidR="00E12126" w:rsidRDefault="00E12126" w:rsidP="00E12126">
      <w:pPr>
        <w:ind w:firstLine="0"/>
      </w:pPr>
      <w:hyperlink w:anchor="Nourriture_biblio" w:history="1">
        <w:r w:rsidRPr="00C46421">
          <w:rPr>
            <w:rStyle w:val="Lienhypertexte"/>
            <w:szCs w:val="22"/>
          </w:rPr>
          <w:t>Références bibliographiques</w:t>
        </w:r>
      </w:hyperlink>
    </w:p>
    <w:p w:rsidR="00E12126" w:rsidRDefault="00E12126" w:rsidP="00E12126">
      <w:pPr>
        <w:pStyle w:val="p"/>
      </w:pPr>
    </w:p>
    <w:p w:rsidR="00E12126" w:rsidRPr="00E07116" w:rsidRDefault="00E12126" w:rsidP="00E12126">
      <w:pPr>
        <w:pStyle w:val="p"/>
      </w:pPr>
      <w:r>
        <w:br w:type="page"/>
      </w:r>
    </w:p>
    <w:p w:rsidR="00E12126" w:rsidRDefault="00E12126" w:rsidP="00E12126">
      <w:pPr>
        <w:ind w:left="20"/>
        <w:jc w:val="both"/>
      </w:pPr>
    </w:p>
    <w:p w:rsidR="00E12126" w:rsidRDefault="00E12126" w:rsidP="00E12126">
      <w:pPr>
        <w:spacing w:before="120"/>
        <w:ind w:firstLine="0"/>
        <w:jc w:val="center"/>
        <w:rPr>
          <w:sz w:val="20"/>
          <w:lang w:bidi="ar-SA"/>
        </w:rPr>
      </w:pPr>
      <w:r>
        <w:rPr>
          <w:sz w:val="36"/>
          <w:lang w:bidi="ar-SA"/>
        </w:rPr>
        <w:t>Patrice COHEN</w:t>
      </w:r>
      <w:r>
        <w:rPr>
          <w:sz w:val="36"/>
          <w:lang w:bidi="ar-SA"/>
        </w:rPr>
        <w:br/>
      </w:r>
      <w:r>
        <w:rPr>
          <w:sz w:val="20"/>
          <w:lang w:bidi="ar-SA"/>
        </w:rPr>
        <w:t>Maître de conférences en anthropologie à l’Université de Rouen</w:t>
      </w:r>
    </w:p>
    <w:p w:rsidR="00E12126" w:rsidRPr="00487497" w:rsidRDefault="00E12126" w:rsidP="00E12126">
      <w:pPr>
        <w:ind w:firstLine="0"/>
        <w:jc w:val="center"/>
        <w:rPr>
          <w:sz w:val="36"/>
        </w:rPr>
      </w:pPr>
    </w:p>
    <w:p w:rsidR="00E12126" w:rsidRPr="009A095E" w:rsidRDefault="00E12126" w:rsidP="00E12126">
      <w:pPr>
        <w:ind w:firstLine="0"/>
        <w:jc w:val="center"/>
        <w:rPr>
          <w:color w:val="000080"/>
          <w:sz w:val="36"/>
        </w:rPr>
      </w:pPr>
      <w:r w:rsidRPr="0011504E">
        <w:rPr>
          <w:color w:val="000080"/>
          <w:sz w:val="36"/>
        </w:rPr>
        <w:t>“Nourritures dans la religion hindoue</w:t>
      </w:r>
      <w:r>
        <w:rPr>
          <w:color w:val="000080"/>
          <w:sz w:val="36"/>
        </w:rPr>
        <w:br/>
      </w:r>
      <w:r w:rsidRPr="0011504E">
        <w:rPr>
          <w:color w:val="000080"/>
          <w:sz w:val="36"/>
        </w:rPr>
        <w:t>à l’île de la R</w:t>
      </w:r>
      <w:r w:rsidRPr="0011504E">
        <w:rPr>
          <w:color w:val="000080"/>
          <w:sz w:val="36"/>
        </w:rPr>
        <w:t>é</w:t>
      </w:r>
      <w:r w:rsidRPr="0011504E">
        <w:rPr>
          <w:color w:val="000080"/>
          <w:sz w:val="36"/>
        </w:rPr>
        <w:t>union. Un langage alimentaire,</w:t>
      </w:r>
      <w:r>
        <w:rPr>
          <w:color w:val="000080"/>
          <w:sz w:val="36"/>
        </w:rPr>
        <w:br/>
      </w:r>
      <w:r w:rsidRPr="0011504E">
        <w:rPr>
          <w:color w:val="000080"/>
          <w:sz w:val="36"/>
        </w:rPr>
        <w:t>support d’identité et d’altérité.”</w:t>
      </w:r>
    </w:p>
    <w:p w:rsidR="00E12126" w:rsidRDefault="00E12126" w:rsidP="00E12126">
      <w:pPr>
        <w:ind w:firstLine="0"/>
        <w:jc w:val="center"/>
      </w:pPr>
    </w:p>
    <w:p w:rsidR="00E12126" w:rsidRDefault="00E12126" w:rsidP="00E12126">
      <w:pPr>
        <w:jc w:val="both"/>
      </w:pPr>
      <w:r>
        <w:rPr>
          <w:rFonts w:cs="Courier"/>
          <w:color w:val="1C2027"/>
        </w:rPr>
        <w:t xml:space="preserve">In </w:t>
      </w:r>
      <w:r w:rsidRPr="0011504E">
        <w:rPr>
          <w:rFonts w:cs="Courier"/>
          <w:b/>
          <w:i/>
          <w:color w:val="0000FF"/>
        </w:rPr>
        <w:t>Revue Historique de l'océan Indien</w:t>
      </w:r>
      <w:r w:rsidRPr="009D0251">
        <w:rPr>
          <w:rFonts w:cs="Courier"/>
          <w:color w:val="1C2027"/>
        </w:rPr>
        <w:t>, n°</w:t>
      </w:r>
      <w:r>
        <w:rPr>
          <w:rFonts w:cs="Courier"/>
          <w:color w:val="1C2027"/>
        </w:rPr>
        <w:t> </w:t>
      </w:r>
      <w:r w:rsidRPr="009D0251">
        <w:rPr>
          <w:rFonts w:cs="Courier"/>
          <w:color w:val="1C2027"/>
        </w:rPr>
        <w:t>10, 2013</w:t>
      </w:r>
      <w:r>
        <w:rPr>
          <w:rFonts w:cs="Courier"/>
          <w:color w:val="1C2027"/>
        </w:rPr>
        <w:t>, pp. 69-92</w:t>
      </w:r>
      <w:r w:rsidRPr="009D0251">
        <w:rPr>
          <w:rFonts w:cs="Courier"/>
          <w:color w:val="1C2027"/>
        </w:rPr>
        <w:t>.</w:t>
      </w:r>
      <w:r>
        <w:rPr>
          <w:rFonts w:cs="Courier"/>
          <w:color w:val="1C2027"/>
        </w:rPr>
        <w:t xml:space="preserve"> Éd</w:t>
      </w:r>
      <w:r>
        <w:rPr>
          <w:rFonts w:cs="Courier"/>
          <w:color w:val="1C2027"/>
        </w:rPr>
        <w:t>i</w:t>
      </w:r>
      <w:r>
        <w:rPr>
          <w:rFonts w:cs="Courier"/>
          <w:color w:val="1C2027"/>
        </w:rPr>
        <w:t>tions</w:t>
      </w:r>
      <w:r w:rsidRPr="009D0251">
        <w:rPr>
          <w:rFonts w:cs="Courier"/>
          <w:color w:val="1C2027"/>
        </w:rPr>
        <w:t xml:space="preserve">. </w:t>
      </w:r>
      <w:r>
        <w:rPr>
          <w:rFonts w:cs="Courier"/>
          <w:color w:val="1C2027"/>
        </w:rPr>
        <w:t>Graphica</w:t>
      </w:r>
      <w:r w:rsidRPr="009D0251">
        <w:rPr>
          <w:rFonts w:cs="Courier"/>
          <w:color w:val="1C2027"/>
        </w:rPr>
        <w:t>.</w:t>
      </w:r>
      <w:r>
        <w:rPr>
          <w:rFonts w:cs="Courier"/>
          <w:color w:val="1C2027"/>
        </w:rPr>
        <w:t xml:space="preserve"> Numéro intitulé : “</w:t>
      </w:r>
      <w:r w:rsidRPr="009D0251">
        <w:rPr>
          <w:rFonts w:cs="Courier"/>
          <w:i/>
          <w:color w:val="1C2027"/>
        </w:rPr>
        <w:t>Alimentation, rituel des repas et art de la t</w:t>
      </w:r>
      <w:r w:rsidRPr="009D0251">
        <w:rPr>
          <w:rFonts w:cs="Courier"/>
          <w:i/>
          <w:color w:val="1C2027"/>
        </w:rPr>
        <w:t>a</w:t>
      </w:r>
      <w:r w:rsidRPr="009D0251">
        <w:rPr>
          <w:rFonts w:cs="Courier"/>
          <w:i/>
          <w:color w:val="1C2027"/>
        </w:rPr>
        <w:t>ble dans les pays du Sud-Ouest de l'océan</w:t>
      </w:r>
      <w:r w:rsidRPr="009D0251">
        <w:rPr>
          <w:rFonts w:cs="Courier"/>
          <w:color w:val="1C2027"/>
        </w:rPr>
        <w:t xml:space="preserve"> </w:t>
      </w:r>
      <w:r w:rsidRPr="009D0251">
        <w:rPr>
          <w:rFonts w:cs="Courier"/>
          <w:i/>
          <w:color w:val="1C2027"/>
        </w:rPr>
        <w:t>Indien depuis le XVIII</w:t>
      </w:r>
      <w:r w:rsidRPr="009D0251">
        <w:rPr>
          <w:rFonts w:cs="Courier"/>
          <w:i/>
          <w:color w:val="1C2027"/>
          <w:vertAlign w:val="superscript"/>
        </w:rPr>
        <w:t>e</w:t>
      </w:r>
      <w:r w:rsidRPr="009D0251">
        <w:rPr>
          <w:rFonts w:cs="Courier"/>
          <w:i/>
          <w:color w:val="1C2027"/>
        </w:rPr>
        <w:t xml:space="preserve"> siècle</w:t>
      </w:r>
      <w:r>
        <w:rPr>
          <w:rFonts w:cs="Courier"/>
          <w:color w:val="1C2027"/>
        </w:rPr>
        <w:t>.” Texte définitif avant publication.</w:t>
      </w:r>
    </w:p>
    <w:p w:rsidR="00E12126" w:rsidRDefault="00E12126" w:rsidP="00E12126">
      <w:pPr>
        <w:jc w:val="both"/>
      </w:pPr>
    </w:p>
    <w:p w:rsidR="00E12126" w:rsidRDefault="00E12126" w:rsidP="00E12126">
      <w:pPr>
        <w:jc w:val="both"/>
      </w:pPr>
    </w:p>
    <w:p w:rsidR="00E12126" w:rsidRPr="009D0251" w:rsidRDefault="00E12126" w:rsidP="00E12126">
      <w:pPr>
        <w:pStyle w:val="planche"/>
      </w:pPr>
      <w:bookmarkStart w:id="2" w:name="Nourriture_intro"/>
      <w:r>
        <w:t>Introduction</w:t>
      </w:r>
    </w:p>
    <w:bookmarkEnd w:id="2"/>
    <w:p w:rsidR="00E12126" w:rsidRPr="00E07116" w:rsidRDefault="00E12126" w:rsidP="00E12126">
      <w:pPr>
        <w:jc w:val="both"/>
      </w:pPr>
    </w:p>
    <w:p w:rsidR="00E12126" w:rsidRPr="00E07116" w:rsidRDefault="00E12126" w:rsidP="00E12126">
      <w:pPr>
        <w:jc w:val="both"/>
      </w:pPr>
    </w:p>
    <w:p w:rsidR="00E12126" w:rsidRPr="00384B20" w:rsidRDefault="00E12126" w:rsidP="00E12126">
      <w:pPr>
        <w:ind w:right="90" w:firstLine="0"/>
        <w:jc w:val="both"/>
        <w:rPr>
          <w:sz w:val="20"/>
        </w:rPr>
      </w:pPr>
      <w:hyperlink w:anchor="tdm" w:history="1">
        <w:r w:rsidRPr="00384B20">
          <w:rPr>
            <w:rStyle w:val="Lienhypertexte"/>
            <w:sz w:val="20"/>
          </w:rPr>
          <w:t>Retour à la table des matières</w:t>
        </w:r>
      </w:hyperlink>
    </w:p>
    <w:p w:rsidR="00E12126" w:rsidRPr="009D0251" w:rsidRDefault="00E12126" w:rsidP="00E12126">
      <w:pPr>
        <w:spacing w:before="120" w:after="120"/>
        <w:jc w:val="both"/>
        <w:rPr>
          <w:bCs/>
          <w:szCs w:val="24"/>
        </w:rPr>
      </w:pPr>
      <w:r w:rsidRPr="009D0251">
        <w:rPr>
          <w:bCs/>
          <w:szCs w:val="24"/>
        </w:rPr>
        <w:t>Dans une analyse anthropologique de l’alimentation à l’île de la Réunion, j’ai eu l’occasion d’effectuer des terrains ethnologiques e</w:t>
      </w:r>
      <w:r w:rsidRPr="009D0251">
        <w:rPr>
          <w:bCs/>
          <w:szCs w:val="24"/>
        </w:rPr>
        <w:t>n</w:t>
      </w:r>
      <w:r w:rsidRPr="009D0251">
        <w:rPr>
          <w:bCs/>
          <w:szCs w:val="24"/>
        </w:rPr>
        <w:t>tre 1986 et 1995 sur la place de l’alimentation dans l’hindouisme r</w:t>
      </w:r>
      <w:r w:rsidRPr="009D0251">
        <w:rPr>
          <w:bCs/>
          <w:szCs w:val="24"/>
        </w:rPr>
        <w:t>é</w:t>
      </w:r>
      <w:r w:rsidRPr="009D0251">
        <w:rPr>
          <w:bCs/>
          <w:szCs w:val="24"/>
        </w:rPr>
        <w:t>unionnais, para</w:t>
      </w:r>
      <w:r w:rsidRPr="009D0251">
        <w:rPr>
          <w:bCs/>
          <w:szCs w:val="24"/>
        </w:rPr>
        <w:t>l</w:t>
      </w:r>
      <w:r w:rsidRPr="009D0251">
        <w:rPr>
          <w:bCs/>
          <w:szCs w:val="24"/>
        </w:rPr>
        <w:t>lèlement à mes autres travaux sur l’étude du système alimentaire à l’échelle d’un quartier créole (Cohen, 2000), et sur l’alimentation des enfants scol</w:t>
      </w:r>
      <w:r w:rsidRPr="009D0251">
        <w:rPr>
          <w:bCs/>
          <w:szCs w:val="24"/>
        </w:rPr>
        <w:t>a</w:t>
      </w:r>
      <w:r w:rsidRPr="009D0251">
        <w:rPr>
          <w:bCs/>
          <w:szCs w:val="24"/>
        </w:rPr>
        <w:t>risés (1997). En choisissant d’étudier le rapport aux aliments et aux prat</w:t>
      </w:r>
      <w:r w:rsidRPr="009D0251">
        <w:rPr>
          <w:bCs/>
          <w:szCs w:val="24"/>
        </w:rPr>
        <w:t>i</w:t>
      </w:r>
      <w:r w:rsidRPr="009D0251">
        <w:rPr>
          <w:bCs/>
          <w:szCs w:val="24"/>
        </w:rPr>
        <w:t>ques alimentaires au sein de cette religion, il s’agissait de révéler tout un ense</w:t>
      </w:r>
      <w:r w:rsidRPr="009D0251">
        <w:rPr>
          <w:bCs/>
          <w:szCs w:val="24"/>
        </w:rPr>
        <w:t>m</w:t>
      </w:r>
      <w:r w:rsidRPr="009D0251">
        <w:rPr>
          <w:bCs/>
          <w:szCs w:val="24"/>
        </w:rPr>
        <w:t>ble de représentations et de pratiques particulièrement signifiantes dans l’hindouisme en gén</w:t>
      </w:r>
      <w:r w:rsidRPr="009D0251">
        <w:rPr>
          <w:bCs/>
          <w:szCs w:val="24"/>
        </w:rPr>
        <w:t>é</w:t>
      </w:r>
      <w:r w:rsidRPr="009D0251">
        <w:rPr>
          <w:bCs/>
          <w:szCs w:val="24"/>
        </w:rPr>
        <w:t>ral (voir notamment Atchaya, 1998, 2002 ; A</w:t>
      </w:r>
      <w:r w:rsidRPr="009D0251">
        <w:rPr>
          <w:bCs/>
          <w:szCs w:val="24"/>
        </w:rPr>
        <w:t>s</w:t>
      </w:r>
      <w:r w:rsidRPr="009D0251">
        <w:rPr>
          <w:bCs/>
          <w:szCs w:val="24"/>
        </w:rPr>
        <w:t xml:space="preserve">souly, 2002 : 62-79) et dans l’hindouisme réunionnais en particulier. L’hindouisme, en effet, entretient une relation privilégiée avec la nourriture rituelle comme cela a déjà été étudié au travers des textes védiques (voir notamment Malamoud, 1989). </w:t>
      </w:r>
      <w:r>
        <w:rPr>
          <w:bCs/>
          <w:szCs w:val="24"/>
        </w:rPr>
        <w:t>À</w:t>
      </w:r>
      <w:r w:rsidRPr="009D0251">
        <w:rPr>
          <w:bCs/>
          <w:szCs w:val="24"/>
        </w:rPr>
        <w:t xml:space="preserve"> la Réunion, cette place a été maintes fois prése</w:t>
      </w:r>
      <w:r w:rsidRPr="009D0251">
        <w:rPr>
          <w:bCs/>
          <w:szCs w:val="24"/>
        </w:rPr>
        <w:t>n</w:t>
      </w:r>
      <w:r w:rsidRPr="009D0251">
        <w:rPr>
          <w:bCs/>
          <w:szCs w:val="24"/>
        </w:rPr>
        <w:t>tée au travers de la description ou de l’analyse des rituels</w:t>
      </w:r>
      <w:r>
        <w:rPr>
          <w:bCs/>
          <w:szCs w:val="24"/>
        </w:rPr>
        <w:t> </w:t>
      </w:r>
      <w:r w:rsidRPr="009D0251">
        <w:rPr>
          <w:rStyle w:val="Appelnotedebasdep"/>
          <w:bCs/>
        </w:rPr>
        <w:footnoteReference w:id="1"/>
      </w:r>
      <w:r w:rsidRPr="009D0251">
        <w:rPr>
          <w:bCs/>
          <w:szCs w:val="24"/>
        </w:rPr>
        <w:t xml:space="preserve">, mais très peu à partir de l’analyse de la nourriture elle-même. </w:t>
      </w:r>
      <w:r>
        <w:rPr>
          <w:bCs/>
          <w:szCs w:val="24"/>
        </w:rPr>
        <w:t>À</w:t>
      </w:r>
      <w:r w:rsidRPr="009D0251">
        <w:rPr>
          <w:bCs/>
          <w:szCs w:val="24"/>
        </w:rPr>
        <w:t xml:space="preserve"> ce titre, la contrib</w:t>
      </w:r>
      <w:r w:rsidRPr="009D0251">
        <w:rPr>
          <w:bCs/>
          <w:szCs w:val="24"/>
        </w:rPr>
        <w:t>u</w:t>
      </w:r>
      <w:r w:rsidRPr="009D0251">
        <w:rPr>
          <w:bCs/>
          <w:szCs w:val="24"/>
        </w:rPr>
        <w:t>tion de Christian Ghasarian (2004) sur « les représentations et les pratiques culturelles alimentaires »  des Tamouls de la Réunion apporte une synthèse intéressante à la suite de ses travaux fondateurs sur l’hindouisme réunio</w:t>
      </w:r>
      <w:r w:rsidRPr="009D0251">
        <w:rPr>
          <w:bCs/>
          <w:szCs w:val="24"/>
        </w:rPr>
        <w:t>n</w:t>
      </w:r>
      <w:r w:rsidRPr="009D0251">
        <w:rPr>
          <w:bCs/>
          <w:szCs w:val="24"/>
        </w:rPr>
        <w:t>nais (1991). Ma démarche s’inscrit donc dans cette lignée, mais s’est con</w:t>
      </w:r>
      <w:r w:rsidRPr="009D0251">
        <w:rPr>
          <w:bCs/>
          <w:szCs w:val="24"/>
        </w:rPr>
        <w:t>s</w:t>
      </w:r>
      <w:r w:rsidRPr="009D0251">
        <w:rPr>
          <w:bCs/>
          <w:szCs w:val="24"/>
        </w:rPr>
        <w:t>truite dès le départ sur l’analyse des aliments et de l’alimentation dans la vie religieuse. Les objectifs de cette recherche est ainsi assez proche des travaux de Monique Desr</w:t>
      </w:r>
      <w:r w:rsidRPr="009D0251">
        <w:rPr>
          <w:bCs/>
          <w:szCs w:val="24"/>
        </w:rPr>
        <w:t>o</w:t>
      </w:r>
      <w:r w:rsidRPr="009D0251">
        <w:rPr>
          <w:bCs/>
          <w:szCs w:val="24"/>
        </w:rPr>
        <w:t>ches qui en tant qu’ethnomusicologue a consacré une grande partie de ses travaux - parfois en collaboration avec Jean B</w:t>
      </w:r>
      <w:r w:rsidRPr="009D0251">
        <w:rPr>
          <w:bCs/>
          <w:szCs w:val="24"/>
        </w:rPr>
        <w:t>e</w:t>
      </w:r>
      <w:r w:rsidRPr="009D0251">
        <w:rPr>
          <w:bCs/>
          <w:szCs w:val="24"/>
        </w:rPr>
        <w:t xml:space="preserve">noist - à la place de la musique dans les rituels hindous des Antilles (1982, 1996) et de la Réunion (1997, 2000), et qui en a retiré une analyse sur les processus identitaires (2000, 2005a et b). </w:t>
      </w:r>
    </w:p>
    <w:p w:rsidR="00E12126" w:rsidRPr="009D0251" w:rsidRDefault="00E12126" w:rsidP="00E12126">
      <w:pPr>
        <w:spacing w:before="120" w:after="120"/>
        <w:jc w:val="both"/>
        <w:rPr>
          <w:szCs w:val="24"/>
          <w:lang w:eastAsia="fr-FR"/>
        </w:rPr>
      </w:pPr>
      <w:r w:rsidRPr="009D0251">
        <w:rPr>
          <w:bCs/>
          <w:szCs w:val="24"/>
        </w:rPr>
        <w:t>Ce présent article fait suite à une première analyse (Cohen, 1996) où les pratiques alimentaires de la population réunionnaise hindoue originaire de l’Inde du sud étaient présentées au regard des autres cultures alimentaires sur le sol réunionnais, valorisant ainsi la pluralité des patrimoines culinaires et alimentaires de l’île. Il mobilise de façon plus systématique le terrain qui m’a fait assisté pendant plusieurs a</w:t>
      </w:r>
      <w:r w:rsidRPr="009D0251">
        <w:rPr>
          <w:bCs/>
          <w:szCs w:val="24"/>
        </w:rPr>
        <w:t>n</w:t>
      </w:r>
      <w:r w:rsidRPr="009D0251">
        <w:rPr>
          <w:bCs/>
          <w:szCs w:val="24"/>
        </w:rPr>
        <w:t>nées (régulièrement entre 1987-1992 et épisodiquement lors de mes autres terrains réunionnais de 1995 à 1997) à de nombreuses cérém</w:t>
      </w:r>
      <w:r w:rsidRPr="009D0251">
        <w:rPr>
          <w:bCs/>
          <w:szCs w:val="24"/>
        </w:rPr>
        <w:t>o</w:t>
      </w:r>
      <w:r w:rsidRPr="009D0251">
        <w:rPr>
          <w:bCs/>
          <w:szCs w:val="24"/>
        </w:rPr>
        <w:t>nies hindoues tant publiques, que de lignage ou domestiques. Ma pr</w:t>
      </w:r>
      <w:r w:rsidRPr="009D0251">
        <w:rPr>
          <w:bCs/>
          <w:szCs w:val="24"/>
        </w:rPr>
        <w:t>é</w:t>
      </w:r>
      <w:r w:rsidRPr="009D0251">
        <w:rPr>
          <w:bCs/>
          <w:szCs w:val="24"/>
        </w:rPr>
        <w:t>sence dans les rituels hindous s’est accompagnée de rel</w:t>
      </w:r>
      <w:r w:rsidRPr="009D0251">
        <w:rPr>
          <w:bCs/>
          <w:szCs w:val="24"/>
        </w:rPr>
        <w:t>a</w:t>
      </w:r>
      <w:r w:rsidRPr="009D0251">
        <w:rPr>
          <w:bCs/>
          <w:szCs w:val="24"/>
        </w:rPr>
        <w:t>tions suivies avec un certain nombre de familles réunionnaises originaires de l’Inde du sud</w:t>
      </w:r>
      <w:r>
        <w:rPr>
          <w:bCs/>
          <w:szCs w:val="24"/>
        </w:rPr>
        <w:t> </w:t>
      </w:r>
      <w:r w:rsidRPr="009D0251">
        <w:rPr>
          <w:rStyle w:val="Appelnotedebasdep"/>
          <w:bCs/>
        </w:rPr>
        <w:footnoteReference w:id="2"/>
      </w:r>
      <w:r w:rsidRPr="009D0251">
        <w:rPr>
          <w:bCs/>
          <w:szCs w:val="24"/>
        </w:rPr>
        <w:t xml:space="preserve"> qui m’ont accueillies de façon très ouverte et qui m’ont initié à leur mode de vie tant religieux que profane. En m’appuyant ici sur ces données restées de longues années en jachère, je mobiliserai ce</w:t>
      </w:r>
      <w:r w:rsidRPr="009D0251">
        <w:rPr>
          <w:bCs/>
          <w:szCs w:val="24"/>
        </w:rPr>
        <w:t>r</w:t>
      </w:r>
      <w:r w:rsidRPr="009D0251">
        <w:rPr>
          <w:bCs/>
          <w:szCs w:val="24"/>
        </w:rPr>
        <w:t>tains des travaux qui m’ont inspiré sur mon terrain et qui ont acco</w:t>
      </w:r>
      <w:r w:rsidRPr="009D0251">
        <w:rPr>
          <w:bCs/>
          <w:szCs w:val="24"/>
        </w:rPr>
        <w:t>m</w:t>
      </w:r>
      <w:r w:rsidRPr="009D0251">
        <w:rPr>
          <w:bCs/>
          <w:szCs w:val="24"/>
        </w:rPr>
        <w:t xml:space="preserve">pagné mes analyses par la suite. </w:t>
      </w:r>
    </w:p>
    <w:p w:rsidR="00E12126" w:rsidRPr="009D0251" w:rsidRDefault="00E12126" w:rsidP="00E12126">
      <w:pPr>
        <w:spacing w:before="120" w:after="120"/>
        <w:jc w:val="both"/>
        <w:rPr>
          <w:szCs w:val="24"/>
          <w:lang w:eastAsia="fr-FR"/>
        </w:rPr>
      </w:pPr>
      <w:r w:rsidRPr="009D0251">
        <w:rPr>
          <w:color w:val="3C3C3C"/>
          <w:szCs w:val="24"/>
          <w:lang w:eastAsia="fr-FR"/>
        </w:rPr>
        <w:t>En identifiant ici un certain nombre de domaines où l’aliment ou l’alimentation structure le rapport au religieux, au monde invisible (divinités, esprits) ou aux relations sociales, j’aborderai dans un pr</w:t>
      </w:r>
      <w:r w:rsidRPr="009D0251">
        <w:rPr>
          <w:color w:val="3C3C3C"/>
          <w:szCs w:val="24"/>
          <w:lang w:eastAsia="fr-FR"/>
        </w:rPr>
        <w:t>e</w:t>
      </w:r>
      <w:r w:rsidRPr="009D0251">
        <w:rPr>
          <w:color w:val="3C3C3C"/>
          <w:szCs w:val="24"/>
          <w:lang w:eastAsia="fr-FR"/>
        </w:rPr>
        <w:t>mier temps ce que l’on peut définir de « langage » alimentaire de la religions hindoue à la Réunion, à partir des prescriptions et des pro</w:t>
      </w:r>
      <w:r w:rsidRPr="009D0251">
        <w:rPr>
          <w:color w:val="3C3C3C"/>
          <w:szCs w:val="24"/>
          <w:lang w:eastAsia="fr-FR"/>
        </w:rPr>
        <w:t>s</w:t>
      </w:r>
      <w:r w:rsidRPr="009D0251">
        <w:rPr>
          <w:color w:val="3C3C3C"/>
          <w:szCs w:val="24"/>
          <w:lang w:eastAsia="fr-FR"/>
        </w:rPr>
        <w:t>criptions alimentaires, ainsi que des nourritures rituelles et des repas commensaux générés par les prat</w:t>
      </w:r>
      <w:r w:rsidRPr="009D0251">
        <w:rPr>
          <w:color w:val="3C3C3C"/>
          <w:szCs w:val="24"/>
          <w:lang w:eastAsia="fr-FR"/>
        </w:rPr>
        <w:t>i</w:t>
      </w:r>
      <w:r w:rsidRPr="009D0251">
        <w:rPr>
          <w:color w:val="3C3C3C"/>
          <w:szCs w:val="24"/>
          <w:lang w:eastAsia="fr-FR"/>
        </w:rPr>
        <w:t>ques religieuses. Dans un second temps, je proposerai d’identifier ce lang</w:t>
      </w:r>
      <w:r w:rsidRPr="009D0251">
        <w:rPr>
          <w:color w:val="3C3C3C"/>
          <w:szCs w:val="24"/>
          <w:lang w:eastAsia="fr-FR"/>
        </w:rPr>
        <w:t>a</w:t>
      </w:r>
      <w:r w:rsidRPr="009D0251">
        <w:rPr>
          <w:color w:val="3C3C3C"/>
          <w:szCs w:val="24"/>
          <w:lang w:eastAsia="fr-FR"/>
        </w:rPr>
        <w:t>ge alimentaire comme une matrice identitaire et d’altérité au sein de la s</w:t>
      </w:r>
      <w:r w:rsidRPr="009D0251">
        <w:rPr>
          <w:color w:val="3C3C3C"/>
          <w:szCs w:val="24"/>
          <w:lang w:eastAsia="fr-FR"/>
        </w:rPr>
        <w:t>o</w:t>
      </w:r>
      <w:r w:rsidRPr="009D0251">
        <w:rPr>
          <w:color w:val="3C3C3C"/>
          <w:szCs w:val="24"/>
          <w:lang w:eastAsia="fr-FR"/>
        </w:rPr>
        <w:t>ciété réunionnaise. Mais avant, il est nécessaire de souligner la complexité de l’hindouisme r</w:t>
      </w:r>
      <w:r w:rsidRPr="009D0251">
        <w:rPr>
          <w:color w:val="3C3C3C"/>
          <w:szCs w:val="24"/>
          <w:lang w:eastAsia="fr-FR"/>
        </w:rPr>
        <w:t>é</w:t>
      </w:r>
      <w:r w:rsidRPr="009D0251">
        <w:rPr>
          <w:color w:val="3C3C3C"/>
          <w:szCs w:val="24"/>
          <w:lang w:eastAsia="fr-FR"/>
        </w:rPr>
        <w:t>unionnais parcouru par deux courants principaux, constituant des p</w:t>
      </w:r>
      <w:r w:rsidRPr="009D0251">
        <w:rPr>
          <w:color w:val="3C3C3C"/>
          <w:szCs w:val="24"/>
          <w:lang w:eastAsia="fr-FR"/>
        </w:rPr>
        <w:t>o</w:t>
      </w:r>
      <w:r w:rsidRPr="009D0251">
        <w:rPr>
          <w:color w:val="3C3C3C"/>
          <w:szCs w:val="24"/>
          <w:lang w:eastAsia="fr-FR"/>
        </w:rPr>
        <w:t xml:space="preserve">larités structurantes de l’hindouisme réunionnais, celui de la « religion </w:t>
      </w:r>
      <w:r w:rsidRPr="009D0251">
        <w:rPr>
          <w:i/>
          <w:color w:val="3C3C3C"/>
          <w:szCs w:val="24"/>
          <w:lang w:eastAsia="fr-FR"/>
        </w:rPr>
        <w:t>malbar</w:t>
      </w:r>
      <w:r w:rsidRPr="009D0251">
        <w:rPr>
          <w:color w:val="3C3C3C"/>
          <w:szCs w:val="24"/>
          <w:lang w:eastAsia="fr-FR"/>
        </w:rPr>
        <w:t> » et du « Renouveau tamoul ».</w:t>
      </w:r>
    </w:p>
    <w:p w:rsidR="00E12126" w:rsidRPr="009D0251" w:rsidRDefault="00E12126" w:rsidP="00E12126">
      <w:pPr>
        <w:spacing w:before="120" w:after="120"/>
        <w:jc w:val="both"/>
        <w:rPr>
          <w:bCs/>
          <w:szCs w:val="24"/>
        </w:rPr>
      </w:pPr>
    </w:p>
    <w:p w:rsidR="00E12126" w:rsidRPr="009D0251" w:rsidRDefault="00E12126" w:rsidP="00E12126">
      <w:pPr>
        <w:pStyle w:val="planche"/>
      </w:pPr>
      <w:bookmarkStart w:id="3" w:name="Nourriture_1"/>
      <w:r w:rsidRPr="009D0251">
        <w:t>Dynamiques</w:t>
      </w:r>
      <w:r>
        <w:t xml:space="preserve"> de l’hindouisme réunionnais</w:t>
      </w:r>
    </w:p>
    <w:bookmarkEnd w:id="3"/>
    <w:p w:rsidR="00E12126" w:rsidRPr="009D0251" w:rsidRDefault="00E12126" w:rsidP="00E12126">
      <w:pPr>
        <w:spacing w:before="120" w:after="120"/>
        <w:jc w:val="both"/>
        <w:rPr>
          <w:bCs/>
          <w:szCs w:val="24"/>
        </w:rPr>
      </w:pPr>
    </w:p>
    <w:p w:rsidR="00E12126" w:rsidRPr="00384B20" w:rsidRDefault="00E12126" w:rsidP="00E12126">
      <w:pPr>
        <w:ind w:right="90" w:firstLine="0"/>
        <w:jc w:val="both"/>
        <w:rPr>
          <w:sz w:val="20"/>
        </w:rPr>
      </w:pPr>
      <w:hyperlink w:anchor="tdm" w:history="1">
        <w:r w:rsidRPr="00384B20">
          <w:rPr>
            <w:rStyle w:val="Lienhypertexte"/>
            <w:sz w:val="20"/>
          </w:rPr>
          <w:t>Retour à la table des matières</w:t>
        </w:r>
      </w:hyperlink>
    </w:p>
    <w:p w:rsidR="00E12126" w:rsidRPr="009D0251" w:rsidRDefault="00E12126" w:rsidP="00E12126">
      <w:pPr>
        <w:spacing w:before="120" w:after="120"/>
        <w:jc w:val="both"/>
        <w:rPr>
          <w:bCs/>
          <w:szCs w:val="24"/>
        </w:rPr>
      </w:pPr>
      <w:r w:rsidRPr="009D0251">
        <w:rPr>
          <w:bCs/>
          <w:szCs w:val="24"/>
        </w:rPr>
        <w:t>L’hindouisme réunionnais a été étudié depuis les années 1980 à partir d’approches essentiellement historiques et anthropologiques. Les approches historiques ont précisé les conditions de l’implantation des populations indiennes à la Réunion (Lacpatia, 1982, 1986 ; Mar</w:t>
      </w:r>
      <w:r w:rsidRPr="009D0251">
        <w:rPr>
          <w:bCs/>
          <w:szCs w:val="24"/>
        </w:rPr>
        <w:t>i</w:t>
      </w:r>
      <w:r w:rsidRPr="009D0251">
        <w:rPr>
          <w:bCs/>
          <w:szCs w:val="24"/>
        </w:rPr>
        <w:t>moutou, 1986, 1989 ; Prudhomme, 1985) et la structuration de ses c</w:t>
      </w:r>
      <w:r w:rsidRPr="009D0251">
        <w:rPr>
          <w:bCs/>
          <w:szCs w:val="24"/>
        </w:rPr>
        <w:t>a</w:t>
      </w:r>
      <w:r w:rsidRPr="009D0251">
        <w:rPr>
          <w:bCs/>
          <w:szCs w:val="24"/>
        </w:rPr>
        <w:t>ractéristiques religieuses sur le sol réunionnais (Lacpatia, 1990 ; Prudhomme, 1986). Les pratiques religieuses de ces Indiens se réf</w:t>
      </w:r>
      <w:r w:rsidRPr="009D0251">
        <w:rPr>
          <w:bCs/>
          <w:szCs w:val="24"/>
        </w:rPr>
        <w:t>é</w:t>
      </w:r>
      <w:r w:rsidRPr="009D0251">
        <w:rPr>
          <w:bCs/>
          <w:szCs w:val="24"/>
        </w:rPr>
        <w:t>raient essentiellement à un hindouisme pop</w:t>
      </w:r>
      <w:r w:rsidRPr="009D0251">
        <w:rPr>
          <w:bCs/>
          <w:szCs w:val="24"/>
        </w:rPr>
        <w:t>u</w:t>
      </w:r>
      <w:r w:rsidRPr="009D0251">
        <w:rPr>
          <w:bCs/>
          <w:szCs w:val="24"/>
        </w:rPr>
        <w:t>laire du sud de l’Inde, mais la diversité des pratiques et des cultes ont fav</w:t>
      </w:r>
      <w:r w:rsidRPr="009D0251">
        <w:rPr>
          <w:bCs/>
          <w:szCs w:val="24"/>
        </w:rPr>
        <w:t>o</w:t>
      </w:r>
      <w:r w:rsidRPr="009D0251">
        <w:rPr>
          <w:bCs/>
          <w:szCs w:val="24"/>
        </w:rPr>
        <w:t>risé au cours de l’implantation de ces populations des pratiques religieuses réunionna</w:t>
      </w:r>
      <w:r w:rsidRPr="009D0251">
        <w:rPr>
          <w:bCs/>
          <w:szCs w:val="24"/>
        </w:rPr>
        <w:t>i</w:t>
      </w:r>
      <w:r w:rsidRPr="009D0251">
        <w:rPr>
          <w:bCs/>
          <w:szCs w:val="24"/>
        </w:rPr>
        <w:t xml:space="preserve">ses, appelée par les adeptes eux-mêmes « religion </w:t>
      </w:r>
      <w:r w:rsidRPr="009D0251">
        <w:rPr>
          <w:bCs/>
          <w:i/>
          <w:szCs w:val="24"/>
        </w:rPr>
        <w:t>malbar</w:t>
      </w:r>
      <w:r w:rsidRPr="009D0251">
        <w:rPr>
          <w:bCs/>
          <w:szCs w:val="24"/>
        </w:rPr>
        <w:t> », fruit d’une certaine créolisation, et marquée notamment par des cultes sa</w:t>
      </w:r>
      <w:r w:rsidRPr="009D0251">
        <w:rPr>
          <w:bCs/>
          <w:szCs w:val="24"/>
        </w:rPr>
        <w:t>n</w:t>
      </w:r>
      <w:r w:rsidRPr="009D0251">
        <w:rPr>
          <w:bCs/>
          <w:szCs w:val="24"/>
        </w:rPr>
        <w:t>glants. Par ailleurs les modes de vie des premières générations fort</w:t>
      </w:r>
      <w:r w:rsidRPr="009D0251">
        <w:rPr>
          <w:bCs/>
          <w:szCs w:val="24"/>
        </w:rPr>
        <w:t>e</w:t>
      </w:r>
      <w:r w:rsidRPr="009D0251">
        <w:rPr>
          <w:bCs/>
          <w:szCs w:val="24"/>
        </w:rPr>
        <w:t>ment marquées par la vie dans les plantations en tant qu’engagés ont favorisé des transmissions religieuses aux enfants issus d’unions mi</w:t>
      </w:r>
      <w:r w:rsidRPr="009D0251">
        <w:rPr>
          <w:bCs/>
          <w:szCs w:val="24"/>
        </w:rPr>
        <w:t>x</w:t>
      </w:r>
      <w:r w:rsidRPr="009D0251">
        <w:rPr>
          <w:bCs/>
          <w:szCs w:val="24"/>
        </w:rPr>
        <w:t>tes, et ont dû composer avec la religion catholique, permettant ainsi des pratiques religieuses mu</w:t>
      </w:r>
      <w:r w:rsidRPr="009D0251">
        <w:rPr>
          <w:bCs/>
          <w:szCs w:val="24"/>
        </w:rPr>
        <w:t>l</w:t>
      </w:r>
      <w:r w:rsidRPr="009D0251">
        <w:rPr>
          <w:bCs/>
          <w:szCs w:val="24"/>
        </w:rPr>
        <w:t>tiples, tout en se référant principalement à cette religion hindou en constit</w:t>
      </w:r>
      <w:r w:rsidRPr="009D0251">
        <w:rPr>
          <w:bCs/>
          <w:szCs w:val="24"/>
        </w:rPr>
        <w:t>u</w:t>
      </w:r>
      <w:r w:rsidRPr="009D0251">
        <w:rPr>
          <w:bCs/>
          <w:szCs w:val="24"/>
        </w:rPr>
        <w:t>tion. Le poids démographique de ces populations indiennes et leur grande influence dans la vie r</w:t>
      </w:r>
      <w:r w:rsidRPr="009D0251">
        <w:rPr>
          <w:bCs/>
          <w:szCs w:val="24"/>
        </w:rPr>
        <w:t>é</w:t>
      </w:r>
      <w:r w:rsidRPr="009D0251">
        <w:rPr>
          <w:bCs/>
          <w:szCs w:val="24"/>
        </w:rPr>
        <w:t>unionnaise leur ont permis d’occuper une place de plus en plus impo</w:t>
      </w:r>
      <w:r w:rsidRPr="009D0251">
        <w:rPr>
          <w:bCs/>
          <w:szCs w:val="24"/>
        </w:rPr>
        <w:t>r</w:t>
      </w:r>
      <w:r w:rsidRPr="009D0251">
        <w:rPr>
          <w:bCs/>
          <w:szCs w:val="24"/>
        </w:rPr>
        <w:t>tante à la Réunion, depuis la fin de l’engagisme et plus particulièr</w:t>
      </w:r>
      <w:r w:rsidRPr="009D0251">
        <w:rPr>
          <w:bCs/>
          <w:szCs w:val="24"/>
        </w:rPr>
        <w:t>e</w:t>
      </w:r>
      <w:r w:rsidRPr="009D0251">
        <w:rPr>
          <w:bCs/>
          <w:szCs w:val="24"/>
        </w:rPr>
        <w:t>ment depuis la départementalisation.</w:t>
      </w:r>
    </w:p>
    <w:p w:rsidR="00E12126" w:rsidRPr="009D0251" w:rsidRDefault="00E12126" w:rsidP="00E12126">
      <w:pPr>
        <w:spacing w:before="120" w:after="120"/>
        <w:jc w:val="both"/>
        <w:rPr>
          <w:bCs/>
          <w:szCs w:val="24"/>
        </w:rPr>
      </w:pPr>
      <w:r w:rsidRPr="009D0251">
        <w:rPr>
          <w:bCs/>
          <w:szCs w:val="24"/>
        </w:rPr>
        <w:t xml:space="preserve">Christian Barat (1980, 1989), au travers de l’étude de la « religion </w:t>
      </w:r>
      <w:r w:rsidRPr="009D0251">
        <w:rPr>
          <w:bCs/>
          <w:i/>
          <w:szCs w:val="24"/>
        </w:rPr>
        <w:t>malbar</w:t>
      </w:r>
      <w:r w:rsidRPr="009D0251">
        <w:rPr>
          <w:bCs/>
          <w:szCs w:val="24"/>
        </w:rPr>
        <w:t> » a valorisé dans son œuvre ethnographique les caractérist</w:t>
      </w:r>
      <w:r w:rsidRPr="009D0251">
        <w:rPr>
          <w:bCs/>
          <w:szCs w:val="24"/>
        </w:rPr>
        <w:t>i</w:t>
      </w:r>
      <w:r w:rsidRPr="009D0251">
        <w:rPr>
          <w:bCs/>
          <w:szCs w:val="24"/>
        </w:rPr>
        <w:t>ques réunionnaises, voire créoles de cet hindouisme, et tout en soul</w:t>
      </w:r>
      <w:r w:rsidRPr="009D0251">
        <w:rPr>
          <w:bCs/>
          <w:szCs w:val="24"/>
        </w:rPr>
        <w:t>i</w:t>
      </w:r>
      <w:r w:rsidRPr="009D0251">
        <w:rPr>
          <w:bCs/>
          <w:szCs w:val="24"/>
        </w:rPr>
        <w:t>gnant l’attachement des pratiquants aux pratiques et valeurs traditio</w:t>
      </w:r>
      <w:r w:rsidRPr="009D0251">
        <w:rPr>
          <w:bCs/>
          <w:szCs w:val="24"/>
        </w:rPr>
        <w:t>n</w:t>
      </w:r>
      <w:r w:rsidRPr="009D0251">
        <w:rPr>
          <w:bCs/>
          <w:szCs w:val="24"/>
        </w:rPr>
        <w:t>nelles de leurs ancêtres. Tout</w:t>
      </w:r>
      <w:r w:rsidRPr="009D0251">
        <w:rPr>
          <w:bCs/>
          <w:szCs w:val="24"/>
        </w:rPr>
        <w:t>e</w:t>
      </w:r>
      <w:r w:rsidRPr="009D0251">
        <w:rPr>
          <w:bCs/>
          <w:szCs w:val="24"/>
        </w:rPr>
        <w:t>fois, une indianisation et une recherche des sources indiennes se sont développées depuis les années 1980, au travers du dév</w:t>
      </w:r>
      <w:r w:rsidRPr="009D0251">
        <w:rPr>
          <w:bCs/>
          <w:szCs w:val="24"/>
        </w:rPr>
        <w:t>e</w:t>
      </w:r>
      <w:r w:rsidRPr="009D0251">
        <w:rPr>
          <w:bCs/>
          <w:szCs w:val="24"/>
        </w:rPr>
        <w:t>loppement des grands temples dans les villes côtières recrutant des bra</w:t>
      </w:r>
      <w:r w:rsidRPr="009D0251">
        <w:rPr>
          <w:bCs/>
          <w:szCs w:val="24"/>
        </w:rPr>
        <w:t>h</w:t>
      </w:r>
      <w:r w:rsidRPr="009D0251">
        <w:rPr>
          <w:bCs/>
          <w:szCs w:val="24"/>
        </w:rPr>
        <w:t>manes de l’Inde ou de l’île Maurice pour y officier, et de la volonté de créer davantage de ponts avec l’Inde, et notamment le monde tamoul. Ce mouvement du « renouveau tamoul », ainsi a</w:t>
      </w:r>
      <w:r w:rsidRPr="009D0251">
        <w:rPr>
          <w:bCs/>
          <w:szCs w:val="24"/>
        </w:rPr>
        <w:t>p</w:t>
      </w:r>
      <w:r w:rsidRPr="009D0251">
        <w:rPr>
          <w:bCs/>
          <w:szCs w:val="24"/>
        </w:rPr>
        <w:t>pelé localement, a ainsi  recomposé les pratiques des populations i</w:t>
      </w:r>
      <w:r w:rsidRPr="009D0251">
        <w:rPr>
          <w:bCs/>
          <w:szCs w:val="24"/>
        </w:rPr>
        <w:t>n</w:t>
      </w:r>
      <w:r w:rsidRPr="009D0251">
        <w:rPr>
          <w:bCs/>
          <w:szCs w:val="24"/>
        </w:rPr>
        <w:t>diennes apportant une conception brahmanique et un idéal végétarien et non violent, et complexifiant l’hindouisme réunionnais. C’est cette dynamique sociale, culturelle et rel</w:t>
      </w:r>
      <w:r w:rsidRPr="009D0251">
        <w:rPr>
          <w:bCs/>
          <w:szCs w:val="24"/>
        </w:rPr>
        <w:t>i</w:t>
      </w:r>
      <w:r w:rsidRPr="009D0251">
        <w:rPr>
          <w:bCs/>
          <w:szCs w:val="24"/>
        </w:rPr>
        <w:t>gieuse en construction que Jean Benoist (1981, 1986) a étudié au travers des dynamiques sociolog</w:t>
      </w:r>
      <w:r w:rsidRPr="009D0251">
        <w:rPr>
          <w:bCs/>
          <w:szCs w:val="24"/>
        </w:rPr>
        <w:t>i</w:t>
      </w:r>
      <w:r w:rsidRPr="009D0251">
        <w:rPr>
          <w:bCs/>
          <w:szCs w:val="24"/>
        </w:rPr>
        <w:t>ques et culturelles strictement locales de l’hindouisme réunionnais. L’articulation entre le religieux, le magico-religieux et les recours th</w:t>
      </w:r>
      <w:r w:rsidRPr="009D0251">
        <w:rPr>
          <w:bCs/>
          <w:szCs w:val="24"/>
        </w:rPr>
        <w:t>é</w:t>
      </w:r>
      <w:r w:rsidRPr="009D0251">
        <w:rPr>
          <w:bCs/>
          <w:szCs w:val="24"/>
        </w:rPr>
        <w:t>rapeutiques ont favorisé la diffusion des pratiques et des valeurs i</w:t>
      </w:r>
      <w:r w:rsidRPr="009D0251">
        <w:rPr>
          <w:bCs/>
          <w:szCs w:val="24"/>
        </w:rPr>
        <w:t>n</w:t>
      </w:r>
      <w:r w:rsidRPr="009D0251">
        <w:rPr>
          <w:bCs/>
          <w:szCs w:val="24"/>
        </w:rPr>
        <w:t>diennes dans la société réunionnaise. Toutefois, l’hindouisme r</w:t>
      </w:r>
      <w:r w:rsidRPr="009D0251">
        <w:rPr>
          <w:bCs/>
          <w:szCs w:val="24"/>
        </w:rPr>
        <w:t>é</w:t>
      </w:r>
      <w:r w:rsidRPr="009D0251">
        <w:rPr>
          <w:bCs/>
          <w:szCs w:val="24"/>
        </w:rPr>
        <w:t>unionnais n’est pas unique et il trouve une histoire similaire avec les hindouismes tamouls pr</w:t>
      </w:r>
      <w:r w:rsidRPr="009D0251">
        <w:rPr>
          <w:bCs/>
          <w:szCs w:val="24"/>
        </w:rPr>
        <w:t>a</w:t>
      </w:r>
      <w:r w:rsidRPr="009D0251">
        <w:rPr>
          <w:bCs/>
          <w:szCs w:val="24"/>
        </w:rPr>
        <w:t xml:space="preserve">tiqués par exemple aux Antilles ou à l’île Maurice que Jean Benoist (1998) a défini d’hindouismes créoles. </w:t>
      </w:r>
    </w:p>
    <w:p w:rsidR="00E12126" w:rsidRPr="009D0251" w:rsidRDefault="00E12126" w:rsidP="00E12126">
      <w:pPr>
        <w:spacing w:before="120" w:after="120"/>
        <w:jc w:val="both"/>
        <w:rPr>
          <w:bCs/>
          <w:szCs w:val="24"/>
        </w:rPr>
      </w:pPr>
      <w:r w:rsidRPr="009D0251">
        <w:rPr>
          <w:bCs/>
          <w:szCs w:val="24"/>
        </w:rPr>
        <w:t>Christian Ghasarian (1991), de son côté, dans son étude d’une p</w:t>
      </w:r>
      <w:r w:rsidRPr="009D0251">
        <w:rPr>
          <w:bCs/>
          <w:szCs w:val="24"/>
        </w:rPr>
        <w:t>o</w:t>
      </w:r>
      <w:r w:rsidRPr="009D0251">
        <w:rPr>
          <w:bCs/>
          <w:szCs w:val="24"/>
        </w:rPr>
        <w:t>pul</w:t>
      </w:r>
      <w:r w:rsidRPr="009D0251">
        <w:rPr>
          <w:bCs/>
          <w:szCs w:val="24"/>
        </w:rPr>
        <w:t>a</w:t>
      </w:r>
      <w:r w:rsidRPr="009D0251">
        <w:rPr>
          <w:bCs/>
          <w:szCs w:val="24"/>
        </w:rPr>
        <w:t xml:space="preserve">tion </w:t>
      </w:r>
      <w:r w:rsidRPr="009D0251">
        <w:rPr>
          <w:bCs/>
          <w:i/>
          <w:iCs/>
          <w:szCs w:val="24"/>
        </w:rPr>
        <w:t xml:space="preserve">malbar, </w:t>
      </w:r>
      <w:r w:rsidRPr="009D0251">
        <w:rPr>
          <w:bCs/>
          <w:szCs w:val="24"/>
        </w:rPr>
        <w:t>revendiquant une endogamie entre Indiens depuis leur arrivée familiale à la Réunion se réfère à des valeurs centrales de l’hindouisme (honneur, chance et destin) et apporte des analyses pr</w:t>
      </w:r>
      <w:r w:rsidRPr="009D0251">
        <w:rPr>
          <w:bCs/>
          <w:szCs w:val="24"/>
        </w:rPr>
        <w:t>é</w:t>
      </w:r>
      <w:r w:rsidRPr="009D0251">
        <w:rPr>
          <w:bCs/>
          <w:szCs w:val="24"/>
        </w:rPr>
        <w:t>cieuses sur l’évolution de l’hindouisme à la Réunion. Yolande Govi</w:t>
      </w:r>
      <w:r w:rsidRPr="009D0251">
        <w:rPr>
          <w:bCs/>
          <w:szCs w:val="24"/>
        </w:rPr>
        <w:t>n</w:t>
      </w:r>
      <w:r w:rsidRPr="009D0251">
        <w:rPr>
          <w:bCs/>
          <w:szCs w:val="24"/>
        </w:rPr>
        <w:t>dama (1990, 1992, 1993a&amp;b, 1997, 2000) dans une approche ethno</w:t>
      </w:r>
      <w:r>
        <w:rPr>
          <w:bCs/>
          <w:szCs w:val="24"/>
        </w:rPr>
        <w:t>-</w:t>
      </w:r>
      <w:r w:rsidRPr="009D0251">
        <w:rPr>
          <w:bCs/>
          <w:szCs w:val="24"/>
        </w:rPr>
        <w:t>p</w:t>
      </w:r>
      <w:r w:rsidRPr="009D0251">
        <w:rPr>
          <w:bCs/>
          <w:szCs w:val="24"/>
        </w:rPr>
        <w:t>sychanalytique des rituels hindous insiste sur la conservation de conceptions et de pratiques tamoules pouvant se référer à des textes védiques. De façon plus ponctue</w:t>
      </w:r>
      <w:r w:rsidRPr="009D0251">
        <w:rPr>
          <w:bCs/>
          <w:szCs w:val="24"/>
        </w:rPr>
        <w:t>l</w:t>
      </w:r>
      <w:r w:rsidRPr="009D0251">
        <w:rPr>
          <w:bCs/>
          <w:szCs w:val="24"/>
        </w:rPr>
        <w:t>le, Georges-Guy Lourdeaux (1979) a apporté une analyse ethnographique et impliquée (à partir de sa propre expérience de pénitent) de la marche sur le feu, et M</w:t>
      </w:r>
      <w:r w:rsidRPr="009D0251">
        <w:rPr>
          <w:bCs/>
          <w:szCs w:val="24"/>
        </w:rPr>
        <w:t>a</w:t>
      </w:r>
      <w:r w:rsidRPr="009D0251">
        <w:rPr>
          <w:bCs/>
          <w:szCs w:val="24"/>
        </w:rPr>
        <w:t>rie-Georgette Lallement (1983) étudie les significations des rites tamouls.</w:t>
      </w:r>
    </w:p>
    <w:p w:rsidR="00E12126" w:rsidRPr="009D0251" w:rsidRDefault="00E12126" w:rsidP="00E12126">
      <w:pPr>
        <w:spacing w:before="120" w:after="120"/>
        <w:jc w:val="both"/>
        <w:rPr>
          <w:bCs/>
          <w:szCs w:val="24"/>
        </w:rPr>
      </w:pPr>
      <w:r w:rsidRPr="009D0251">
        <w:rPr>
          <w:bCs/>
          <w:szCs w:val="24"/>
        </w:rPr>
        <w:t>Les référents hindous à la Réunion se sont ainsi complexifiés pour faire apparaître au moins deux courants principaux, les tenants d’une tradition religieuse héritée des ancêtres arrivées à la Réunion, la rel</w:t>
      </w:r>
      <w:r w:rsidRPr="009D0251">
        <w:rPr>
          <w:bCs/>
          <w:szCs w:val="24"/>
        </w:rPr>
        <w:t>i</w:t>
      </w:r>
      <w:r w:rsidRPr="009D0251">
        <w:rPr>
          <w:bCs/>
          <w:szCs w:val="24"/>
        </w:rPr>
        <w:t xml:space="preserve">gion </w:t>
      </w:r>
      <w:r w:rsidRPr="009D0251">
        <w:rPr>
          <w:bCs/>
          <w:i/>
          <w:szCs w:val="24"/>
        </w:rPr>
        <w:t>malbar</w:t>
      </w:r>
      <w:r w:rsidRPr="009D0251">
        <w:rPr>
          <w:bCs/>
          <w:szCs w:val="24"/>
        </w:rPr>
        <w:t>, et une religion hindoue puisant dans ses racines indie</w:t>
      </w:r>
      <w:r w:rsidRPr="009D0251">
        <w:rPr>
          <w:bCs/>
          <w:szCs w:val="24"/>
        </w:rPr>
        <w:t>n</w:t>
      </w:r>
      <w:r w:rsidRPr="009D0251">
        <w:rPr>
          <w:bCs/>
          <w:szCs w:val="24"/>
        </w:rPr>
        <w:t>nes tamoules dans une volonté de réindianisation et de revalorisation des pratiques hindoues au sein de la société réunionnaise et française (Ghasarian, 1991). Mais, ces courants coexistent au sein des familles et même dans la vie des individus créant de la fluidité dans les dyn</w:t>
      </w:r>
      <w:r w:rsidRPr="009D0251">
        <w:rPr>
          <w:bCs/>
          <w:szCs w:val="24"/>
        </w:rPr>
        <w:t>a</w:t>
      </w:r>
      <w:r w:rsidRPr="009D0251">
        <w:rPr>
          <w:bCs/>
          <w:szCs w:val="24"/>
        </w:rPr>
        <w:t>miques sociales et religieuses, entretenant aussi des tensions, des controverses, des conflits dans la façon de vivre et penser la religion. Au XXI</w:t>
      </w:r>
      <w:r w:rsidRPr="009D0251">
        <w:rPr>
          <w:bCs/>
          <w:szCs w:val="24"/>
          <w:vertAlign w:val="superscript"/>
        </w:rPr>
        <w:t>e</w:t>
      </w:r>
      <w:r w:rsidRPr="009D0251">
        <w:rPr>
          <w:bCs/>
          <w:szCs w:val="24"/>
        </w:rPr>
        <w:t xml:space="preserve"> siècle, c’est cette bipolarité qui anime encore les débats dans l’hindouisme réunionnais, révélant ainsi des processus su</w:t>
      </w:r>
      <w:r w:rsidRPr="009D0251">
        <w:rPr>
          <w:bCs/>
          <w:szCs w:val="24"/>
        </w:rPr>
        <w:t>c</w:t>
      </w:r>
      <w:r w:rsidRPr="009D0251">
        <w:rPr>
          <w:bCs/>
          <w:szCs w:val="24"/>
        </w:rPr>
        <w:t>cessifs d’acculturation, de créolisation et de reformulations identitaires co</w:t>
      </w:r>
      <w:r w:rsidRPr="009D0251">
        <w:rPr>
          <w:bCs/>
          <w:szCs w:val="24"/>
        </w:rPr>
        <w:t>m</w:t>
      </w:r>
      <w:r w:rsidRPr="009D0251">
        <w:rPr>
          <w:bCs/>
          <w:szCs w:val="24"/>
        </w:rPr>
        <w:t>me le souligne Christian Ghasarian (1999, 2002).</w:t>
      </w:r>
    </w:p>
    <w:p w:rsidR="00E12126" w:rsidRPr="009D0251" w:rsidRDefault="00E12126" w:rsidP="00E12126">
      <w:pPr>
        <w:spacing w:before="120" w:after="120"/>
        <w:jc w:val="both"/>
        <w:rPr>
          <w:bCs/>
          <w:szCs w:val="24"/>
        </w:rPr>
      </w:pPr>
      <w:r w:rsidRPr="009D0251">
        <w:rPr>
          <w:bCs/>
          <w:szCs w:val="24"/>
        </w:rPr>
        <w:t>Au bilan, l’ensemble des auteurs cités ici ont apporté une grande riche</w:t>
      </w:r>
      <w:r w:rsidRPr="009D0251">
        <w:rPr>
          <w:bCs/>
          <w:szCs w:val="24"/>
        </w:rPr>
        <w:t>s</w:t>
      </w:r>
      <w:r w:rsidRPr="009D0251">
        <w:rPr>
          <w:bCs/>
          <w:szCs w:val="24"/>
        </w:rPr>
        <w:t>se dans l’analyse de la dynamique des faits religieux du monde hindou réunionnais. Par ailleurs, chacun des auteurs ayant fait un te</w:t>
      </w:r>
      <w:r w:rsidRPr="009D0251">
        <w:rPr>
          <w:bCs/>
          <w:szCs w:val="24"/>
        </w:rPr>
        <w:t>r</w:t>
      </w:r>
      <w:r w:rsidRPr="009D0251">
        <w:rPr>
          <w:bCs/>
          <w:szCs w:val="24"/>
        </w:rPr>
        <w:t>rain ethnogr</w:t>
      </w:r>
      <w:r w:rsidRPr="009D0251">
        <w:rPr>
          <w:bCs/>
          <w:szCs w:val="24"/>
        </w:rPr>
        <w:t>a</w:t>
      </w:r>
      <w:r w:rsidRPr="009D0251">
        <w:rPr>
          <w:bCs/>
          <w:szCs w:val="24"/>
        </w:rPr>
        <w:t xml:space="preserve">phique prolongé (Barat, Benoist, Govindama, Ghasarian) ont apporté des descriptions très précieuses pour l’étude de la place des aliments et de l’alimentation dans l’hindouisme réunionnais dans leurs rituels. </w:t>
      </w:r>
    </w:p>
    <w:p w:rsidR="00E12126" w:rsidRPr="009D0251" w:rsidRDefault="00E12126" w:rsidP="00E12126">
      <w:pPr>
        <w:spacing w:before="120" w:after="120"/>
        <w:jc w:val="both"/>
        <w:rPr>
          <w:szCs w:val="24"/>
          <w:lang w:eastAsia="fr-FR"/>
        </w:rPr>
      </w:pPr>
    </w:p>
    <w:p w:rsidR="00E12126" w:rsidRPr="009D0251" w:rsidRDefault="00E12126" w:rsidP="00E12126">
      <w:pPr>
        <w:pStyle w:val="planche"/>
      </w:pPr>
      <w:bookmarkStart w:id="4" w:name="Nourriture_2"/>
      <w:r w:rsidRPr="009D0251">
        <w:t>Prescriptions</w:t>
      </w:r>
      <w:r>
        <w:t xml:space="preserve"> et proscriptions alimentaires</w:t>
      </w:r>
    </w:p>
    <w:bookmarkEnd w:id="4"/>
    <w:p w:rsidR="00E12126" w:rsidRPr="009D0251" w:rsidRDefault="00E12126" w:rsidP="00E12126">
      <w:pPr>
        <w:spacing w:before="120" w:after="120"/>
        <w:jc w:val="both"/>
        <w:rPr>
          <w:color w:val="000000"/>
          <w:szCs w:val="24"/>
        </w:rPr>
      </w:pPr>
    </w:p>
    <w:p w:rsidR="00E12126" w:rsidRPr="00384B20" w:rsidRDefault="00E12126" w:rsidP="00E12126">
      <w:pPr>
        <w:ind w:right="90" w:firstLine="0"/>
        <w:jc w:val="both"/>
        <w:rPr>
          <w:sz w:val="20"/>
        </w:rPr>
      </w:pPr>
      <w:hyperlink w:anchor="tdm" w:history="1">
        <w:r w:rsidRPr="00384B20">
          <w:rPr>
            <w:rStyle w:val="Lienhypertexte"/>
            <w:sz w:val="20"/>
          </w:rPr>
          <w:t>Retour à la table des matières</w:t>
        </w:r>
      </w:hyperlink>
    </w:p>
    <w:p w:rsidR="00E12126" w:rsidRPr="009D0251" w:rsidRDefault="00E12126" w:rsidP="00E12126">
      <w:pPr>
        <w:spacing w:before="120" w:after="120"/>
        <w:jc w:val="both"/>
        <w:rPr>
          <w:szCs w:val="24"/>
        </w:rPr>
      </w:pPr>
      <w:r>
        <w:rPr>
          <w:szCs w:val="24"/>
        </w:rPr>
        <w:t>À</w:t>
      </w:r>
      <w:r w:rsidRPr="009D0251">
        <w:rPr>
          <w:szCs w:val="24"/>
        </w:rPr>
        <w:t xml:space="preserve"> la Réunion, deux interdits alimentaires majeurs – et le plus so</w:t>
      </w:r>
      <w:r w:rsidRPr="009D0251">
        <w:rPr>
          <w:szCs w:val="24"/>
        </w:rPr>
        <w:t>u</w:t>
      </w:r>
      <w:r w:rsidRPr="009D0251">
        <w:rPr>
          <w:szCs w:val="24"/>
        </w:rPr>
        <w:t>vent pe</w:t>
      </w:r>
      <w:r w:rsidRPr="009D0251">
        <w:rPr>
          <w:szCs w:val="24"/>
        </w:rPr>
        <w:t>r</w:t>
      </w:r>
      <w:r w:rsidRPr="009D0251">
        <w:rPr>
          <w:szCs w:val="24"/>
        </w:rPr>
        <w:t>manents – concernent les populations hindoues à la Réunion : celui de la viande du bœuf et celui de la viande de porc. Le premier fait référence à la pureté de la vache, le second à la saleté du cochon. Et des restrictions al</w:t>
      </w:r>
      <w:r w:rsidRPr="009D0251">
        <w:rPr>
          <w:szCs w:val="24"/>
        </w:rPr>
        <w:t>i</w:t>
      </w:r>
      <w:r w:rsidRPr="009D0251">
        <w:rPr>
          <w:szCs w:val="24"/>
        </w:rPr>
        <w:t>mentaires temporaires ou définitives sont suivies dans le cadre des carêmes ou de l’adoption du végétarisme.</w:t>
      </w:r>
    </w:p>
    <w:p w:rsidR="00E12126" w:rsidRPr="009D0251" w:rsidRDefault="00E12126" w:rsidP="00E12126">
      <w:pPr>
        <w:spacing w:before="120" w:after="120"/>
        <w:jc w:val="both"/>
        <w:rPr>
          <w:color w:val="000000"/>
          <w:szCs w:val="24"/>
        </w:rPr>
      </w:pPr>
    </w:p>
    <w:p w:rsidR="00E12126" w:rsidRPr="009D0251" w:rsidRDefault="00E12126" w:rsidP="00E12126">
      <w:pPr>
        <w:pStyle w:val="a"/>
      </w:pPr>
      <w:r w:rsidRPr="009D0251">
        <w:t>Nourritures animales proscrites et prescrites</w:t>
      </w:r>
    </w:p>
    <w:p w:rsidR="00E12126"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Animal sacré par excellence dans l'hindouisme, le bœuf est cons</w:t>
      </w:r>
      <w:r w:rsidRPr="009D0251">
        <w:rPr>
          <w:szCs w:val="24"/>
        </w:rPr>
        <w:t>i</w:t>
      </w:r>
      <w:r w:rsidRPr="009D0251">
        <w:rPr>
          <w:szCs w:val="24"/>
        </w:rPr>
        <w:t>déré pur par rapport aux être humains</w:t>
      </w:r>
      <w:r>
        <w:rPr>
          <w:szCs w:val="24"/>
        </w:rPr>
        <w:t> </w:t>
      </w:r>
      <w:r w:rsidRPr="009D0251">
        <w:rPr>
          <w:rStyle w:val="Appelnotedebasdep"/>
        </w:rPr>
        <w:footnoteReference w:id="3"/>
      </w:r>
      <w:r w:rsidRPr="009D0251">
        <w:rPr>
          <w:szCs w:val="24"/>
        </w:rPr>
        <w:t>. La religion interdit d'en ma</w:t>
      </w:r>
      <w:r w:rsidRPr="009D0251">
        <w:rPr>
          <w:szCs w:val="24"/>
        </w:rPr>
        <w:t>n</w:t>
      </w:r>
      <w:r w:rsidRPr="009D0251">
        <w:rPr>
          <w:szCs w:val="24"/>
        </w:rPr>
        <w:t>ger et a donc édicté un tabou vis-à-vis de tous les hindous, toutes ca</w:t>
      </w:r>
      <w:r w:rsidRPr="009D0251">
        <w:rPr>
          <w:szCs w:val="24"/>
        </w:rPr>
        <w:t>s</w:t>
      </w:r>
      <w:r w:rsidRPr="009D0251">
        <w:rPr>
          <w:szCs w:val="24"/>
        </w:rPr>
        <w:t>tes confondues (Voir notamment Assouly, 2002 : 62-79). Suivi no</w:t>
      </w:r>
      <w:r w:rsidRPr="009D0251">
        <w:rPr>
          <w:szCs w:val="24"/>
        </w:rPr>
        <w:t>r</w:t>
      </w:r>
      <w:r w:rsidRPr="009D0251">
        <w:rPr>
          <w:szCs w:val="24"/>
        </w:rPr>
        <w:t xml:space="preserve">malement par tous les </w:t>
      </w:r>
      <w:r w:rsidRPr="009D0251">
        <w:rPr>
          <w:iCs/>
          <w:szCs w:val="24"/>
        </w:rPr>
        <w:t>pratiquants de l’hindouisme à la Réunion</w:t>
      </w:r>
      <w:r w:rsidRPr="009D0251">
        <w:rPr>
          <w:szCs w:val="24"/>
        </w:rPr>
        <w:t xml:space="preserve">, cet interdit est à la source de nombreuses représentations et discours sur la vache et son essence divine (Voir notamment Lallement, 1983 : 21). Elle est d’ailleurs célébrée à la Réunion au cours de la fête de </w:t>
      </w:r>
      <w:r w:rsidRPr="009D0251">
        <w:rPr>
          <w:i/>
          <w:iCs/>
          <w:szCs w:val="24"/>
        </w:rPr>
        <w:t>Mattou Pongal</w:t>
      </w:r>
      <w:r w:rsidRPr="009D0251">
        <w:rPr>
          <w:szCs w:val="24"/>
        </w:rPr>
        <w:t>, cérémonie de l’hindouisme réunionnais et qui marque le début des récoltes dans le Tamil Nadu. Par ailleurs, cet interdit a certainement servi d’élément de distinction et de ra</w:t>
      </w:r>
      <w:r w:rsidRPr="009D0251">
        <w:rPr>
          <w:szCs w:val="24"/>
        </w:rPr>
        <w:t>l</w:t>
      </w:r>
      <w:r w:rsidRPr="009D0251">
        <w:rPr>
          <w:szCs w:val="24"/>
        </w:rPr>
        <w:t>liement identitaire par rapport à la société coloniale (Lallement, 1983 : 21). Dans la pr</w:t>
      </w:r>
      <w:r w:rsidRPr="009D0251">
        <w:rPr>
          <w:szCs w:val="24"/>
        </w:rPr>
        <w:t>a</w:t>
      </w:r>
      <w:r w:rsidRPr="009D0251">
        <w:rPr>
          <w:szCs w:val="24"/>
        </w:rPr>
        <w:t>tique de l'hindouisme en Inde cinq produits du boeuf  - lait, lait caillé, beurre clarifié, urine, bouse - (Simoons, 1974) servent à purifier pe</w:t>
      </w:r>
      <w:r w:rsidRPr="009D0251">
        <w:rPr>
          <w:szCs w:val="24"/>
        </w:rPr>
        <w:t>r</w:t>
      </w:r>
      <w:r w:rsidRPr="009D0251">
        <w:rPr>
          <w:szCs w:val="24"/>
        </w:rPr>
        <w:t>sonnes, ustensiles de cuisines, ou tout objet souillé par des éléments i</w:t>
      </w:r>
      <w:r w:rsidRPr="009D0251">
        <w:rPr>
          <w:szCs w:val="24"/>
        </w:rPr>
        <w:t>m</w:t>
      </w:r>
      <w:r w:rsidRPr="009D0251">
        <w:rPr>
          <w:szCs w:val="24"/>
        </w:rPr>
        <w:t>purs. A la Réunion, l'utilisation des produits du bœuf dans le but de pur</w:t>
      </w:r>
      <w:r w:rsidRPr="009D0251">
        <w:rPr>
          <w:szCs w:val="24"/>
        </w:rPr>
        <w:t>i</w:t>
      </w:r>
      <w:r w:rsidRPr="009D0251">
        <w:rPr>
          <w:szCs w:val="24"/>
        </w:rPr>
        <w:t>fier se retrouve aux détours des cérémonies, par exemple le lavage des st</w:t>
      </w:r>
      <w:r w:rsidRPr="009D0251">
        <w:rPr>
          <w:szCs w:val="24"/>
        </w:rPr>
        <w:t>a</w:t>
      </w:r>
      <w:r w:rsidRPr="009D0251">
        <w:rPr>
          <w:szCs w:val="24"/>
        </w:rPr>
        <w:t>tues des divinités avec du lait, l’urine de bœuf sur le pénitent avant qu'il ne traverse le feu à la fin de la fête des « dix-huit » jours. Le lait, le ghee sont par ailleurs des composants centraux des mets cérémoniels proposés en offrandes aux divinités et mangés par les f</w:t>
      </w:r>
      <w:r w:rsidRPr="009D0251">
        <w:rPr>
          <w:szCs w:val="24"/>
        </w:rPr>
        <w:t>i</w:t>
      </w:r>
      <w:r w:rsidRPr="009D0251">
        <w:rPr>
          <w:szCs w:val="24"/>
        </w:rPr>
        <w:t>dèles.</w:t>
      </w:r>
    </w:p>
    <w:p w:rsidR="00E12126" w:rsidRPr="009D0251" w:rsidRDefault="00E12126" w:rsidP="00E12126">
      <w:pPr>
        <w:spacing w:before="120" w:after="120"/>
        <w:jc w:val="both"/>
      </w:pPr>
      <w:r w:rsidRPr="009D0251">
        <w:rPr>
          <w:szCs w:val="24"/>
        </w:rPr>
        <w:t>L’interdit de cochon à l'inverse du précédent ne représente pas un tabou mais une préservation de la pollution occasionnée par le cochon et la consommation de sa viande. Il s’agit ici de se préserver de la s</w:t>
      </w:r>
      <w:r w:rsidRPr="009D0251">
        <w:rPr>
          <w:szCs w:val="24"/>
        </w:rPr>
        <w:t>a</w:t>
      </w:r>
      <w:r w:rsidRPr="009D0251">
        <w:rPr>
          <w:szCs w:val="24"/>
        </w:rPr>
        <w:t>leté attribuée à cet animal. Néanmoins, cet interdit est moins systém</w:t>
      </w:r>
      <w:r w:rsidRPr="009D0251">
        <w:rPr>
          <w:szCs w:val="24"/>
        </w:rPr>
        <w:t>a</w:t>
      </w:r>
      <w:r w:rsidRPr="009D0251">
        <w:rPr>
          <w:szCs w:val="24"/>
        </w:rPr>
        <w:t>tique que celui du bœuf. Il ne s’est généralisé qu’au cours de la stru</w:t>
      </w:r>
      <w:r w:rsidRPr="009D0251">
        <w:rPr>
          <w:szCs w:val="24"/>
        </w:rPr>
        <w:t>c</w:t>
      </w:r>
      <w:r w:rsidRPr="009D0251">
        <w:rPr>
          <w:szCs w:val="24"/>
        </w:rPr>
        <w:t>turation de l’hindouisme réunionnais. Il est mentionné dans les doc</w:t>
      </w:r>
      <w:r w:rsidRPr="009D0251">
        <w:rPr>
          <w:szCs w:val="24"/>
        </w:rPr>
        <w:t>u</w:t>
      </w:r>
      <w:r w:rsidRPr="009D0251">
        <w:rPr>
          <w:szCs w:val="24"/>
        </w:rPr>
        <w:t xml:space="preserve">ments d’époque l’existence de nombreuses charcuteries tenues par des </w:t>
      </w:r>
      <w:r w:rsidRPr="009D0251">
        <w:rPr>
          <w:i/>
          <w:iCs/>
          <w:szCs w:val="24"/>
        </w:rPr>
        <w:t>Malbar</w:t>
      </w:r>
      <w:r w:rsidRPr="009D0251">
        <w:rPr>
          <w:szCs w:val="24"/>
        </w:rPr>
        <w:t xml:space="preserve"> dès le début de l'engagisme au XIX</w:t>
      </w:r>
      <w:r w:rsidRPr="009D0251">
        <w:rPr>
          <w:szCs w:val="24"/>
          <w:vertAlign w:val="superscript"/>
        </w:rPr>
        <w:t>e</w:t>
      </w:r>
      <w:r w:rsidRPr="009D0251">
        <w:rPr>
          <w:szCs w:val="24"/>
        </w:rPr>
        <w:t xml:space="preserve"> siècle (</w:t>
      </w:r>
      <w:r w:rsidRPr="009D0251">
        <w:t>Marimoutou, 1989 : 234). En fait, d’un coût abordable, la viande de cochon a été régulièrement consommée par les e</w:t>
      </w:r>
      <w:r w:rsidRPr="009D0251">
        <w:t>n</w:t>
      </w:r>
      <w:r w:rsidRPr="009D0251">
        <w:t>gagés indiens, qui dans leur très grande majorité n’étaient pas végétariens. Cette habitude s’est perp</w:t>
      </w:r>
      <w:r w:rsidRPr="009D0251">
        <w:t>é</w:t>
      </w:r>
      <w:r w:rsidRPr="009D0251">
        <w:t>tuée jusqu’à très récemment</w:t>
      </w:r>
      <w:r>
        <w:t> </w:t>
      </w:r>
      <w:r w:rsidRPr="009D0251">
        <w:rPr>
          <w:rStyle w:val="Appelnotedebasdep"/>
        </w:rPr>
        <w:footnoteReference w:id="4"/>
      </w:r>
      <w:r w:rsidRPr="009D0251">
        <w:t>. Certains de mes informateurs interpr</w:t>
      </w:r>
      <w:r w:rsidRPr="009D0251">
        <w:t>è</w:t>
      </w:r>
      <w:r w:rsidRPr="009D0251">
        <w:t>tent l’arrêt progressif et massif de la consommation de la viande de cochon à l’accessibilité grandissante de viande à meilleur marché (n</w:t>
      </w:r>
      <w:r w:rsidRPr="009D0251">
        <w:t>o</w:t>
      </w:r>
      <w:r w:rsidRPr="009D0251">
        <w:t>tamment volailles) qui a permis une substitution des viandes</w:t>
      </w:r>
      <w:r>
        <w:t> </w:t>
      </w:r>
      <w:r w:rsidRPr="009D0251">
        <w:rPr>
          <w:rStyle w:val="Appelnotedebasdep"/>
        </w:rPr>
        <w:footnoteReference w:id="5"/>
      </w:r>
      <w:r w:rsidRPr="009D0251">
        <w:t>, et l’on pourrait identifier ici le rôle croissant des sentiments identitaires de malbarité ou d’indianité</w:t>
      </w:r>
      <w:r>
        <w:t> </w:t>
      </w:r>
      <w:r w:rsidRPr="009D0251">
        <w:rPr>
          <w:rStyle w:val="Appelnotedebasdep"/>
        </w:rPr>
        <w:footnoteReference w:id="6"/>
      </w:r>
      <w:r w:rsidRPr="009D0251">
        <w:t xml:space="preserve">. </w:t>
      </w:r>
    </w:p>
    <w:p w:rsidR="00E12126" w:rsidRPr="009D0251" w:rsidRDefault="00E12126" w:rsidP="00E12126">
      <w:pPr>
        <w:spacing w:before="120" w:after="120"/>
        <w:jc w:val="both"/>
        <w:rPr>
          <w:szCs w:val="24"/>
        </w:rPr>
      </w:pPr>
    </w:p>
    <w:p w:rsidR="00E12126" w:rsidRPr="009D0251" w:rsidRDefault="00E12126" w:rsidP="00E12126">
      <w:pPr>
        <w:pStyle w:val="a"/>
      </w:pPr>
      <w:r>
        <w:t>Restrictions alimentaires</w:t>
      </w:r>
    </w:p>
    <w:p w:rsidR="00E12126"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Les recherches faites sur l’hindouisme réunionnais s’accordent pour identifier les pratiques de carême, comme structurantes du ra</w:t>
      </w:r>
      <w:r w:rsidRPr="009D0251">
        <w:rPr>
          <w:szCs w:val="24"/>
        </w:rPr>
        <w:t>p</w:t>
      </w:r>
      <w:r w:rsidRPr="009D0251">
        <w:rPr>
          <w:szCs w:val="24"/>
        </w:rPr>
        <w:t>port au sacré et de la vie quotidienne. Si le carême sert à opérer la transition du monde séc</w:t>
      </w:r>
      <w:r w:rsidRPr="009D0251">
        <w:rPr>
          <w:szCs w:val="24"/>
        </w:rPr>
        <w:t>u</w:t>
      </w:r>
      <w:r w:rsidRPr="009D0251">
        <w:rPr>
          <w:szCs w:val="24"/>
        </w:rPr>
        <w:t>lier et profane à un temps sacré (Ghasarian, 2004 : 144), il sert aussi de référence à l’idéal alimentaire du végét</w:t>
      </w:r>
      <w:r w:rsidRPr="009D0251">
        <w:rPr>
          <w:szCs w:val="24"/>
        </w:rPr>
        <w:t>a</w:t>
      </w:r>
      <w:r w:rsidRPr="009D0251">
        <w:rPr>
          <w:szCs w:val="24"/>
        </w:rPr>
        <w:t>risme se développant avec les fo</w:t>
      </w:r>
      <w:r w:rsidRPr="009D0251">
        <w:rPr>
          <w:szCs w:val="24"/>
        </w:rPr>
        <w:t>r</w:t>
      </w:r>
      <w:r w:rsidRPr="009D0251">
        <w:rPr>
          <w:szCs w:val="24"/>
        </w:rPr>
        <w:t>mes orthodoxes et philosophiques de l’hindouisme réunionnais.</w:t>
      </w:r>
    </w:p>
    <w:p w:rsidR="00E12126" w:rsidRPr="009D0251" w:rsidRDefault="00E12126" w:rsidP="00E12126">
      <w:pPr>
        <w:spacing w:before="120" w:after="120"/>
        <w:jc w:val="both"/>
        <w:rPr>
          <w:i/>
          <w:szCs w:val="24"/>
        </w:rPr>
      </w:pPr>
    </w:p>
    <w:p w:rsidR="00E12126" w:rsidRPr="009D0251" w:rsidRDefault="00E12126" w:rsidP="00E12126">
      <w:pPr>
        <w:pStyle w:val="a"/>
      </w:pPr>
      <w:r>
        <w:t>Le carême</w:t>
      </w:r>
    </w:p>
    <w:p w:rsidR="00E12126" w:rsidRDefault="00E12126" w:rsidP="00E12126">
      <w:pPr>
        <w:spacing w:before="120" w:after="120"/>
        <w:jc w:val="both"/>
      </w:pPr>
    </w:p>
    <w:p w:rsidR="00E12126" w:rsidRPr="009D0251" w:rsidRDefault="00E12126" w:rsidP="00E12126">
      <w:pPr>
        <w:spacing w:before="120" w:after="120"/>
        <w:jc w:val="both"/>
        <w:rPr>
          <w:szCs w:val="24"/>
        </w:rPr>
      </w:pPr>
      <w:r w:rsidRPr="009D0251">
        <w:t>La notion de carême fait référence à la fois à celle de sacrifice et de pureté.</w:t>
      </w:r>
      <w:r w:rsidRPr="009D0251">
        <w:rPr>
          <w:szCs w:val="24"/>
        </w:rPr>
        <w:t xml:space="preserve"> Il consiste en une restriction alimentaire temporaire ou défin</w:t>
      </w:r>
      <w:r w:rsidRPr="009D0251">
        <w:rPr>
          <w:szCs w:val="24"/>
        </w:rPr>
        <w:t>i</w:t>
      </w:r>
      <w:r w:rsidRPr="009D0251">
        <w:rPr>
          <w:szCs w:val="24"/>
        </w:rPr>
        <w:t>tive</w:t>
      </w:r>
      <w:r>
        <w:rPr>
          <w:szCs w:val="24"/>
        </w:rPr>
        <w:t> </w:t>
      </w:r>
      <w:r w:rsidRPr="009D0251">
        <w:rPr>
          <w:rStyle w:val="Appelnotedebasdep"/>
        </w:rPr>
        <w:footnoteReference w:id="7"/>
      </w:r>
      <w:r w:rsidRPr="009D0251">
        <w:rPr>
          <w:szCs w:val="24"/>
        </w:rPr>
        <w:t xml:space="preserve"> à base d’un régime végétarien ;   une différenciation entre le pur et l'impur oppose aliments, attitudes morales et comportements quot</w:t>
      </w:r>
      <w:r w:rsidRPr="009D0251">
        <w:rPr>
          <w:szCs w:val="24"/>
        </w:rPr>
        <w:t>i</w:t>
      </w:r>
      <w:r w:rsidRPr="009D0251">
        <w:rPr>
          <w:szCs w:val="24"/>
        </w:rPr>
        <w:t xml:space="preserve">diens à suivre ou à proscrire. Le monde </w:t>
      </w:r>
      <w:r>
        <w:rPr>
          <w:szCs w:val="24"/>
        </w:rPr>
        <w:t>se trouve alors divisés en deux </w:t>
      </w:r>
      <w:r w:rsidRPr="009D0251">
        <w:rPr>
          <w:szCs w:val="24"/>
        </w:rPr>
        <w:t>: un identifié au mo</w:t>
      </w:r>
      <w:r w:rsidRPr="009D0251">
        <w:rPr>
          <w:szCs w:val="24"/>
        </w:rPr>
        <w:t>n</w:t>
      </w:r>
      <w:r w:rsidRPr="009D0251">
        <w:rPr>
          <w:szCs w:val="24"/>
        </w:rPr>
        <w:t>de des divinités ou de leurs émanations (pur), un autre qui est source de pollution (impur). La ligne de partage entre ces deux mondes peut varier en fonction du type de carême et de l'implication de la personne et de a famille dans la religion, et des d</w:t>
      </w:r>
      <w:r w:rsidRPr="009D0251">
        <w:rPr>
          <w:szCs w:val="24"/>
        </w:rPr>
        <w:t>i</w:t>
      </w:r>
      <w:r w:rsidRPr="009D0251">
        <w:rPr>
          <w:szCs w:val="24"/>
        </w:rPr>
        <w:t>vinités honorées et sollicitées.</w:t>
      </w:r>
    </w:p>
    <w:p w:rsidR="00E12126" w:rsidRPr="009D0251" w:rsidRDefault="00E12126" w:rsidP="00E12126">
      <w:pPr>
        <w:spacing w:before="120" w:after="120"/>
        <w:jc w:val="both"/>
        <w:rPr>
          <w:szCs w:val="24"/>
        </w:rPr>
      </w:pPr>
      <w:r w:rsidRPr="009D0251">
        <w:rPr>
          <w:szCs w:val="24"/>
        </w:rPr>
        <w:t>La notion de sacrifice, le plus souvent associé à celle de vœu (« promesse ») donne une dimension pragmatique et utilitariste au c</w:t>
      </w:r>
      <w:r w:rsidRPr="009D0251">
        <w:rPr>
          <w:szCs w:val="24"/>
        </w:rPr>
        <w:t>a</w:t>
      </w:r>
      <w:r w:rsidRPr="009D0251">
        <w:rPr>
          <w:szCs w:val="24"/>
        </w:rPr>
        <w:t>rême. Il s’agit de se contraindre (sacrifice) en établissant un engag</w:t>
      </w:r>
      <w:r w:rsidRPr="009D0251">
        <w:rPr>
          <w:szCs w:val="24"/>
        </w:rPr>
        <w:t>e</w:t>
      </w:r>
      <w:r w:rsidRPr="009D0251">
        <w:rPr>
          <w:szCs w:val="24"/>
        </w:rPr>
        <w:t>ment (promesse) auprès d’une divinité afin de lui demander son inte</w:t>
      </w:r>
      <w:r w:rsidRPr="009D0251">
        <w:rPr>
          <w:szCs w:val="24"/>
        </w:rPr>
        <w:t>r</w:t>
      </w:r>
      <w:r w:rsidRPr="009D0251">
        <w:rPr>
          <w:szCs w:val="24"/>
        </w:rPr>
        <w:t>vention (ou de la remercier) dans la résolution de problèmes (mal</w:t>
      </w:r>
      <w:r w:rsidRPr="009D0251">
        <w:rPr>
          <w:szCs w:val="24"/>
        </w:rPr>
        <w:t>a</w:t>
      </w:r>
      <w:r w:rsidRPr="009D0251">
        <w:rPr>
          <w:szCs w:val="24"/>
        </w:rPr>
        <w:t>dies, conflits, problèmes de couples, de familles, etc.), ou pour la r</w:t>
      </w:r>
      <w:r w:rsidRPr="009D0251">
        <w:rPr>
          <w:szCs w:val="24"/>
        </w:rPr>
        <w:t>é</w:t>
      </w:r>
      <w:r w:rsidRPr="009D0251">
        <w:rPr>
          <w:szCs w:val="24"/>
        </w:rPr>
        <w:t>alisation d’un objectif précis (r</w:t>
      </w:r>
      <w:r w:rsidRPr="009D0251">
        <w:rPr>
          <w:szCs w:val="24"/>
        </w:rPr>
        <w:t>é</w:t>
      </w:r>
      <w:r w:rsidRPr="009D0251">
        <w:rPr>
          <w:szCs w:val="24"/>
        </w:rPr>
        <w:t>ussite d’un examen, obtention d’un travail, d’une promotion, d’un contrat, réalisation d’un mariage ausp</w:t>
      </w:r>
      <w:r w:rsidRPr="009D0251">
        <w:rPr>
          <w:szCs w:val="24"/>
        </w:rPr>
        <w:t>i</w:t>
      </w:r>
      <w:r w:rsidRPr="009D0251">
        <w:rPr>
          <w:szCs w:val="24"/>
        </w:rPr>
        <w:t>cieux, etc.).</w:t>
      </w:r>
    </w:p>
    <w:p w:rsidR="00E12126" w:rsidRPr="009D0251" w:rsidRDefault="00E12126" w:rsidP="00E12126">
      <w:pPr>
        <w:spacing w:before="120" w:after="120"/>
        <w:jc w:val="both"/>
        <w:rPr>
          <w:szCs w:val="24"/>
        </w:rPr>
      </w:pPr>
      <w:r w:rsidRPr="009D0251">
        <w:rPr>
          <w:szCs w:val="24"/>
        </w:rPr>
        <w:t>L’existence de carême dans le quotidien des personnes et des f</w:t>
      </w:r>
      <w:r w:rsidRPr="009D0251">
        <w:rPr>
          <w:szCs w:val="24"/>
        </w:rPr>
        <w:t>a</w:t>
      </w:r>
      <w:r w:rsidRPr="009D0251">
        <w:rPr>
          <w:szCs w:val="24"/>
        </w:rPr>
        <w:t>milles est la résultante d’engagements familiaux – voire de lignage – qui peuvent se transmettre des parents aux enfants, d’engagements qui concernent une promesse conjointe de deux ou plusieurs personnes</w:t>
      </w:r>
      <w:r>
        <w:rPr>
          <w:szCs w:val="24"/>
        </w:rPr>
        <w:t> </w:t>
      </w:r>
      <w:r w:rsidRPr="009D0251">
        <w:rPr>
          <w:rStyle w:val="Appelnotedebasdep"/>
        </w:rPr>
        <w:footnoteReference w:id="8"/>
      </w:r>
      <w:r w:rsidRPr="009D0251">
        <w:rPr>
          <w:szCs w:val="24"/>
        </w:rPr>
        <w:t>, d’engagements personnels, et des engagements liés aux rituels rel</w:t>
      </w:r>
      <w:r w:rsidRPr="009D0251">
        <w:rPr>
          <w:szCs w:val="24"/>
        </w:rPr>
        <w:t>i</w:t>
      </w:r>
      <w:r w:rsidRPr="009D0251">
        <w:rPr>
          <w:szCs w:val="24"/>
        </w:rPr>
        <w:t>gieux domestiques ou p</w:t>
      </w:r>
      <w:r w:rsidRPr="009D0251">
        <w:rPr>
          <w:szCs w:val="24"/>
        </w:rPr>
        <w:t>u</w:t>
      </w:r>
      <w:r w:rsidRPr="009D0251">
        <w:rPr>
          <w:szCs w:val="24"/>
        </w:rPr>
        <w:t xml:space="preserve">blics. Ces carêmes sont le plus souvent conseillés par un </w:t>
      </w:r>
      <w:r w:rsidRPr="009D0251">
        <w:rPr>
          <w:i/>
          <w:iCs/>
          <w:szCs w:val="24"/>
        </w:rPr>
        <w:t>pusari</w:t>
      </w:r>
      <w:r w:rsidRPr="009D0251">
        <w:rPr>
          <w:szCs w:val="24"/>
        </w:rPr>
        <w:t xml:space="preserve"> qui donne la durée et le type de carême et qui identifie la divinité à solliciter. Certaines fêtes et cérémonies religie</w:t>
      </w:r>
      <w:r w:rsidRPr="009D0251">
        <w:rPr>
          <w:szCs w:val="24"/>
        </w:rPr>
        <w:t>u</w:t>
      </w:r>
      <w:r w:rsidRPr="009D0251">
        <w:rPr>
          <w:szCs w:val="24"/>
        </w:rPr>
        <w:t>ses s’accompagnent d’une durée de carême relativement standardisée à la Réunion</w:t>
      </w:r>
      <w:r>
        <w:rPr>
          <w:szCs w:val="24"/>
        </w:rPr>
        <w:t> </w:t>
      </w:r>
      <w:r w:rsidRPr="009D0251">
        <w:rPr>
          <w:rStyle w:val="Appelnotedebasdep"/>
        </w:rPr>
        <w:footnoteReference w:id="9"/>
      </w:r>
      <w:r>
        <w:rPr>
          <w:szCs w:val="24"/>
        </w:rPr>
        <w:t xml:space="preserve"> </w:t>
      </w:r>
      <w:r w:rsidRPr="009D0251">
        <w:rPr>
          <w:szCs w:val="24"/>
        </w:rPr>
        <w:t>qui peut varier selon l’existence ou non d’une prome</w:t>
      </w:r>
      <w:r w:rsidRPr="009D0251">
        <w:rPr>
          <w:szCs w:val="24"/>
        </w:rPr>
        <w:t>s</w:t>
      </w:r>
      <w:r w:rsidRPr="009D0251">
        <w:rPr>
          <w:szCs w:val="24"/>
        </w:rPr>
        <w:t>se</w:t>
      </w:r>
      <w:r>
        <w:rPr>
          <w:szCs w:val="24"/>
        </w:rPr>
        <w:t> </w:t>
      </w:r>
      <w:r w:rsidRPr="009D0251">
        <w:rPr>
          <w:rStyle w:val="Appelnotedebasdep"/>
        </w:rPr>
        <w:footnoteReference w:id="10"/>
      </w:r>
      <w:r w:rsidRPr="009D0251">
        <w:rPr>
          <w:szCs w:val="24"/>
        </w:rPr>
        <w:t>. Néanmoins, des personnes connaissant bien leur religion pe</w:t>
      </w:r>
      <w:r w:rsidRPr="009D0251">
        <w:rPr>
          <w:szCs w:val="24"/>
        </w:rPr>
        <w:t>u</w:t>
      </w:r>
      <w:r w:rsidRPr="009D0251">
        <w:rPr>
          <w:szCs w:val="24"/>
        </w:rPr>
        <w:t>vent décider elle mêmes d’initier un carême après un rituel, une prière a</w:t>
      </w:r>
      <w:r w:rsidRPr="009D0251">
        <w:rPr>
          <w:szCs w:val="24"/>
        </w:rPr>
        <w:t>u</w:t>
      </w:r>
      <w:r w:rsidRPr="009D0251">
        <w:rPr>
          <w:szCs w:val="24"/>
        </w:rPr>
        <w:t>près de la divinité choisie. Par ailleurs, une personne qui décide d’assister à une cérémonie domestique ou publique est tenue à « être pure », à être « claire » et doit faire un carême en conséquence</w:t>
      </w:r>
      <w:r>
        <w:rPr>
          <w:szCs w:val="24"/>
        </w:rPr>
        <w:t> </w:t>
      </w:r>
      <w:r w:rsidRPr="009D0251">
        <w:rPr>
          <w:rStyle w:val="Appelnotedebasdep"/>
        </w:rPr>
        <w:footnoteReference w:id="11"/>
      </w:r>
      <w:r w:rsidRPr="009D0251">
        <w:rPr>
          <w:szCs w:val="24"/>
        </w:rPr>
        <w:t>. Ce</w:t>
      </w:r>
      <w:r w:rsidRPr="009D0251">
        <w:rPr>
          <w:szCs w:val="24"/>
        </w:rPr>
        <w:t>r</w:t>
      </w:r>
      <w:r w:rsidRPr="009D0251">
        <w:rPr>
          <w:szCs w:val="24"/>
        </w:rPr>
        <w:t>tains c</w:t>
      </w:r>
      <w:r w:rsidRPr="009D0251">
        <w:rPr>
          <w:szCs w:val="24"/>
        </w:rPr>
        <w:t>a</w:t>
      </w:r>
      <w:r w:rsidRPr="009D0251">
        <w:rPr>
          <w:szCs w:val="24"/>
        </w:rPr>
        <w:t>rêmes peuvent être effectués systémiquement à une périodicité qui a du sens pour la personne (par exemple une fois par mois, une fois par an) et ils ont le plus souvent une fonction propitiatoire</w:t>
      </w:r>
      <w:r>
        <w:rPr>
          <w:szCs w:val="24"/>
        </w:rPr>
        <w:t> </w:t>
      </w:r>
      <w:r w:rsidRPr="009D0251">
        <w:rPr>
          <w:szCs w:val="24"/>
        </w:rPr>
        <w:t>: « </w:t>
      </w:r>
      <w:r w:rsidRPr="009D0251">
        <w:t>C'est pour éclaircir le mois » disent certains informateurs</w:t>
      </w:r>
      <w:r>
        <w:t> </w:t>
      </w:r>
      <w:r w:rsidRPr="009D0251">
        <w:rPr>
          <w:rStyle w:val="Appelnotedebasdep"/>
        </w:rPr>
        <w:footnoteReference w:id="12"/>
      </w:r>
      <w:r w:rsidRPr="009D0251">
        <w:t>.</w:t>
      </w:r>
    </w:p>
    <w:p w:rsidR="00E12126" w:rsidRPr="009D0251" w:rsidRDefault="00E12126" w:rsidP="00E12126">
      <w:pPr>
        <w:spacing w:before="120" w:after="120"/>
        <w:jc w:val="both"/>
        <w:rPr>
          <w:szCs w:val="24"/>
        </w:rPr>
      </w:pPr>
      <w:r w:rsidRPr="009D0251">
        <w:t>Les carêmes correspondent à un régime alimentaire végétarien qui e</w:t>
      </w:r>
      <w:r w:rsidRPr="009D0251">
        <w:t>x</w:t>
      </w:r>
      <w:r w:rsidRPr="009D0251">
        <w:t>clue la consommation de chair animale (viande, poisson, oeufs), d’</w:t>
      </w:r>
      <w:r w:rsidRPr="009D0251">
        <w:rPr>
          <w:szCs w:val="24"/>
        </w:rPr>
        <w:t>alcool et de tabac</w:t>
      </w:r>
      <w:r w:rsidRPr="009D0251">
        <w:t xml:space="preserve"> et qui proscrit la </w:t>
      </w:r>
      <w:r w:rsidRPr="009D0251">
        <w:rPr>
          <w:szCs w:val="24"/>
        </w:rPr>
        <w:t xml:space="preserve">gourmandise, et </w:t>
      </w:r>
      <w:r w:rsidRPr="009D0251">
        <w:t>sont soumis à l’interdiction des rel</w:t>
      </w:r>
      <w:r w:rsidRPr="009D0251">
        <w:t>a</w:t>
      </w:r>
      <w:r w:rsidRPr="009D0251">
        <w:t>tions sexuelles. Néanmoins dans la logique de la pratique sacrificielle, les carêmes peuvent être plus contraignants, n</w:t>
      </w:r>
      <w:r w:rsidRPr="009D0251">
        <w:t>o</w:t>
      </w:r>
      <w:r w:rsidRPr="009D0251">
        <w:t>tamment lors des carêmes pr</w:t>
      </w:r>
      <w:r w:rsidRPr="009D0251">
        <w:t>é</w:t>
      </w:r>
      <w:r w:rsidRPr="009D0251">
        <w:t xml:space="preserve">cédant les grands rituels de la marche sur le feu ou de celui du </w:t>
      </w:r>
      <w:r w:rsidRPr="009D0251">
        <w:rPr>
          <w:i/>
          <w:iCs/>
        </w:rPr>
        <w:t>kâvadi,</w:t>
      </w:r>
      <w:r w:rsidRPr="009D0251">
        <w:t xml:space="preserve"> qui constituent les fêtes sacrificielles majeures à la Réunion. </w:t>
      </w:r>
      <w:r w:rsidRPr="009D0251">
        <w:rPr>
          <w:szCs w:val="24"/>
        </w:rPr>
        <w:t>Par ailleurs les enjeux de certaines pratiques rituelles nécessitent de renforcer les obligations lors des carêmes pr</w:t>
      </w:r>
      <w:r w:rsidRPr="009D0251">
        <w:rPr>
          <w:szCs w:val="24"/>
        </w:rPr>
        <w:t>é</w:t>
      </w:r>
      <w:r w:rsidRPr="009D0251">
        <w:rPr>
          <w:szCs w:val="24"/>
        </w:rPr>
        <w:t>cédant les cérémonies. C’est le cas des prêtres ou celui des coupeurs de cabris et de coqs avant les rituels. Le prêtre est le g</w:t>
      </w:r>
      <w:r w:rsidRPr="009D0251">
        <w:rPr>
          <w:szCs w:val="24"/>
        </w:rPr>
        <w:t>a</w:t>
      </w:r>
      <w:r w:rsidRPr="009D0251">
        <w:rPr>
          <w:szCs w:val="24"/>
        </w:rPr>
        <w:t>rant du bon déroulement des cérémonies et suit un carême le plus souvent très strict qui se rapproche des carêmes des grandes cérémonies sacrificie</w:t>
      </w:r>
      <w:r w:rsidRPr="009D0251">
        <w:rPr>
          <w:szCs w:val="24"/>
        </w:rPr>
        <w:t>l</w:t>
      </w:r>
      <w:r w:rsidRPr="009D0251">
        <w:rPr>
          <w:szCs w:val="24"/>
        </w:rPr>
        <w:t>les. Le coupeur de cabri a la responsabilité du bon déroulement du sacrifice animal (le cou des animaux doit être coupé d’un seul coup de sabre), et un carême très strict (comme le prêtre) de plusieurs jours précède le jour du sacrifice, afin que son « coeur soit suffisamment clair ou pur ».</w:t>
      </w:r>
    </w:p>
    <w:p w:rsidR="00E12126" w:rsidRPr="009D0251" w:rsidRDefault="00E12126" w:rsidP="00E12126">
      <w:pPr>
        <w:spacing w:before="120" w:after="120"/>
        <w:jc w:val="both"/>
        <w:rPr>
          <w:bCs/>
          <w:i/>
        </w:rPr>
      </w:pPr>
    </w:p>
    <w:p w:rsidR="00E12126" w:rsidRPr="009D0251" w:rsidRDefault="00E12126" w:rsidP="00E12126">
      <w:pPr>
        <w:pStyle w:val="a"/>
      </w:pPr>
      <w:r w:rsidRPr="009D0251">
        <w:t>Le cas du vég</w:t>
      </w:r>
      <w:r>
        <w:t>étarisme</w:t>
      </w:r>
    </w:p>
    <w:p w:rsidR="00E12126" w:rsidRDefault="00E12126" w:rsidP="00E12126">
      <w:pPr>
        <w:spacing w:before="120" w:after="120"/>
        <w:jc w:val="both"/>
      </w:pPr>
    </w:p>
    <w:p w:rsidR="00E12126" w:rsidRPr="009D0251" w:rsidRDefault="00E12126" w:rsidP="00E12126">
      <w:pPr>
        <w:spacing w:before="120" w:after="120"/>
        <w:jc w:val="both"/>
      </w:pPr>
      <w:r w:rsidRPr="009D0251">
        <w:t>Il semble qu'au début de l'engagisme, le végétarisme n’était suivi que par une petite partie de la population indienne. Mais  les rythmes de travail  et le contact avec des engagés se nourrissant de viande a certainement fait disparaître cette pratique (Marimoutou, 1989 : 234). Ainsi la pratique du végétarisme chez les Réunionnais d’origine i</w:t>
      </w:r>
      <w:r w:rsidRPr="009D0251">
        <w:t>n</w:t>
      </w:r>
      <w:r w:rsidRPr="009D0251">
        <w:t>dienne a subi plusieurs ph</w:t>
      </w:r>
      <w:r w:rsidRPr="009D0251">
        <w:t>a</w:t>
      </w:r>
      <w:r w:rsidRPr="009D0251">
        <w:t>ses évolutives : (a) une quasi-absence de végétarisme jusqu’à l’arrivée des premiers prêtres de grands temples venant de l’île Maurice ou d’Inde, (b) une diffusion progressive du modèle végétarien chez les fidèles des grands temples et à travers le renouveau religieux dit « tamoul », et (c) une diff</w:t>
      </w:r>
      <w:r w:rsidRPr="009D0251">
        <w:t>u</w:t>
      </w:r>
      <w:r w:rsidRPr="009D0251">
        <w:t>sion différentielle du modèle végétarien à toutes les couches de la popul</w:t>
      </w:r>
      <w:r w:rsidRPr="009D0251">
        <w:t>a</w:t>
      </w:r>
      <w:r w:rsidRPr="009D0251">
        <w:t>tion indienne de la Réunion.</w:t>
      </w:r>
    </w:p>
    <w:p w:rsidR="00E12126" w:rsidRPr="009D0251" w:rsidRDefault="00E12126" w:rsidP="00E12126">
      <w:pPr>
        <w:spacing w:before="120" w:after="120"/>
        <w:jc w:val="both"/>
      </w:pPr>
      <w:r w:rsidRPr="009D0251">
        <w:t>Il ne s’agit pas d’un végétarisme systématiquement collectif et homogène. Il procède plutôt de choix individuels ; qui peuvent éve</w:t>
      </w:r>
      <w:r w:rsidRPr="009D0251">
        <w:t>n</w:t>
      </w:r>
      <w:r w:rsidRPr="009D0251">
        <w:t>tuellement s’étendre aux proches (conjoint(e), enfants, parents, amis, voisins, etc.) par un partage des mêmes valeurs. La pratique du vég</w:t>
      </w:r>
      <w:r w:rsidRPr="009D0251">
        <w:t>é</w:t>
      </w:r>
      <w:r w:rsidRPr="009D0251">
        <w:t>tarisme n’est donc pas homogène au sein des familles. Elle concrétise une volonté de différenci</w:t>
      </w:r>
      <w:r w:rsidRPr="009D0251">
        <w:t>a</w:t>
      </w:r>
      <w:r w:rsidRPr="009D0251">
        <w:t>tion avec les pratiques passées et elle est associée à une valorisation sociale sur le principe de la hiérarchie de la pureté. Hasan (1971 : 59-71) – qui a étudié l’évolution d’un village de l’Inde du nord - considère que le passage individuel au végétarisme des individus des basses castes constitue la pr</w:t>
      </w:r>
      <w:r w:rsidRPr="009D0251">
        <w:t>e</w:t>
      </w:r>
      <w:r w:rsidRPr="009D0251">
        <w:t>mière étape  de la "sanskritisation" pour sa communauté. L’adoption du végétarisme marque donc la volonté d’une identification aux pratiques des castes supérieures, et de ce fait accompagne le processus de mobilité soci</w:t>
      </w:r>
      <w:r w:rsidRPr="009D0251">
        <w:t>a</w:t>
      </w:r>
      <w:r w:rsidRPr="009D0251">
        <w:t>le ascendante. Cette analyse peut être appliquée à la Réunion où le végét</w:t>
      </w:r>
      <w:r w:rsidRPr="009D0251">
        <w:t>a</w:t>
      </w:r>
      <w:r w:rsidRPr="009D0251">
        <w:t xml:space="preserve">risme est fortement associé au Renouveau tamoul. </w:t>
      </w:r>
    </w:p>
    <w:p w:rsidR="00E12126" w:rsidRPr="009D0251" w:rsidRDefault="00E12126" w:rsidP="00E12126">
      <w:pPr>
        <w:spacing w:before="120" w:after="120"/>
        <w:jc w:val="both"/>
      </w:pPr>
      <w:r w:rsidRPr="009D0251">
        <w:t xml:space="preserve">Dans les années 1990, il y avait une forte réaction des prêtres </w:t>
      </w:r>
      <w:r w:rsidRPr="009D0251">
        <w:rPr>
          <w:i/>
          <w:iCs/>
        </w:rPr>
        <w:t>ma</w:t>
      </w:r>
      <w:r w:rsidRPr="009D0251">
        <w:rPr>
          <w:i/>
          <w:iCs/>
        </w:rPr>
        <w:t>l</w:t>
      </w:r>
      <w:r w:rsidRPr="009D0251">
        <w:rPr>
          <w:i/>
          <w:iCs/>
        </w:rPr>
        <w:t>bar</w:t>
      </w:r>
      <w:r w:rsidRPr="009D0251">
        <w:t xml:space="preserve"> vis-à-vis de leurs coreligionnaires qui adoptaient le végétarisme. Certains se se</w:t>
      </w:r>
      <w:r w:rsidRPr="009D0251">
        <w:t>n</w:t>
      </w:r>
      <w:r w:rsidRPr="009D0251">
        <w:t>taient déclassés par les nouveaux fidèles des prêtres brahmanes et ils pe</w:t>
      </w:r>
      <w:r w:rsidRPr="009D0251">
        <w:t>n</w:t>
      </w:r>
      <w:r w:rsidRPr="009D0251">
        <w:t>saient que leur pouvoir religieux était remis en question. Par ailleurs, ils se sentaient les garants de l’authenticité rel</w:t>
      </w:r>
      <w:r w:rsidRPr="009D0251">
        <w:t>i</w:t>
      </w:r>
      <w:r w:rsidRPr="009D0251">
        <w:t>gieuse de la tradition face à l’implantation d’une religion qui leur semblait nouvelle, venant de l’extérieur, et pratiquée par les hindous considérés comme nantis. Cette o</w:t>
      </w:r>
      <w:r w:rsidRPr="009D0251">
        <w:t>p</w:t>
      </w:r>
      <w:r w:rsidRPr="009D0251">
        <w:t xml:space="preserve">position s’est souvent associée à un conflit de classe sociale, les prêtres </w:t>
      </w:r>
      <w:r w:rsidRPr="009D0251">
        <w:rPr>
          <w:i/>
          <w:iCs/>
        </w:rPr>
        <w:t>malbar</w:t>
      </w:r>
      <w:r w:rsidRPr="009D0251">
        <w:t xml:space="preserve"> défendant les valeurs des populations réunionnaises pauvres – R</w:t>
      </w:r>
      <w:r w:rsidRPr="009D0251">
        <w:t>é</w:t>
      </w:r>
      <w:r w:rsidRPr="009D0251">
        <w:t>unionnais la misère – face aux Réunionnais en pleine ascension sociale (économique, politique, éd</w:t>
      </w:r>
      <w:r w:rsidRPr="009D0251">
        <w:t>u</w:t>
      </w:r>
      <w:r w:rsidRPr="009D0251">
        <w:t>cative, etc.), pouvant être taxés d’opportunistes. En retour, les no</w:t>
      </w:r>
      <w:r w:rsidRPr="009D0251">
        <w:t>u</w:t>
      </w:r>
      <w:r w:rsidRPr="009D0251">
        <w:t>veaux végétariens, se sentaient d’autant mieux intégrés dans la société réunionnaise que leur position sociale les distanciait des pratiques r</w:t>
      </w:r>
      <w:r w:rsidRPr="009D0251">
        <w:t>i</w:t>
      </w:r>
      <w:r w:rsidRPr="009D0251">
        <w:t>tuelles sanglantes des temples de plantation (sacrifices d’animaux). En affirmant une identité indienne ascendante, ils accédaient ainsi à la fois à leur positionnement supérieur dans l’échelle des valeurs des  pratiquants de l’hindouisme, et à une meilleure reconnaissance dans la société réunio</w:t>
      </w:r>
      <w:r w:rsidRPr="009D0251">
        <w:t>n</w:t>
      </w:r>
      <w:r w:rsidRPr="009D0251">
        <w:t>naise, comme l’a bien montré Christian Ghasarian (1991).</w:t>
      </w:r>
    </w:p>
    <w:p w:rsidR="00E12126" w:rsidRPr="009D0251" w:rsidRDefault="00E12126" w:rsidP="00E12126">
      <w:pPr>
        <w:spacing w:before="120" w:after="120"/>
        <w:jc w:val="both"/>
      </w:pPr>
      <w:r w:rsidRPr="009D0251">
        <w:t>Selon mes observations, l’adoption du végétarisme est souvent précédée par des pratiques récurrentes de carême qui donne l’envie et la motivation d’arrêter de manger complètement de la viande. Des liens concrets entre carême et végétarisme s’inscrivent ainsi dans les pratiques individuelles. Néanmoins le modèle végétarien au fil du temps a pris une place sociale de plus en plus grande, et certains pr</w:t>
      </w:r>
      <w:r w:rsidRPr="009D0251">
        <w:t>ê</w:t>
      </w:r>
      <w:r w:rsidRPr="009D0251">
        <w:t xml:space="preserve">tres </w:t>
      </w:r>
      <w:r w:rsidRPr="009D0251">
        <w:rPr>
          <w:i/>
          <w:iCs/>
        </w:rPr>
        <w:t>malbar</w:t>
      </w:r>
      <w:r w:rsidRPr="009D0251">
        <w:t xml:space="preserve"> tentés par cette ascension sociale sont devenus eux-mêmes végétariens et ont supprimé les sacrifices d’animaux dans leur temple. En contrepartie, la pratique du végétarisme peut s’adapter au contexte. En effet, nombreuses sont les personnes se disant végét</w:t>
      </w:r>
      <w:r w:rsidRPr="009D0251">
        <w:t>a</w:t>
      </w:r>
      <w:r w:rsidRPr="009D0251">
        <w:t>riennes qui se permettent de manger les offrandes carnées d’une c</w:t>
      </w:r>
      <w:r w:rsidRPr="009D0251">
        <w:t>é</w:t>
      </w:r>
      <w:r w:rsidRPr="009D0251">
        <w:t>rémonie des temples de plantation ou de moyennes pentes. J’ai pu r</w:t>
      </w:r>
      <w:r w:rsidRPr="009D0251">
        <w:t>e</w:t>
      </w:r>
      <w:r w:rsidRPr="009D0251">
        <w:t>marquer aussi que selon les itinéraires personnels, les expériences de vie, le végétarisme était conçu comme une étape de vie, un passage vers une autre vie. Pensé comme définitif, il peut être interrompu pour des raisons familiales, de travail, ou de choix personnel. Ainsi, la p</w:t>
      </w:r>
      <w:r w:rsidRPr="009D0251">
        <w:t>é</w:t>
      </w:r>
      <w:r w:rsidRPr="009D0251">
        <w:t xml:space="preserve">riode du végétarisme est souvent interprétée </w:t>
      </w:r>
      <w:r w:rsidRPr="009D0251">
        <w:rPr>
          <w:i/>
          <w:iCs/>
        </w:rPr>
        <w:t>a posteriori</w:t>
      </w:r>
      <w:r w:rsidRPr="009D0251">
        <w:t xml:space="preserve"> comme un long carême. Par contre, les périodes de végétarisme (définitif ou tra</w:t>
      </w:r>
      <w:r w:rsidRPr="009D0251">
        <w:t>n</w:t>
      </w:r>
      <w:r w:rsidRPr="009D0251">
        <w:t>sitoires) peuvent être vécues comme un véritable engagement spirituel tourné vers une mystique construite au gré des rencontres à la R</w:t>
      </w:r>
      <w:r w:rsidRPr="009D0251">
        <w:t>é</w:t>
      </w:r>
      <w:r w:rsidRPr="009D0251">
        <w:t>union,  ou des lectures, ou même de voyages à Maurice ou en Inde, voire en France métropolitaine (où les spiritualités indiennes, hi</w:t>
      </w:r>
      <w:r w:rsidRPr="009D0251">
        <w:t>n</w:t>
      </w:r>
      <w:r w:rsidRPr="009D0251">
        <w:t>doues, asiatiques sont présentes).</w:t>
      </w:r>
    </w:p>
    <w:p w:rsidR="00E12126" w:rsidRPr="009D0251" w:rsidRDefault="00E12126" w:rsidP="00E12126">
      <w:pPr>
        <w:spacing w:before="120" w:after="120"/>
        <w:jc w:val="both"/>
        <w:rPr>
          <w:szCs w:val="24"/>
        </w:rPr>
      </w:pPr>
    </w:p>
    <w:p w:rsidR="00E12126" w:rsidRPr="009D0251" w:rsidRDefault="00E12126" w:rsidP="00E12126">
      <w:pPr>
        <w:pStyle w:val="planche"/>
      </w:pPr>
      <w:bookmarkStart w:id="5" w:name="Nourriture_3"/>
      <w:r w:rsidRPr="009D0251">
        <w:t>Nourritures rituelles et commensalité</w:t>
      </w:r>
    </w:p>
    <w:bookmarkEnd w:id="5"/>
    <w:p w:rsidR="00E12126" w:rsidRPr="009D0251" w:rsidRDefault="00E12126" w:rsidP="00E12126">
      <w:pPr>
        <w:spacing w:before="120" w:after="120"/>
        <w:jc w:val="both"/>
        <w:rPr>
          <w:szCs w:val="24"/>
        </w:rPr>
      </w:pPr>
    </w:p>
    <w:p w:rsidR="00E12126" w:rsidRPr="00384B20" w:rsidRDefault="00E12126" w:rsidP="00E12126">
      <w:pPr>
        <w:ind w:right="90" w:firstLine="0"/>
        <w:jc w:val="both"/>
        <w:rPr>
          <w:sz w:val="20"/>
        </w:rPr>
      </w:pPr>
      <w:hyperlink w:anchor="tdm" w:history="1">
        <w:r w:rsidRPr="00384B20">
          <w:rPr>
            <w:rStyle w:val="Lienhypertexte"/>
            <w:sz w:val="20"/>
          </w:rPr>
          <w:t>Retour à la table des matières</w:t>
        </w:r>
      </w:hyperlink>
    </w:p>
    <w:p w:rsidR="00E12126" w:rsidRPr="009D0251" w:rsidRDefault="00E12126" w:rsidP="00E12126">
      <w:pPr>
        <w:spacing w:before="120" w:after="120"/>
        <w:jc w:val="both"/>
        <w:rPr>
          <w:szCs w:val="24"/>
        </w:rPr>
      </w:pPr>
      <w:r w:rsidRPr="009D0251">
        <w:rPr>
          <w:szCs w:val="24"/>
        </w:rPr>
        <w:t>La nourriture est considérée dans la religion hindoue comme un i</w:t>
      </w:r>
      <w:r w:rsidRPr="009D0251">
        <w:rPr>
          <w:szCs w:val="24"/>
        </w:rPr>
        <w:t>n</w:t>
      </w:r>
      <w:r w:rsidRPr="009D0251">
        <w:rPr>
          <w:szCs w:val="24"/>
        </w:rPr>
        <w:t>te</w:t>
      </w:r>
      <w:r w:rsidRPr="009D0251">
        <w:rPr>
          <w:szCs w:val="24"/>
        </w:rPr>
        <w:t>r</w:t>
      </w:r>
      <w:r w:rsidRPr="009D0251">
        <w:rPr>
          <w:szCs w:val="24"/>
        </w:rPr>
        <w:t>médiaire rituel entre les hommes et les dieux, au même titre que les fleurs ou la musique</w:t>
      </w:r>
      <w:r>
        <w:rPr>
          <w:szCs w:val="24"/>
        </w:rPr>
        <w:t> </w:t>
      </w:r>
      <w:r w:rsidRPr="009D0251">
        <w:rPr>
          <w:rStyle w:val="Appelnotedebasdep"/>
        </w:rPr>
        <w:footnoteReference w:id="13"/>
      </w:r>
      <w:r w:rsidRPr="009D0251">
        <w:rPr>
          <w:szCs w:val="24"/>
        </w:rPr>
        <w:t xml:space="preserve">. Elle intervient dans les offrandes faites aux dieux, et est consommée par les humains après sanctification par la prière. La tradition </w:t>
      </w:r>
      <w:r w:rsidRPr="009D0251">
        <w:rPr>
          <w:i/>
          <w:szCs w:val="24"/>
        </w:rPr>
        <w:t>malbar</w:t>
      </w:r>
      <w:r w:rsidRPr="009D0251">
        <w:rPr>
          <w:szCs w:val="24"/>
        </w:rPr>
        <w:t xml:space="preserve"> a conservé des rites villageois de l'Inde du Sud et sacrifie des animaux (cabris, coqs) en honneur de certaines d</w:t>
      </w:r>
      <w:r w:rsidRPr="009D0251">
        <w:rPr>
          <w:szCs w:val="24"/>
        </w:rPr>
        <w:t>i</w:t>
      </w:r>
      <w:r w:rsidRPr="009D0251">
        <w:rPr>
          <w:szCs w:val="24"/>
        </w:rPr>
        <w:t>vinités. La chair de ces animaux sacrifiés est préparée selon des rece</w:t>
      </w:r>
      <w:r w:rsidRPr="009D0251">
        <w:rPr>
          <w:szCs w:val="24"/>
        </w:rPr>
        <w:t>t</w:t>
      </w:r>
      <w:r w:rsidRPr="009D0251">
        <w:rPr>
          <w:szCs w:val="24"/>
        </w:rPr>
        <w:t>tes codifiées qui entrent dans les offrandes, et est consommée par la suite par les fidèles. Des repas collectifs ont lieu au temple ; ils re</w:t>
      </w:r>
      <w:r w:rsidRPr="009D0251">
        <w:rPr>
          <w:szCs w:val="24"/>
        </w:rPr>
        <w:t>m</w:t>
      </w:r>
      <w:r w:rsidRPr="009D0251">
        <w:rPr>
          <w:szCs w:val="24"/>
        </w:rPr>
        <w:t>plissent une fonction sociale très importante et permettent de conse</w:t>
      </w:r>
      <w:r w:rsidRPr="009D0251">
        <w:rPr>
          <w:szCs w:val="24"/>
        </w:rPr>
        <w:t>r</w:t>
      </w:r>
      <w:r w:rsidRPr="009D0251">
        <w:rPr>
          <w:szCs w:val="24"/>
        </w:rPr>
        <w:t>ver le traditionnel repas sur feuille de bananier, mangé avec la main, comme cela se fait quotidiennement en Inde du Sud. L'impo</w:t>
      </w:r>
      <w:r w:rsidRPr="009D0251">
        <w:rPr>
          <w:szCs w:val="24"/>
        </w:rPr>
        <w:t>r</w:t>
      </w:r>
      <w:r w:rsidRPr="009D0251">
        <w:rPr>
          <w:szCs w:val="24"/>
        </w:rPr>
        <w:t>tance de la nourriture préparée à des fins religieuses a ainsi permis la perpétu</w:t>
      </w:r>
      <w:r w:rsidRPr="009D0251">
        <w:rPr>
          <w:szCs w:val="24"/>
        </w:rPr>
        <w:t>a</w:t>
      </w:r>
      <w:r w:rsidRPr="009D0251">
        <w:rPr>
          <w:szCs w:val="24"/>
        </w:rPr>
        <w:t>tion de nombreuses préparations culinaires, en conformité à des mod</w:t>
      </w:r>
      <w:r w:rsidRPr="009D0251">
        <w:rPr>
          <w:szCs w:val="24"/>
        </w:rPr>
        <w:t>è</w:t>
      </w:r>
      <w:r w:rsidRPr="009D0251">
        <w:rPr>
          <w:szCs w:val="24"/>
        </w:rPr>
        <w:t>les sud-indiens, comme Christian Ghasarian le rappelle (2004). Cette tradition alimentaire s'est diffusée dans de nombreux milieux créoles : certaines préparations ou ingrédients ont même été intégrés au patr</w:t>
      </w:r>
      <w:r w:rsidRPr="009D0251">
        <w:rPr>
          <w:szCs w:val="24"/>
        </w:rPr>
        <w:t>i</w:t>
      </w:r>
      <w:r w:rsidRPr="009D0251">
        <w:rPr>
          <w:szCs w:val="24"/>
        </w:rPr>
        <w:t xml:space="preserve">moine culinaire créole, mais ils restent marqués par la spécificité des </w:t>
      </w:r>
      <w:r w:rsidRPr="009D0251">
        <w:rPr>
          <w:i/>
          <w:szCs w:val="24"/>
        </w:rPr>
        <w:t>Malbar</w:t>
      </w:r>
      <w:r w:rsidRPr="009D0251">
        <w:rPr>
          <w:szCs w:val="24"/>
        </w:rPr>
        <w:t>, des Tamouls, voire des Indiens de la Réunion</w:t>
      </w:r>
      <w:r w:rsidRPr="009D0251">
        <w:rPr>
          <w:rStyle w:val="Appelnotedebasdep"/>
        </w:rPr>
        <w:footnoteReference w:id="14"/>
      </w:r>
      <w:r w:rsidRPr="009D0251">
        <w:rPr>
          <w:szCs w:val="24"/>
        </w:rPr>
        <w:t>.</w:t>
      </w:r>
    </w:p>
    <w:p w:rsidR="00E12126" w:rsidRPr="009D0251" w:rsidRDefault="00E12126" w:rsidP="00E12126">
      <w:pPr>
        <w:spacing w:before="120" w:after="120"/>
        <w:jc w:val="both"/>
        <w:rPr>
          <w:szCs w:val="24"/>
        </w:rPr>
      </w:pPr>
    </w:p>
    <w:p w:rsidR="00E12126" w:rsidRPr="009D0251" w:rsidRDefault="00E12126" w:rsidP="00E12126">
      <w:pPr>
        <w:pStyle w:val="a"/>
      </w:pPr>
      <w:r w:rsidRPr="009D0251">
        <w:t xml:space="preserve">Un support de </w:t>
      </w:r>
      <w:r>
        <w:t>langage rituel</w:t>
      </w:r>
      <w:r>
        <w:br/>
      </w:r>
      <w:r w:rsidRPr="009D0251">
        <w:t>et de communication mnémonique</w:t>
      </w:r>
    </w:p>
    <w:p w:rsidR="00E12126" w:rsidRDefault="00E12126" w:rsidP="00E12126">
      <w:pPr>
        <w:spacing w:before="120" w:after="120"/>
        <w:jc w:val="both"/>
        <w:rPr>
          <w:bCs/>
        </w:rPr>
      </w:pPr>
    </w:p>
    <w:p w:rsidR="00E12126" w:rsidRPr="009D0251" w:rsidRDefault="00E12126" w:rsidP="00E12126">
      <w:pPr>
        <w:spacing w:before="120" w:after="120"/>
        <w:jc w:val="both"/>
        <w:rPr>
          <w:bCs/>
        </w:rPr>
      </w:pPr>
      <w:r>
        <w:rPr>
          <w:bCs/>
        </w:rPr>
        <w:t>À</w:t>
      </w:r>
      <w:r w:rsidRPr="009D0251">
        <w:rPr>
          <w:bCs/>
        </w:rPr>
        <w:t xml:space="preserve"> travers ce langage symbolique et rituel, une véritable relation au monde peut être identifiée. En considérant les dimensions sémiotiques et mnémoniques de la nourriture rituelle, c’est en effet – pour repre</w:t>
      </w:r>
      <w:r w:rsidRPr="009D0251">
        <w:rPr>
          <w:bCs/>
        </w:rPr>
        <w:t>n</w:t>
      </w:r>
      <w:r w:rsidRPr="009D0251">
        <w:rPr>
          <w:bCs/>
        </w:rPr>
        <w:t>dre les termes d’Arjun Appadurai (1981) - un encodage et une mém</w:t>
      </w:r>
      <w:r w:rsidRPr="009D0251">
        <w:rPr>
          <w:bCs/>
        </w:rPr>
        <w:t>o</w:t>
      </w:r>
      <w:r w:rsidRPr="009D0251">
        <w:rPr>
          <w:bCs/>
        </w:rPr>
        <w:t>risation visuelle, o</w:t>
      </w:r>
      <w:r w:rsidRPr="009D0251">
        <w:rPr>
          <w:bCs/>
        </w:rPr>
        <w:t>l</w:t>
      </w:r>
      <w:r w:rsidRPr="009D0251">
        <w:rPr>
          <w:bCs/>
        </w:rPr>
        <w:t>factive et gustative de la mise en scène rituelle. Ainsi, selon cette grille d’analyse, la nourriture permet – avec les a</w:t>
      </w:r>
      <w:r w:rsidRPr="009D0251">
        <w:rPr>
          <w:bCs/>
        </w:rPr>
        <w:t>u</w:t>
      </w:r>
      <w:r w:rsidRPr="009D0251">
        <w:rPr>
          <w:bCs/>
        </w:rPr>
        <w:t>tres offrandes, mais de façon encore plus émotionnelle et sensible -  aux fidèles de s’approprier le sens et le déroulement des rituels en ayant accès à des empreintes et à des signes rituels qui font sens. La production de nourriture et sa consommation dans l’hindouisme con</w:t>
      </w:r>
      <w:r w:rsidRPr="009D0251">
        <w:rPr>
          <w:bCs/>
        </w:rPr>
        <w:t>s</w:t>
      </w:r>
      <w:r w:rsidRPr="009D0251">
        <w:rPr>
          <w:bCs/>
        </w:rPr>
        <w:t>titue des enjeux sociaux qui permettent de ra</w:t>
      </w:r>
      <w:r w:rsidRPr="009D0251">
        <w:rPr>
          <w:bCs/>
        </w:rPr>
        <w:t>s</w:t>
      </w:r>
      <w:r w:rsidRPr="009D0251">
        <w:rPr>
          <w:bCs/>
        </w:rPr>
        <w:t>sembler ou au contraire de diviser les acteurs sociaux en jeu : partager les mêmes nou</w:t>
      </w:r>
      <w:r w:rsidRPr="009D0251">
        <w:rPr>
          <w:bCs/>
        </w:rPr>
        <w:t>r</w:t>
      </w:r>
      <w:r w:rsidRPr="009D0251">
        <w:rPr>
          <w:bCs/>
        </w:rPr>
        <w:t>ritures rituelles ou des repas après rituel, faire un carême au même moment ou au contraire de mettre en danger sa famille, son lignage, sa co</w:t>
      </w:r>
      <w:r w:rsidRPr="009D0251">
        <w:rPr>
          <w:bCs/>
        </w:rPr>
        <w:t>m</w:t>
      </w:r>
      <w:r w:rsidRPr="009D0251">
        <w:rPr>
          <w:bCs/>
        </w:rPr>
        <w:t>munauté part un carême mal fait, envoyer un mauvais sort par l’intermédiaire d’un rituel qui fixe un démon ou un mauvais esprit par sa nourriture (Appadurai, 1981).</w:t>
      </w:r>
    </w:p>
    <w:p w:rsidR="00E12126" w:rsidRPr="009D0251" w:rsidRDefault="00E12126" w:rsidP="00E12126">
      <w:pPr>
        <w:spacing w:before="120" w:after="120"/>
        <w:jc w:val="both"/>
        <w:rPr>
          <w:szCs w:val="24"/>
        </w:rPr>
      </w:pPr>
      <w:r w:rsidRPr="009D0251">
        <w:rPr>
          <w:bCs/>
        </w:rPr>
        <w:t>Pour l’hindouisme dans les espaces créoles et notamment à la R</w:t>
      </w:r>
      <w:r w:rsidRPr="009D0251">
        <w:rPr>
          <w:bCs/>
        </w:rPr>
        <w:t>é</w:t>
      </w:r>
      <w:r w:rsidRPr="009D0251">
        <w:rPr>
          <w:bCs/>
        </w:rPr>
        <w:t>union, Jean Benoist (1998 : 134) insistait sur le fait que tous les part</w:t>
      </w:r>
      <w:r w:rsidRPr="009D0251">
        <w:rPr>
          <w:bCs/>
        </w:rPr>
        <w:t>i</w:t>
      </w:r>
      <w:r w:rsidRPr="009D0251">
        <w:rPr>
          <w:bCs/>
        </w:rPr>
        <w:t>cipants de cérémonies publiques ou privées maîtrisent à la fois ce qu’il a appelé le « vocabulaire » (les éléments signifiants) et la « grammaire » (la combina</w:t>
      </w:r>
      <w:r w:rsidRPr="009D0251">
        <w:rPr>
          <w:bCs/>
        </w:rPr>
        <w:t>i</w:t>
      </w:r>
      <w:r w:rsidRPr="009D0251">
        <w:rPr>
          <w:bCs/>
        </w:rPr>
        <w:t xml:space="preserve">son des éléments signifiants) des rituels ; même si la maîtrise des « séquences signifiantes » est attribuée aux spécialistes, au </w:t>
      </w:r>
      <w:r w:rsidRPr="009D0251">
        <w:rPr>
          <w:bCs/>
          <w:i/>
          <w:iCs/>
        </w:rPr>
        <w:t>pusari</w:t>
      </w:r>
      <w:r w:rsidRPr="009D0251">
        <w:rPr>
          <w:bCs/>
        </w:rPr>
        <w:t xml:space="preserve"> (prêtre malbar) ou au père de famille (pour les rites familiaux). </w:t>
      </w:r>
      <w:r w:rsidRPr="009D0251">
        <w:rPr>
          <w:szCs w:val="24"/>
        </w:rPr>
        <w:t>Par vocabulaire, il entend « tous les éléments qui se</w:t>
      </w:r>
      <w:r w:rsidRPr="009D0251">
        <w:rPr>
          <w:szCs w:val="24"/>
        </w:rPr>
        <w:t>r</w:t>
      </w:r>
      <w:r w:rsidRPr="009D0251">
        <w:rPr>
          <w:szCs w:val="24"/>
        </w:rPr>
        <w:t>vent à construire la cérémonie : les objets (camphre, bananes, encens, accessoires divers, etc.) ou les signes (couleurs, noms des divinités, orientation dans l’espace, position du corps, des mains, etc.) ». Par grammaire, il définit « toutes les règles de combinaisons de ces éléments : ordre de succession des offrandes et façon de les déposer, s</w:t>
      </w:r>
      <w:r w:rsidRPr="009D0251">
        <w:rPr>
          <w:szCs w:val="24"/>
        </w:rPr>
        <w:t>é</w:t>
      </w:r>
      <w:r w:rsidRPr="009D0251">
        <w:rPr>
          <w:szCs w:val="24"/>
        </w:rPr>
        <w:t>quences gestuelles dans les prosternations, dans la façon de « faire tourner » le feu de camphre et de « boucaner » (encenser) les repr</w:t>
      </w:r>
      <w:r w:rsidRPr="009D0251">
        <w:rPr>
          <w:szCs w:val="24"/>
        </w:rPr>
        <w:t>é</w:t>
      </w:r>
      <w:r w:rsidRPr="009D0251">
        <w:rPr>
          <w:szCs w:val="24"/>
        </w:rPr>
        <w:t>sentations de la divinité, dans les interdits alimentaires et les purific</w:t>
      </w:r>
      <w:r w:rsidRPr="009D0251">
        <w:rPr>
          <w:szCs w:val="24"/>
        </w:rPr>
        <w:t>a</w:t>
      </w:r>
      <w:r w:rsidRPr="009D0251">
        <w:rPr>
          <w:szCs w:val="24"/>
        </w:rPr>
        <w:t>tions préalables, dans la lecture des liens entre les divinités et leurs symboles, qu’il s’agisse de sculptures ou de peintures. »</w:t>
      </w:r>
    </w:p>
    <w:p w:rsidR="00E12126" w:rsidRPr="009D0251" w:rsidRDefault="00E12126" w:rsidP="00E12126">
      <w:pPr>
        <w:spacing w:before="120" w:after="120"/>
        <w:jc w:val="both"/>
        <w:rPr>
          <w:bCs/>
        </w:rPr>
      </w:pPr>
      <w:r w:rsidRPr="009D0251">
        <w:rPr>
          <w:bCs/>
        </w:rPr>
        <w:t>Ainsi, selon cette grille d’analyse, la nourriture permet – avec les autres offrandes, mais de façon encore plus émotionnelle et sensible -  aux fidèles de s’approprier le sens et le déroulement des rituels en ayant accès à des empreintes et à des signes rituels : comme nota</w:t>
      </w:r>
      <w:r w:rsidRPr="009D0251">
        <w:rPr>
          <w:bCs/>
        </w:rPr>
        <w:t>m</w:t>
      </w:r>
      <w:r w:rsidRPr="009D0251">
        <w:rPr>
          <w:bCs/>
        </w:rPr>
        <w:t>ment l’histoire du peuplement, les caractères et les fonctions des div</w:t>
      </w:r>
      <w:r w:rsidRPr="009D0251">
        <w:rPr>
          <w:bCs/>
        </w:rPr>
        <w:t>i</w:t>
      </w:r>
      <w:r w:rsidRPr="009D0251">
        <w:rPr>
          <w:bCs/>
        </w:rPr>
        <w:t>nités et des esprits, les relations entretenues entre ces entités, les rel</w:t>
      </w:r>
      <w:r w:rsidRPr="009D0251">
        <w:rPr>
          <w:bCs/>
        </w:rPr>
        <w:t>a</w:t>
      </w:r>
      <w:r w:rsidRPr="009D0251">
        <w:rPr>
          <w:bCs/>
        </w:rPr>
        <w:t>tions sociales entre les fidèles et éventuellement ceux qui vont bénéf</w:t>
      </w:r>
      <w:r w:rsidRPr="009D0251">
        <w:rPr>
          <w:bCs/>
        </w:rPr>
        <w:t>i</w:t>
      </w:r>
      <w:r w:rsidRPr="009D0251">
        <w:rPr>
          <w:bCs/>
        </w:rPr>
        <w:t>cier de la nourriture rituelle sans avoir pratiqué (cas des invités au grand repas collectif après une cérémonie p</w:t>
      </w:r>
      <w:r w:rsidRPr="009D0251">
        <w:rPr>
          <w:bCs/>
        </w:rPr>
        <w:t>u</w:t>
      </w:r>
      <w:r w:rsidRPr="009D0251">
        <w:rPr>
          <w:bCs/>
        </w:rPr>
        <w:t>blique des temples ou après une cérémonie familiale). Comprendre ainsi le sens et les fon</w:t>
      </w:r>
      <w:r w:rsidRPr="009D0251">
        <w:rPr>
          <w:bCs/>
        </w:rPr>
        <w:t>c</w:t>
      </w:r>
      <w:r w:rsidRPr="009D0251">
        <w:rPr>
          <w:bCs/>
        </w:rPr>
        <w:t>tions de la nourriture des dieux et des esprits nécessite de prendre en compte divers niveaux d’analyse : les définitions de ces entités et les relations hiérarchiques ou sociales qui existent entre elles, les rel</w:t>
      </w:r>
      <w:r w:rsidRPr="009D0251">
        <w:rPr>
          <w:bCs/>
        </w:rPr>
        <w:t>a</w:t>
      </w:r>
      <w:r w:rsidRPr="009D0251">
        <w:rPr>
          <w:bCs/>
        </w:rPr>
        <w:t>tions (subies ou choisies) entretenues entre les pratiquants (et plus génér</w:t>
      </w:r>
      <w:r w:rsidRPr="009D0251">
        <w:rPr>
          <w:bCs/>
        </w:rPr>
        <w:t>a</w:t>
      </w:r>
      <w:r w:rsidRPr="009D0251">
        <w:rPr>
          <w:bCs/>
        </w:rPr>
        <w:t>lement les croyants) et ces entités, et la façon dont les rituels const</w:t>
      </w:r>
      <w:r w:rsidRPr="009D0251">
        <w:rPr>
          <w:bCs/>
        </w:rPr>
        <w:t>i</w:t>
      </w:r>
      <w:r w:rsidRPr="009D0251">
        <w:rPr>
          <w:bCs/>
        </w:rPr>
        <w:t xml:space="preserve">tuent un véritable langage afin d’instituer un ordre symbolique entre les fidèles et ces divinités. </w:t>
      </w:r>
    </w:p>
    <w:p w:rsidR="00E12126" w:rsidRPr="009D0251" w:rsidRDefault="00E12126" w:rsidP="00E12126">
      <w:pPr>
        <w:spacing w:before="120" w:after="120"/>
        <w:jc w:val="both"/>
        <w:rPr>
          <w:bCs/>
        </w:rPr>
      </w:pPr>
      <w:r w:rsidRPr="009D0251">
        <w:rPr>
          <w:bCs/>
        </w:rPr>
        <w:t xml:space="preserve">Alors que selon les lieux et les </w:t>
      </w:r>
      <w:r w:rsidRPr="009D0251">
        <w:rPr>
          <w:bCs/>
          <w:i/>
          <w:iCs/>
        </w:rPr>
        <w:t>pusari</w:t>
      </w:r>
      <w:r w:rsidRPr="009D0251">
        <w:rPr>
          <w:bCs/>
        </w:rPr>
        <w:t>, il existe une certaine vari</w:t>
      </w:r>
      <w:r w:rsidRPr="009D0251">
        <w:rPr>
          <w:bCs/>
        </w:rPr>
        <w:t>a</w:t>
      </w:r>
      <w:r w:rsidRPr="009D0251">
        <w:rPr>
          <w:bCs/>
        </w:rPr>
        <w:t>bilité dans les pratiques rituelles ainsi que dans les noms utilisés pour nommer de mêmes divinités, la grammaire rituelle des grands temples ou des anciens temples de plantation semble procéder des mêmes principes structuraux. La hiérarchie relative du pur et de l’impur est régulièrement présente dans to</w:t>
      </w:r>
      <w:r w:rsidRPr="009D0251">
        <w:rPr>
          <w:bCs/>
        </w:rPr>
        <w:t>u</w:t>
      </w:r>
      <w:r w:rsidRPr="009D0251">
        <w:rPr>
          <w:bCs/>
        </w:rPr>
        <w:t xml:space="preserve">tes les phases cérémonielles, mais les discours des </w:t>
      </w:r>
      <w:r w:rsidRPr="009D0251">
        <w:rPr>
          <w:bCs/>
          <w:i/>
          <w:iCs/>
        </w:rPr>
        <w:t>pusari</w:t>
      </w:r>
      <w:r w:rsidRPr="009D0251">
        <w:rPr>
          <w:bCs/>
        </w:rPr>
        <w:t xml:space="preserve"> ou des pratiquants interrogés ne laissent pas app</w:t>
      </w:r>
      <w:r w:rsidRPr="009D0251">
        <w:rPr>
          <w:bCs/>
        </w:rPr>
        <w:t>a</w:t>
      </w:r>
      <w:r w:rsidRPr="009D0251">
        <w:rPr>
          <w:bCs/>
        </w:rPr>
        <w:t>raître une logique intrinsèque globale de cette grammaire. Les actions de reproduire, d’imiter et de transmettre laissent parfois la place à des innovations ou des oublis mais tous les o</w:t>
      </w:r>
      <w:r w:rsidRPr="009D0251">
        <w:rPr>
          <w:bCs/>
        </w:rPr>
        <w:t>b</w:t>
      </w:r>
      <w:r w:rsidRPr="009D0251">
        <w:rPr>
          <w:bCs/>
        </w:rPr>
        <w:t>servateurs de ces pratiques remarquent leur étonnante similitude avec les pratiques observées en Inde du sud au vers la fin du XIX</w:t>
      </w:r>
      <w:r w:rsidRPr="009D0251">
        <w:rPr>
          <w:szCs w:val="24"/>
          <w:vertAlign w:val="superscript"/>
        </w:rPr>
        <w:t>e</w:t>
      </w:r>
      <w:r w:rsidRPr="009D0251">
        <w:rPr>
          <w:bCs/>
        </w:rPr>
        <w:t xml:space="preserve"> siècle et début du XX</w:t>
      </w:r>
      <w:r w:rsidRPr="009D0251">
        <w:rPr>
          <w:szCs w:val="24"/>
          <w:vertAlign w:val="superscript"/>
        </w:rPr>
        <w:t>e</w:t>
      </w:r>
      <w:r w:rsidRPr="009D0251">
        <w:rPr>
          <w:bCs/>
        </w:rPr>
        <w:t xml:space="preserve"> siècle. Les pratiques religieuses </w:t>
      </w:r>
      <w:r w:rsidRPr="009D0251">
        <w:rPr>
          <w:bCs/>
          <w:szCs w:val="24"/>
        </w:rPr>
        <w:t>n’étaient pas homogènes et étaient soumises à des variabilités géographiques, de localités, et de castes. Néa</w:t>
      </w:r>
      <w:r w:rsidRPr="009D0251">
        <w:rPr>
          <w:bCs/>
          <w:szCs w:val="24"/>
        </w:rPr>
        <w:t>n</w:t>
      </w:r>
      <w:r w:rsidRPr="009D0251">
        <w:rPr>
          <w:bCs/>
          <w:szCs w:val="24"/>
        </w:rPr>
        <w:t>moins, les observateurs de cette époque - notamment Whitehead (1976) et Ziegelbag</w:t>
      </w:r>
      <w:r w:rsidRPr="009D0251">
        <w:rPr>
          <w:szCs w:val="24"/>
        </w:rPr>
        <w:t xml:space="preserve"> (1869) - </w:t>
      </w:r>
      <w:r w:rsidRPr="009D0251">
        <w:rPr>
          <w:bCs/>
          <w:szCs w:val="24"/>
        </w:rPr>
        <w:t>identifient</w:t>
      </w:r>
      <w:r w:rsidRPr="009D0251">
        <w:rPr>
          <w:bCs/>
        </w:rPr>
        <w:t xml:space="preserve"> des influences des pratiques religieuses des temples brahmaniques sur les celles des temples villageois. Ainsi des inn</w:t>
      </w:r>
      <w:r w:rsidRPr="009D0251">
        <w:rPr>
          <w:bCs/>
        </w:rPr>
        <w:t>o</w:t>
      </w:r>
      <w:r w:rsidRPr="009D0251">
        <w:rPr>
          <w:bCs/>
        </w:rPr>
        <w:t>vations, des syncrétismes se sont opérés au début de l’implantation des I</w:t>
      </w:r>
      <w:r w:rsidRPr="009D0251">
        <w:rPr>
          <w:bCs/>
        </w:rPr>
        <w:t>n</w:t>
      </w:r>
      <w:r w:rsidRPr="009D0251">
        <w:rPr>
          <w:bCs/>
        </w:rPr>
        <w:t>diens à la Réunion. Mais il semblerait qu’une grammaire se soit construite et que les pratiques fixées à la Réunion se sont transmises fidèlement de génération en génération.</w:t>
      </w:r>
    </w:p>
    <w:p w:rsidR="00E12126" w:rsidRPr="009D0251" w:rsidRDefault="00E12126" w:rsidP="00E12126">
      <w:pPr>
        <w:spacing w:before="120" w:after="120"/>
        <w:jc w:val="both"/>
        <w:rPr>
          <w:bCs/>
        </w:rPr>
      </w:pPr>
    </w:p>
    <w:p w:rsidR="00E12126" w:rsidRPr="009D6A46" w:rsidRDefault="00E12126" w:rsidP="00E12126">
      <w:pPr>
        <w:pStyle w:val="a"/>
      </w:pPr>
      <w:r>
        <w:t xml:space="preserve">Rituels </w:t>
      </w:r>
      <w:r w:rsidRPr="009D0251">
        <w:t>et offrandes alimentaires</w:t>
      </w:r>
    </w:p>
    <w:p w:rsidR="00E12126" w:rsidRDefault="00E12126" w:rsidP="00E12126">
      <w:pPr>
        <w:spacing w:before="120" w:after="120"/>
        <w:jc w:val="both"/>
        <w:rPr>
          <w:bCs/>
        </w:rPr>
      </w:pPr>
    </w:p>
    <w:p w:rsidR="00E12126" w:rsidRPr="009D0251" w:rsidRDefault="00E12126" w:rsidP="00E12126">
      <w:pPr>
        <w:spacing w:before="120" w:after="120"/>
        <w:jc w:val="both"/>
        <w:rPr>
          <w:bCs/>
        </w:rPr>
      </w:pPr>
      <w:r w:rsidRPr="009D0251">
        <w:rPr>
          <w:bCs/>
        </w:rPr>
        <w:t>L’hindouisme qu’il soit indien (grande et petite tradition) ou r</w:t>
      </w:r>
      <w:r w:rsidRPr="009D0251">
        <w:rPr>
          <w:bCs/>
        </w:rPr>
        <w:t>é</w:t>
      </w:r>
      <w:r w:rsidRPr="009D0251">
        <w:rPr>
          <w:bCs/>
        </w:rPr>
        <w:t>unionnais (des grands temples et des temples de plantation) est ma</w:t>
      </w:r>
      <w:r w:rsidRPr="009D0251">
        <w:rPr>
          <w:bCs/>
        </w:rPr>
        <w:t>r</w:t>
      </w:r>
      <w:r w:rsidRPr="009D0251">
        <w:rPr>
          <w:bCs/>
        </w:rPr>
        <w:t>qué par la perso</w:t>
      </w:r>
      <w:r w:rsidRPr="009D0251">
        <w:rPr>
          <w:bCs/>
        </w:rPr>
        <w:t>n</w:t>
      </w:r>
      <w:r w:rsidRPr="009D0251">
        <w:rPr>
          <w:bCs/>
        </w:rPr>
        <w:t>nification des entités non humaines (non vivantes) qui ont entre autres la particularité de « manger » les offrandes al</w:t>
      </w:r>
      <w:r w:rsidRPr="009D0251">
        <w:rPr>
          <w:bCs/>
        </w:rPr>
        <w:t>i</w:t>
      </w:r>
      <w:r w:rsidRPr="009D0251">
        <w:rPr>
          <w:bCs/>
        </w:rPr>
        <w:t>mentaires qui leur sont offertes. Ces offrandes au même titre que les fleurs ou la musique contribuent à ancrer les relations entre les h</w:t>
      </w:r>
      <w:r w:rsidRPr="009D0251">
        <w:rPr>
          <w:bCs/>
        </w:rPr>
        <w:t>u</w:t>
      </w:r>
      <w:r w:rsidRPr="009D0251">
        <w:rPr>
          <w:bCs/>
        </w:rPr>
        <w:t>mains et le monde invisible (des divinités, des esprits) autour de sy</w:t>
      </w:r>
      <w:r w:rsidRPr="009D0251">
        <w:rPr>
          <w:bCs/>
        </w:rPr>
        <w:t>m</w:t>
      </w:r>
      <w:r w:rsidRPr="009D0251">
        <w:rPr>
          <w:bCs/>
        </w:rPr>
        <w:t>boles bien codifiés. Ce « nourrissage » des divinités constitue ainsi le but des rituels hindous afin de garantir l’ordre socio-cosmique (G</w:t>
      </w:r>
      <w:r w:rsidRPr="009D0251">
        <w:rPr>
          <w:bCs/>
        </w:rPr>
        <w:t>o</w:t>
      </w:r>
      <w:r w:rsidRPr="009D0251">
        <w:rPr>
          <w:bCs/>
        </w:rPr>
        <w:t>vindama, 2000 : 57). Il intervient pour honorer la divinité, lui dema</w:t>
      </w:r>
      <w:r w:rsidRPr="009D0251">
        <w:rPr>
          <w:bCs/>
        </w:rPr>
        <w:t>n</w:t>
      </w:r>
      <w:r w:rsidRPr="009D0251">
        <w:rPr>
          <w:bCs/>
        </w:rPr>
        <w:t>der son intercession ou sa protection ou encore pour la remercier. Omniprésent dans les rituels, il est à l’image de la nature et de la place que la divinité ou l’esprit ont au sein du monde invisible. Pour concr</w:t>
      </w:r>
      <w:r w:rsidRPr="009D0251">
        <w:rPr>
          <w:bCs/>
        </w:rPr>
        <w:t>é</w:t>
      </w:r>
      <w:r w:rsidRPr="009D0251">
        <w:rPr>
          <w:bCs/>
        </w:rPr>
        <w:t>tiser le rituel, les divinités « demandent » leur nourriture, ce qui a conduit Eichi</w:t>
      </w:r>
      <w:r w:rsidRPr="009D0251">
        <w:rPr>
          <w:bCs/>
        </w:rPr>
        <w:t>n</w:t>
      </w:r>
      <w:r w:rsidRPr="009D0251">
        <w:rPr>
          <w:bCs/>
        </w:rPr>
        <w:t>ger Ferro-Luzzi (1977) – dans le cadre de l’hindouisme du Tamil Nadu - a les considérer comme de véritables « gourmands » qui ont leurs préférences et leurs aversions culinaires. En retour, les offrandes alimentaires sont mangées par les participants au rituel, une fois que les divinités honorées aient accepté et « mangé » leur offra</w:t>
      </w:r>
      <w:r w:rsidRPr="009D0251">
        <w:rPr>
          <w:bCs/>
        </w:rPr>
        <w:t>n</w:t>
      </w:r>
      <w:r w:rsidRPr="009D0251">
        <w:rPr>
          <w:bCs/>
        </w:rPr>
        <w:t>de (identifié lorsque le rituel est allé à son terme). Selon les références védiques, il s’agit du « prasad » corre</w:t>
      </w:r>
      <w:r w:rsidRPr="009D0251">
        <w:rPr>
          <w:bCs/>
        </w:rPr>
        <w:t>s</w:t>
      </w:r>
      <w:r w:rsidRPr="009D0251">
        <w:rPr>
          <w:bCs/>
        </w:rPr>
        <w:t>pondant à l’ingestion sacrée par la divinité</w:t>
      </w:r>
      <w:r w:rsidRPr="009D0251">
        <w:rPr>
          <w:rFonts w:cs="Helvetica"/>
          <w:szCs w:val="24"/>
          <w:lang w:eastAsia="fr-FR"/>
        </w:rPr>
        <w:t>.</w:t>
      </w:r>
      <w:r w:rsidRPr="009D0251">
        <w:rPr>
          <w:bCs/>
        </w:rPr>
        <w:t xml:space="preserve"> Cette nourriture « bénie » par la divinité et consommée par les humains participe au processus d’incorporation (à la fois au sens symbolique et matériel) du rituel et de la nature de la divinité, et ra</w:t>
      </w:r>
      <w:r w:rsidRPr="009D0251">
        <w:rPr>
          <w:bCs/>
        </w:rPr>
        <w:t>f</w:t>
      </w:r>
      <w:r w:rsidRPr="009D0251">
        <w:rPr>
          <w:bCs/>
        </w:rPr>
        <w:t>fermit le lien entre le participant et la figure div</w:t>
      </w:r>
      <w:r w:rsidRPr="009D0251">
        <w:rPr>
          <w:bCs/>
        </w:rPr>
        <w:t>i</w:t>
      </w:r>
      <w:r w:rsidRPr="009D0251">
        <w:rPr>
          <w:bCs/>
        </w:rPr>
        <w:t>ne. En se référant à l’hindouisme védique étudié par Charles Malamoud (1979), Yolande Govindama (2000, 66-67) souligne que, dans la logique du rituel v</w:t>
      </w:r>
      <w:r w:rsidRPr="009D0251">
        <w:rPr>
          <w:bCs/>
        </w:rPr>
        <w:t>é</w:t>
      </w:r>
      <w:r w:rsidRPr="009D0251">
        <w:rPr>
          <w:bCs/>
        </w:rPr>
        <w:t>dique, les humains ne mangent pas à proprement parlé la nourriture divine, mais plutôt ses « restes ».</w:t>
      </w:r>
    </w:p>
    <w:p w:rsidR="00E12126" w:rsidRPr="009D0251" w:rsidRDefault="00E12126" w:rsidP="00E12126">
      <w:pPr>
        <w:spacing w:before="120" w:after="120"/>
        <w:jc w:val="both"/>
        <w:rPr>
          <w:bCs/>
        </w:rPr>
      </w:pPr>
      <w:r w:rsidRPr="009D0251">
        <w:rPr>
          <w:bCs/>
        </w:rPr>
        <w:t xml:space="preserve">La coexistence d’un hindouisme pratiquée dans les temples de plantation, véhiculant la tradition </w:t>
      </w:r>
      <w:r w:rsidRPr="009D0251">
        <w:rPr>
          <w:bCs/>
          <w:i/>
        </w:rPr>
        <w:t>malbar,</w:t>
      </w:r>
      <w:r w:rsidRPr="009D0251">
        <w:rPr>
          <w:bCs/>
        </w:rPr>
        <w:t xml:space="preserve"> et d’un hindouisme bra</w:t>
      </w:r>
      <w:r w:rsidRPr="009D0251">
        <w:rPr>
          <w:bCs/>
        </w:rPr>
        <w:t>h</w:t>
      </w:r>
      <w:r w:rsidRPr="009D0251">
        <w:rPr>
          <w:bCs/>
        </w:rPr>
        <w:t>manique des grands temples des zones côtières a favorisé la stabilis</w:t>
      </w:r>
      <w:r w:rsidRPr="009D0251">
        <w:rPr>
          <w:bCs/>
        </w:rPr>
        <w:t>a</w:t>
      </w:r>
      <w:r w:rsidRPr="009D0251">
        <w:rPr>
          <w:bCs/>
        </w:rPr>
        <w:t>tion d’un panthéon hindou réunionnais autour des figures les plus c</w:t>
      </w:r>
      <w:r w:rsidRPr="009D0251">
        <w:rPr>
          <w:bCs/>
        </w:rPr>
        <w:t>é</w:t>
      </w:r>
      <w:r w:rsidRPr="009D0251">
        <w:rPr>
          <w:bCs/>
        </w:rPr>
        <w:t>lébrées ou les plus craintes localement. Jean Benoist (1998 : 97-130) pratique ainsi à l’identification de trois grandes catégories des dieux et des esprits (cf. figure ci-dessous)</w:t>
      </w:r>
    </w:p>
    <w:p w:rsidR="00E12126" w:rsidRDefault="00E12126" w:rsidP="00E12126">
      <w:pPr>
        <w:rPr>
          <w:color w:val="0000FF"/>
        </w:rPr>
      </w:pPr>
    </w:p>
    <w:p w:rsidR="00E12126" w:rsidRPr="009D0251" w:rsidRDefault="00E12126" w:rsidP="00E12126">
      <w:pPr>
        <w:spacing w:before="120" w:after="120"/>
        <w:ind w:firstLine="0"/>
        <w:jc w:val="center"/>
        <w:rPr>
          <w:color w:val="0000FF"/>
        </w:rPr>
      </w:pPr>
      <w:r w:rsidRPr="009D0251">
        <w:rPr>
          <w:color w:val="0000FF"/>
        </w:rPr>
        <w:t>Figure : Typologie des dieux et des esprits</w:t>
      </w:r>
      <w:r>
        <w:rPr>
          <w:color w:val="0000FF"/>
        </w:rPr>
        <w:t> </w:t>
      </w:r>
      <w:r>
        <w:rPr>
          <w:rStyle w:val="Appelnotedebasdep"/>
        </w:rPr>
        <w:footnoteReference w:id="15"/>
      </w:r>
    </w:p>
    <w:p w:rsidR="00E12126" w:rsidRDefault="00291808" w:rsidP="00E12126">
      <w:pPr>
        <w:spacing w:before="120" w:after="120"/>
        <w:ind w:firstLine="0"/>
        <w:jc w:val="both"/>
        <w:rPr>
          <w:color w:val="0000FF"/>
        </w:rPr>
      </w:pPr>
      <w:r w:rsidRPr="001B28C1">
        <w:rPr>
          <w:noProof/>
          <w:color w:val="0000FF"/>
        </w:rPr>
        <w:drawing>
          <wp:inline distT="0" distB="0" distL="0" distR="0">
            <wp:extent cx="5024755" cy="4332605"/>
            <wp:effectExtent l="0" t="0" r="0" b="0"/>
            <wp:docPr id="6" name="Image 6" descr="Fig_typo_dieux_et_espri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typo_dieux_et_esprits"/>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4755" cy="4332605"/>
                    </a:xfrm>
                    <a:prstGeom prst="rect">
                      <a:avLst/>
                    </a:prstGeom>
                    <a:noFill/>
                    <a:ln>
                      <a:noFill/>
                    </a:ln>
                  </pic:spPr>
                </pic:pic>
              </a:graphicData>
            </a:graphic>
          </wp:inline>
        </w:drawing>
      </w:r>
    </w:p>
    <w:p w:rsidR="00E12126" w:rsidRDefault="00E12126" w:rsidP="00E12126">
      <w:pPr>
        <w:spacing w:before="120" w:after="120"/>
        <w:jc w:val="both"/>
        <w:rPr>
          <w:bCs/>
          <w:color w:val="C0504D"/>
        </w:rPr>
      </w:pPr>
      <w:r>
        <w:rPr>
          <w:bCs/>
          <w:color w:val="C0504D"/>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E12126" w:rsidRPr="00E12126">
        <w:tc>
          <w:tcPr>
            <w:tcW w:w="8060" w:type="dxa"/>
            <w:shd w:val="clear" w:color="auto" w:fill="F2EED5"/>
          </w:tcPr>
          <w:p w:rsidR="00E12126" w:rsidRPr="00E12126" w:rsidRDefault="00E12126" w:rsidP="00E12126">
            <w:pPr>
              <w:spacing w:before="120" w:after="120"/>
              <w:ind w:firstLine="0"/>
              <w:jc w:val="both"/>
              <w:rPr>
                <w:bCs/>
                <w:sz w:val="24"/>
              </w:rPr>
            </w:pPr>
          </w:p>
          <w:p w:rsidR="00E12126" w:rsidRPr="00E12126" w:rsidRDefault="00E12126" w:rsidP="00E12126">
            <w:pPr>
              <w:spacing w:before="120" w:after="120"/>
              <w:ind w:left="180" w:right="104" w:firstLine="0"/>
              <w:jc w:val="both"/>
              <w:rPr>
                <w:b/>
                <w:bCs/>
                <w:color w:val="0000FF"/>
                <w:sz w:val="24"/>
              </w:rPr>
            </w:pPr>
            <w:r w:rsidRPr="00E12126">
              <w:rPr>
                <w:b/>
                <w:bCs/>
                <w:color w:val="0000FF"/>
                <w:sz w:val="24"/>
              </w:rPr>
              <w:t>Dieux des temples</w:t>
            </w:r>
          </w:p>
          <w:p w:rsidR="00E12126" w:rsidRPr="00E12126" w:rsidRDefault="00E12126" w:rsidP="00E12126">
            <w:pPr>
              <w:spacing w:before="120" w:after="120"/>
              <w:ind w:left="900" w:right="104" w:hanging="360"/>
              <w:jc w:val="both"/>
              <w:rPr>
                <w:bCs/>
                <w:sz w:val="24"/>
              </w:rPr>
            </w:pPr>
            <w:r w:rsidRPr="00E12126">
              <w:rPr>
                <w:bCs/>
                <w:sz w:val="24"/>
              </w:rPr>
              <w:t>•</w:t>
            </w:r>
            <w:r w:rsidRPr="00E12126">
              <w:rPr>
                <w:bCs/>
                <w:sz w:val="24"/>
              </w:rPr>
              <w:tab/>
              <w:t>Grands temples &amp; temples de plantations : Agni, Suryan, Sivène ou Siva, Ganesh, Mourouga, Parvati, Karli, Idumbène</w:t>
            </w:r>
          </w:p>
          <w:p w:rsidR="00E12126" w:rsidRPr="00E12126" w:rsidRDefault="00E12126" w:rsidP="00E12126">
            <w:pPr>
              <w:spacing w:before="120" w:after="120"/>
              <w:ind w:left="900" w:right="104" w:hanging="360"/>
              <w:jc w:val="both"/>
              <w:rPr>
                <w:bCs/>
                <w:sz w:val="24"/>
              </w:rPr>
            </w:pPr>
            <w:r w:rsidRPr="00E12126">
              <w:rPr>
                <w:bCs/>
                <w:sz w:val="24"/>
              </w:rPr>
              <w:t>•</w:t>
            </w:r>
            <w:r w:rsidRPr="00E12126">
              <w:rPr>
                <w:bCs/>
                <w:sz w:val="24"/>
              </w:rPr>
              <w:tab/>
              <w:t xml:space="preserve">Végétariens dans temples de plantation : Mariamin, Pandialé, Arjuna, Alvan, </w:t>
            </w:r>
          </w:p>
          <w:p w:rsidR="00E12126" w:rsidRPr="00E12126" w:rsidRDefault="00E12126" w:rsidP="00E12126">
            <w:pPr>
              <w:spacing w:before="120" w:after="120"/>
              <w:ind w:left="900" w:right="104" w:hanging="360"/>
              <w:jc w:val="both"/>
              <w:rPr>
                <w:bCs/>
                <w:sz w:val="24"/>
              </w:rPr>
            </w:pPr>
            <w:r w:rsidRPr="00E12126">
              <w:rPr>
                <w:bCs/>
                <w:sz w:val="24"/>
              </w:rPr>
              <w:t>•</w:t>
            </w:r>
            <w:r w:rsidRPr="00E12126">
              <w:rPr>
                <w:bCs/>
                <w:sz w:val="24"/>
              </w:rPr>
              <w:tab/>
              <w:t>Carnivores dans temples de plantation : Karli, Idumbène, Mardévirin, Cat</w:t>
            </w:r>
            <w:r w:rsidRPr="00E12126">
              <w:rPr>
                <w:bCs/>
                <w:sz w:val="24"/>
              </w:rPr>
              <w:t>a</w:t>
            </w:r>
            <w:r w:rsidRPr="00E12126">
              <w:rPr>
                <w:bCs/>
                <w:sz w:val="24"/>
              </w:rPr>
              <w:t>reyen,</w:t>
            </w:r>
          </w:p>
          <w:p w:rsidR="00E12126" w:rsidRPr="00E12126" w:rsidRDefault="00E12126" w:rsidP="00E12126">
            <w:pPr>
              <w:spacing w:before="120" w:after="120"/>
              <w:ind w:left="180" w:right="104" w:firstLine="0"/>
              <w:jc w:val="both"/>
              <w:rPr>
                <w:bCs/>
                <w:sz w:val="24"/>
              </w:rPr>
            </w:pPr>
            <w:r w:rsidRPr="00E12126">
              <w:rPr>
                <w:b/>
                <w:bCs/>
                <w:color w:val="0000FF"/>
                <w:sz w:val="24"/>
              </w:rPr>
              <w:t>Dieux hors temples</w:t>
            </w:r>
          </w:p>
          <w:p w:rsidR="00E12126" w:rsidRPr="00E12126" w:rsidRDefault="00E12126" w:rsidP="00E12126">
            <w:pPr>
              <w:spacing w:before="120" w:after="120"/>
              <w:ind w:left="900" w:right="104" w:hanging="360"/>
              <w:jc w:val="both"/>
              <w:rPr>
                <w:bCs/>
                <w:sz w:val="24"/>
              </w:rPr>
            </w:pPr>
            <w:r w:rsidRPr="00E12126">
              <w:rPr>
                <w:bCs/>
                <w:sz w:val="24"/>
              </w:rPr>
              <w:t>•</w:t>
            </w:r>
            <w:r w:rsidRPr="00E12126">
              <w:rPr>
                <w:bCs/>
                <w:sz w:val="24"/>
              </w:rPr>
              <w:tab/>
              <w:t>Les 7 mini (chacune avec leur tempérament)</w:t>
            </w:r>
          </w:p>
          <w:p w:rsidR="00E12126" w:rsidRPr="00E12126" w:rsidRDefault="00E12126" w:rsidP="00E12126">
            <w:pPr>
              <w:spacing w:before="120" w:after="120"/>
              <w:ind w:left="900" w:right="104" w:hanging="360"/>
              <w:jc w:val="both"/>
              <w:rPr>
                <w:bCs/>
                <w:sz w:val="24"/>
              </w:rPr>
            </w:pPr>
            <w:r w:rsidRPr="00E12126">
              <w:rPr>
                <w:bCs/>
                <w:sz w:val="24"/>
              </w:rPr>
              <w:t>•</w:t>
            </w:r>
            <w:r w:rsidRPr="00E12126">
              <w:rPr>
                <w:bCs/>
                <w:sz w:val="24"/>
              </w:rPr>
              <w:tab/>
              <w:t>Kartéli-Petiaye (service « poule noire)</w:t>
            </w:r>
          </w:p>
          <w:p w:rsidR="00E12126" w:rsidRPr="00E12126" w:rsidRDefault="00E12126" w:rsidP="00E12126">
            <w:pPr>
              <w:spacing w:before="120" w:after="120"/>
              <w:ind w:left="900" w:right="104" w:hanging="360"/>
              <w:jc w:val="both"/>
              <w:rPr>
                <w:bCs/>
                <w:sz w:val="24"/>
              </w:rPr>
            </w:pPr>
            <w:r w:rsidRPr="00E12126">
              <w:rPr>
                <w:bCs/>
                <w:sz w:val="24"/>
              </w:rPr>
              <w:t>•</w:t>
            </w:r>
            <w:r w:rsidRPr="00E12126">
              <w:rPr>
                <w:bCs/>
                <w:sz w:val="24"/>
              </w:rPr>
              <w:tab/>
              <w:t>Les Kalpou (ambigus : maléfices)</w:t>
            </w:r>
          </w:p>
          <w:p w:rsidR="00E12126" w:rsidRPr="00E12126" w:rsidRDefault="00E12126" w:rsidP="00E12126">
            <w:pPr>
              <w:spacing w:before="120" w:after="120"/>
              <w:ind w:left="900" w:right="104" w:hanging="360"/>
              <w:jc w:val="both"/>
              <w:rPr>
                <w:bCs/>
                <w:sz w:val="24"/>
              </w:rPr>
            </w:pPr>
            <w:r w:rsidRPr="00E12126">
              <w:rPr>
                <w:bCs/>
                <w:sz w:val="24"/>
              </w:rPr>
              <w:t>•</w:t>
            </w:r>
            <w:r w:rsidRPr="00E12126">
              <w:rPr>
                <w:bCs/>
                <w:sz w:val="24"/>
              </w:rPr>
              <w:tab/>
              <w:t>Dinités &amp; esprits privés : Koledivon (famille), Gouloudeivon (p</w:t>
            </w:r>
            <w:r w:rsidRPr="00E12126">
              <w:rPr>
                <w:bCs/>
                <w:sz w:val="24"/>
              </w:rPr>
              <w:t>u</w:t>
            </w:r>
            <w:r w:rsidRPr="00E12126">
              <w:rPr>
                <w:bCs/>
                <w:sz w:val="24"/>
              </w:rPr>
              <w:t>sari)</w:t>
            </w:r>
          </w:p>
          <w:p w:rsidR="00E12126" w:rsidRPr="00E12126" w:rsidRDefault="00E12126" w:rsidP="00E12126">
            <w:pPr>
              <w:spacing w:before="120" w:after="120"/>
              <w:ind w:left="180" w:right="104" w:firstLine="0"/>
              <w:jc w:val="both"/>
              <w:rPr>
                <w:bCs/>
                <w:sz w:val="24"/>
              </w:rPr>
            </w:pPr>
            <w:r w:rsidRPr="00E12126">
              <w:rPr>
                <w:b/>
                <w:bCs/>
                <w:color w:val="0000FF"/>
                <w:sz w:val="24"/>
              </w:rPr>
              <w:t>Démons et mauvais esprits</w:t>
            </w:r>
          </w:p>
          <w:p w:rsidR="00E12126" w:rsidRPr="00E12126" w:rsidRDefault="00E12126" w:rsidP="00E12126">
            <w:pPr>
              <w:spacing w:before="120" w:after="120"/>
              <w:ind w:left="900" w:right="104" w:hanging="360"/>
              <w:jc w:val="both"/>
              <w:rPr>
                <w:bCs/>
                <w:sz w:val="24"/>
              </w:rPr>
            </w:pPr>
            <w:r w:rsidRPr="00E12126">
              <w:rPr>
                <w:bCs/>
                <w:sz w:val="24"/>
              </w:rPr>
              <w:t>•</w:t>
            </w:r>
            <w:r w:rsidRPr="00E12126">
              <w:rPr>
                <w:bCs/>
                <w:sz w:val="24"/>
              </w:rPr>
              <w:tab/>
              <w:t>Les Pey ou Pisaarsi (diable, bébêtes / âmes errantes)</w:t>
            </w:r>
          </w:p>
          <w:p w:rsidR="00E12126" w:rsidRPr="00E12126" w:rsidRDefault="00E12126" w:rsidP="00E12126">
            <w:pPr>
              <w:spacing w:before="120" w:after="120"/>
              <w:ind w:left="900" w:right="104" w:hanging="360"/>
              <w:jc w:val="both"/>
              <w:rPr>
                <w:bCs/>
                <w:sz w:val="24"/>
              </w:rPr>
            </w:pPr>
            <w:r w:rsidRPr="00E12126">
              <w:rPr>
                <w:bCs/>
                <w:sz w:val="24"/>
              </w:rPr>
              <w:t>•</w:t>
            </w:r>
            <w:r w:rsidRPr="00E12126">
              <w:rPr>
                <w:bCs/>
                <w:sz w:val="24"/>
              </w:rPr>
              <w:tab/>
              <w:t>Boudom (Bourdon) : démons isolés tenaces et dangereux</w:t>
            </w:r>
          </w:p>
          <w:p w:rsidR="00E12126" w:rsidRPr="00E12126" w:rsidRDefault="00E12126" w:rsidP="00E12126">
            <w:pPr>
              <w:spacing w:before="120" w:after="120"/>
              <w:ind w:firstLine="0"/>
              <w:jc w:val="both"/>
              <w:rPr>
                <w:bCs/>
                <w:color w:val="C0504D"/>
              </w:rPr>
            </w:pPr>
          </w:p>
        </w:tc>
      </w:tr>
    </w:tbl>
    <w:p w:rsidR="00E12126" w:rsidRDefault="00E12126" w:rsidP="00E12126">
      <w:pPr>
        <w:spacing w:before="120" w:after="120"/>
        <w:jc w:val="both"/>
        <w:rPr>
          <w:bCs/>
          <w:color w:val="C0504D"/>
        </w:rPr>
      </w:pPr>
    </w:p>
    <w:p w:rsidR="00E12126" w:rsidRPr="009D0251" w:rsidRDefault="00E12126" w:rsidP="00E12126">
      <w:pPr>
        <w:spacing w:before="120" w:after="120"/>
        <w:jc w:val="both"/>
        <w:rPr>
          <w:bCs/>
        </w:rPr>
      </w:pPr>
      <w:r w:rsidRPr="009D0251">
        <w:rPr>
          <w:bCs/>
        </w:rPr>
        <w:t>Ce schéma tente d’illustrer la remarquable analyse de Jean Benoist, en identifiant plusieurs lignes d’interprétations. L’histoire de la pop</w:t>
      </w:r>
      <w:r w:rsidRPr="009D0251">
        <w:rPr>
          <w:bCs/>
        </w:rPr>
        <w:t>u</w:t>
      </w:r>
      <w:r w:rsidRPr="009D0251">
        <w:rPr>
          <w:bCs/>
        </w:rPr>
        <w:t>lation indienne du sud à la Réunion et son intégration mouvementée et progress</w:t>
      </w:r>
      <w:r w:rsidRPr="009D0251">
        <w:rPr>
          <w:bCs/>
        </w:rPr>
        <w:t>i</w:t>
      </w:r>
      <w:r w:rsidRPr="009D0251">
        <w:rPr>
          <w:bCs/>
        </w:rPr>
        <w:t>ve dans la « société » réunionnaise (Benoist, 1981, 1986, 1998 : 235-279) a permis à la fois de conserver et de perpétuer des rituels issus du monde i</w:t>
      </w:r>
      <w:r w:rsidRPr="009D0251">
        <w:rPr>
          <w:bCs/>
        </w:rPr>
        <w:t>n</w:t>
      </w:r>
      <w:r w:rsidRPr="009D0251">
        <w:rPr>
          <w:bCs/>
        </w:rPr>
        <w:t>dien tamoul, tout en pratiquant une certaine créolisation de ses pratiques, tout en sélectionnant des figures divines qui ont joué des rôles importants dans l’histoire sociale de cette pop</w:t>
      </w:r>
      <w:r w:rsidRPr="009D0251">
        <w:rPr>
          <w:bCs/>
        </w:rPr>
        <w:t>u</w:t>
      </w:r>
      <w:r w:rsidRPr="009D0251">
        <w:rPr>
          <w:bCs/>
        </w:rPr>
        <w:t>lation et qui ont trouvé une place priv</w:t>
      </w:r>
      <w:r w:rsidRPr="009D0251">
        <w:rPr>
          <w:bCs/>
        </w:rPr>
        <w:t>i</w:t>
      </w:r>
      <w:r w:rsidRPr="009D0251">
        <w:rPr>
          <w:bCs/>
        </w:rPr>
        <w:t>légiée dans l’hindouisme créole réunionnais. Les divinités sont régulièrement honorées, le plus so</w:t>
      </w:r>
      <w:r w:rsidRPr="009D0251">
        <w:rPr>
          <w:bCs/>
        </w:rPr>
        <w:t>u</w:t>
      </w:r>
      <w:r w:rsidRPr="009D0251">
        <w:rPr>
          <w:bCs/>
        </w:rPr>
        <w:t>vent pour leur demander une protection à partir de cérémonies (serv</w:t>
      </w:r>
      <w:r w:rsidRPr="009D0251">
        <w:rPr>
          <w:bCs/>
        </w:rPr>
        <w:t>i</w:t>
      </w:r>
      <w:r w:rsidRPr="009D0251">
        <w:rPr>
          <w:bCs/>
        </w:rPr>
        <w:t>ces) qui ponctuent la vie religieuse autant au sein des grands temples que des temples de plantation, réunissant souvent de nombreux fid</w:t>
      </w:r>
      <w:r w:rsidRPr="009D0251">
        <w:rPr>
          <w:bCs/>
        </w:rPr>
        <w:t>è</w:t>
      </w:r>
      <w:r w:rsidRPr="009D0251">
        <w:rPr>
          <w:bCs/>
        </w:rPr>
        <w:t>les</w:t>
      </w:r>
      <w:r>
        <w:rPr>
          <w:bCs/>
        </w:rPr>
        <w:t> </w:t>
      </w:r>
      <w:r w:rsidRPr="009D0251">
        <w:rPr>
          <w:rStyle w:val="Appelnotedebasdep"/>
          <w:bCs/>
        </w:rPr>
        <w:footnoteReference w:id="16"/>
      </w:r>
      <w:r w:rsidRPr="009D0251">
        <w:rPr>
          <w:bCs/>
        </w:rPr>
        <w:t xml:space="preserve">. </w:t>
      </w:r>
    </w:p>
    <w:p w:rsidR="00E12126" w:rsidRPr="009D0251" w:rsidRDefault="00E12126" w:rsidP="00E12126">
      <w:pPr>
        <w:spacing w:before="120" w:after="120"/>
        <w:jc w:val="both"/>
        <w:rPr>
          <w:bCs/>
        </w:rPr>
      </w:pPr>
      <w:r w:rsidRPr="009D0251">
        <w:rPr>
          <w:bCs/>
        </w:rPr>
        <w:t>Parmi ce panthéon, une première hiérarchie sépare les divinités majeures</w:t>
      </w:r>
      <w:r>
        <w:rPr>
          <w:bCs/>
        </w:rPr>
        <w:t> </w:t>
      </w:r>
      <w:r w:rsidRPr="009D0251">
        <w:rPr>
          <w:rStyle w:val="Appelnotedebasdep"/>
          <w:bCs/>
        </w:rPr>
        <w:footnoteReference w:id="17"/>
      </w:r>
      <w:r>
        <w:rPr>
          <w:bCs/>
        </w:rPr>
        <w:t xml:space="preserve"> </w:t>
      </w:r>
      <w:r w:rsidRPr="009D0251">
        <w:rPr>
          <w:bCs/>
        </w:rPr>
        <w:t>- qui ont trouvé leur place au sein des temples de plant</w:t>
      </w:r>
      <w:r w:rsidRPr="009D0251">
        <w:rPr>
          <w:bCs/>
        </w:rPr>
        <w:t>a</w:t>
      </w:r>
      <w:r w:rsidRPr="009D0251">
        <w:rPr>
          <w:bCs/>
        </w:rPr>
        <w:t xml:space="preserve">tion et des grands temples </w:t>
      </w:r>
      <w:r>
        <w:rPr>
          <w:bCs/>
        </w:rPr>
        <w:t>1</w:t>
      </w:r>
      <w:r w:rsidRPr="009D0251">
        <w:rPr>
          <w:bCs/>
        </w:rPr>
        <w:t xml:space="preserve"> et les divinités mineures non représentées dans les te</w:t>
      </w:r>
      <w:r w:rsidRPr="009D0251">
        <w:rPr>
          <w:bCs/>
        </w:rPr>
        <w:t>m</w:t>
      </w:r>
      <w:r w:rsidRPr="009D0251">
        <w:rPr>
          <w:bCs/>
        </w:rPr>
        <w:t>ples mais qui sont honorés pour les rites domestiques et familiaux, ou pr</w:t>
      </w:r>
      <w:r w:rsidRPr="009D0251">
        <w:rPr>
          <w:bCs/>
        </w:rPr>
        <w:t>i</w:t>
      </w:r>
      <w:r w:rsidRPr="009D0251">
        <w:rPr>
          <w:bCs/>
        </w:rPr>
        <w:t xml:space="preserve">vés. Au bas de cette hiérarchie se trouvent les « démons », considérés comme des divinités de niveau inférieur avec un fort pouvoir de nuisance (convergence avec la </w:t>
      </w:r>
      <w:r>
        <w:rPr>
          <w:bCs/>
        </w:rPr>
        <w:t xml:space="preserve">notions créoles de « diable », </w:t>
      </w:r>
      <w:r w:rsidRPr="009D0251">
        <w:rPr>
          <w:bCs/>
        </w:rPr>
        <w:t>d’ « âmes errantes », de « bébêtes »). Une deuxième hi</w:t>
      </w:r>
      <w:r w:rsidRPr="009D0251">
        <w:rPr>
          <w:bCs/>
        </w:rPr>
        <w:t>é</w:t>
      </w:r>
      <w:r w:rsidRPr="009D0251">
        <w:rPr>
          <w:bCs/>
        </w:rPr>
        <w:t>rarchie sépare les divinités végétariennes de celles qui sont carnivores. Tout en révélant la nourriture des dieux (« mangé légume », « mangé viande »), cette catégorisation est à l’image de l’histoire sociale de l’implantation de la population d’Inde du sud à la Réunion. Si les cultes dans les grands temples sont exclusivement végét</w:t>
      </w:r>
      <w:r w:rsidRPr="009D0251">
        <w:rPr>
          <w:bCs/>
        </w:rPr>
        <w:t>a</w:t>
      </w:r>
      <w:r w:rsidRPr="009D0251">
        <w:rPr>
          <w:bCs/>
        </w:rPr>
        <w:t>riens sous la responsabilité de Brahmanes, eux-mêmes végétariens et g</w:t>
      </w:r>
      <w:r w:rsidRPr="009D0251">
        <w:rPr>
          <w:bCs/>
        </w:rPr>
        <w:t>a</w:t>
      </w:r>
      <w:r w:rsidRPr="009D0251">
        <w:rPr>
          <w:bCs/>
        </w:rPr>
        <w:t>rants de la pureté religieuse, les cultes dans les temples de plantation ass</w:t>
      </w:r>
      <w:r w:rsidRPr="009D0251">
        <w:rPr>
          <w:bCs/>
        </w:rPr>
        <w:t>o</w:t>
      </w:r>
      <w:r w:rsidRPr="009D0251">
        <w:rPr>
          <w:bCs/>
        </w:rPr>
        <w:t>cient des divinités végétariennes et carnivores selon les cérémonies et leurs phases, à l’image des cultes populaires ayant été pratiqués en Inde à l’époque des migrants tamouls. Toutefois, ces divinités sont consid</w:t>
      </w:r>
      <w:r w:rsidRPr="009D0251">
        <w:rPr>
          <w:bCs/>
        </w:rPr>
        <w:t>é</w:t>
      </w:r>
      <w:r w:rsidRPr="009D0251">
        <w:rPr>
          <w:bCs/>
        </w:rPr>
        <w:t>rées comme complémentaires dans l’hindouisme des temples de pla</w:t>
      </w:r>
      <w:r w:rsidRPr="009D0251">
        <w:rPr>
          <w:bCs/>
        </w:rPr>
        <w:t>n</w:t>
      </w:r>
      <w:r w:rsidRPr="009D0251">
        <w:rPr>
          <w:bCs/>
        </w:rPr>
        <w:t>tation ; les divinités végétariennes symbolisent la pureté, et les divin</w:t>
      </w:r>
      <w:r w:rsidRPr="009D0251">
        <w:rPr>
          <w:bCs/>
        </w:rPr>
        <w:t>i</w:t>
      </w:r>
      <w:r w:rsidRPr="009D0251">
        <w:rPr>
          <w:bCs/>
        </w:rPr>
        <w:t>tés carnivores sont identifiées comme plus puissantes pour agir et pour combattre les démons. Et cette nourriture carnivore concerne les a</w:t>
      </w:r>
      <w:r w:rsidRPr="009D0251">
        <w:rPr>
          <w:bCs/>
        </w:rPr>
        <w:t>u</w:t>
      </w:r>
      <w:r w:rsidRPr="009D0251">
        <w:rPr>
          <w:bCs/>
        </w:rPr>
        <w:t>tres catégories de divinités, qu’elles soient en dehors des temples r</w:t>
      </w:r>
      <w:r w:rsidRPr="009D0251">
        <w:rPr>
          <w:bCs/>
        </w:rPr>
        <w:t>é</w:t>
      </w:r>
      <w:r w:rsidRPr="009D0251">
        <w:rPr>
          <w:bCs/>
        </w:rPr>
        <w:t>vélant leur nature ambiguë (à la fois protectrice et dangereuse) ou les démons, dangereux par nature.</w:t>
      </w:r>
    </w:p>
    <w:p w:rsidR="00E12126" w:rsidRPr="009D0251" w:rsidRDefault="00E12126" w:rsidP="00E12126">
      <w:pPr>
        <w:spacing w:before="120" w:after="120"/>
        <w:jc w:val="both"/>
        <w:rPr>
          <w:bCs/>
        </w:rPr>
      </w:pPr>
      <w:r w:rsidRPr="009D0251">
        <w:rPr>
          <w:bCs/>
        </w:rPr>
        <w:t>Au niveau des offrandes alimentaires, deux registres principaux peuvent être retenus, celui de la pureté (végétarien), celui de la pui</w:t>
      </w:r>
      <w:r w:rsidRPr="009D0251">
        <w:rPr>
          <w:bCs/>
        </w:rPr>
        <w:t>s</w:t>
      </w:r>
      <w:r w:rsidRPr="009D0251">
        <w:rPr>
          <w:bCs/>
        </w:rPr>
        <w:t>sance (carniv</w:t>
      </w:r>
      <w:r w:rsidRPr="009D0251">
        <w:rPr>
          <w:bCs/>
        </w:rPr>
        <w:t>o</w:t>
      </w:r>
      <w:r w:rsidRPr="009D0251">
        <w:rPr>
          <w:bCs/>
        </w:rPr>
        <w:t xml:space="preserve">re). </w:t>
      </w:r>
    </w:p>
    <w:p w:rsidR="00E12126" w:rsidRPr="009D0251" w:rsidRDefault="00E12126" w:rsidP="00E12126">
      <w:pPr>
        <w:spacing w:before="120" w:after="120"/>
        <w:jc w:val="both"/>
        <w:rPr>
          <w:bCs/>
        </w:rPr>
      </w:pPr>
    </w:p>
    <w:p w:rsidR="00E12126" w:rsidRPr="009D0251" w:rsidRDefault="00E12126" w:rsidP="00E12126">
      <w:pPr>
        <w:spacing w:before="120" w:after="120"/>
        <w:jc w:val="both"/>
        <w:rPr>
          <w:bCs/>
        </w:rPr>
      </w:pPr>
      <w:r w:rsidRPr="009D0251">
        <w:rPr>
          <w:bCs/>
        </w:rPr>
        <w:t>Dans le registre végétarien, plusieurs logiques peuvent être ret</w:t>
      </w:r>
      <w:r w:rsidRPr="009D0251">
        <w:rPr>
          <w:bCs/>
        </w:rPr>
        <w:t>e</w:t>
      </w:r>
      <w:r w:rsidRPr="009D0251">
        <w:rPr>
          <w:bCs/>
        </w:rPr>
        <w:t>nues, en continuité avec les formes de l’hindouisme issues de l’Inde. Les offrandes de riz, de lait, de camphre, de fleurs, de fruits (noix de coco, bananes) con</w:t>
      </w:r>
      <w:r w:rsidRPr="009D0251">
        <w:rPr>
          <w:bCs/>
        </w:rPr>
        <w:t>s</w:t>
      </w:r>
      <w:r w:rsidRPr="009D0251">
        <w:rPr>
          <w:bCs/>
        </w:rPr>
        <w:t>tituent la base des offrandes habituelles dans les grands temples et dans les phases végétariennes des cérémonies dans les temples de plantation ou les temples domestiques. Le riz concentre par sa blancheur et par son symb</w:t>
      </w:r>
      <w:r w:rsidRPr="009D0251">
        <w:rPr>
          <w:bCs/>
        </w:rPr>
        <w:t>o</w:t>
      </w:r>
      <w:r w:rsidRPr="009D0251">
        <w:rPr>
          <w:bCs/>
        </w:rPr>
        <w:t>lisme (nourriture par excellence) une nourriture pure et dotée de pouvoirs, sous toutes ses formes (si</w:t>
      </w:r>
      <w:r w:rsidRPr="009D0251">
        <w:rPr>
          <w:bCs/>
        </w:rPr>
        <w:t>m</w:t>
      </w:r>
      <w:r w:rsidRPr="009D0251">
        <w:rPr>
          <w:bCs/>
        </w:rPr>
        <w:t xml:space="preserve">plement trempé, ou bouilli ou en association avec d’autres aliments végétariens) et s’avère ainsi un </w:t>
      </w:r>
      <w:r w:rsidRPr="009D0251">
        <w:rPr>
          <w:bCs/>
          <w:szCs w:val="24"/>
        </w:rPr>
        <w:t>intermédiaire rituel d’une grande pla</w:t>
      </w:r>
      <w:r w:rsidRPr="009D0251">
        <w:rPr>
          <w:bCs/>
          <w:szCs w:val="24"/>
        </w:rPr>
        <w:t>s</w:t>
      </w:r>
      <w:r w:rsidRPr="009D0251">
        <w:rPr>
          <w:bCs/>
          <w:szCs w:val="24"/>
        </w:rPr>
        <w:t>ticité comme l’analyse Suzanne Hanchett (</w:t>
      </w:r>
      <w:r w:rsidRPr="009D0251">
        <w:rPr>
          <w:szCs w:val="24"/>
        </w:rPr>
        <w:t>1988 : 63-64) dans le cadre de l’hindouisme dans toute l’Asie</w:t>
      </w:r>
      <w:r>
        <w:rPr>
          <w:szCs w:val="24"/>
        </w:rPr>
        <w:t> </w:t>
      </w:r>
      <w:r w:rsidRPr="009D0251">
        <w:rPr>
          <w:rStyle w:val="Appelnotedebasdep"/>
          <w:bCs/>
        </w:rPr>
        <w:footnoteReference w:id="18"/>
      </w:r>
      <w:r w:rsidRPr="009D0251">
        <w:rPr>
          <w:bCs/>
          <w:szCs w:val="24"/>
        </w:rPr>
        <w:t xml:space="preserve">. </w:t>
      </w:r>
      <w:r w:rsidRPr="009D0251">
        <w:rPr>
          <w:bCs/>
        </w:rPr>
        <w:t>Par ailleurs, l’hindouisme reco</w:t>
      </w:r>
      <w:r w:rsidRPr="009D0251">
        <w:rPr>
          <w:bCs/>
        </w:rPr>
        <w:t>n</w:t>
      </w:r>
      <w:r w:rsidRPr="009D0251">
        <w:rPr>
          <w:bCs/>
        </w:rPr>
        <w:t>naît cinq produits issus de la vache à rôle purificatoire (voir nota</w:t>
      </w:r>
      <w:r w:rsidRPr="009D0251">
        <w:rPr>
          <w:bCs/>
        </w:rPr>
        <w:t>m</w:t>
      </w:r>
      <w:r w:rsidRPr="009D0251">
        <w:rPr>
          <w:bCs/>
        </w:rPr>
        <w:t>ment Simoons, 1974). Ces produits rentrent tous dans des phases r</w:t>
      </w:r>
      <w:r w:rsidRPr="009D0251">
        <w:rPr>
          <w:bCs/>
        </w:rPr>
        <w:t>i</w:t>
      </w:r>
      <w:r w:rsidRPr="009D0251">
        <w:rPr>
          <w:bCs/>
        </w:rPr>
        <w:t>tuelles dans l’hindouisme réunionnais</w:t>
      </w:r>
      <w:r>
        <w:rPr>
          <w:bCs/>
        </w:rPr>
        <w:t> </w:t>
      </w:r>
      <w:r w:rsidRPr="009D0251">
        <w:rPr>
          <w:rStyle w:val="Appelnotedebasdep"/>
          <w:bCs/>
        </w:rPr>
        <w:footnoteReference w:id="19"/>
      </w:r>
      <w:r w:rsidRPr="009D0251">
        <w:rPr>
          <w:bCs/>
        </w:rPr>
        <w:t>. Le lait, le lait caillé, le beu</w:t>
      </w:r>
      <w:r w:rsidRPr="009D0251">
        <w:rPr>
          <w:bCs/>
        </w:rPr>
        <w:t>r</w:t>
      </w:r>
      <w:r w:rsidRPr="009D0251">
        <w:rPr>
          <w:bCs/>
        </w:rPr>
        <w:t>re clarifié sont utilisées pour les nourritures rituelles, contribuant à pur</w:t>
      </w:r>
      <w:r w:rsidRPr="009D0251">
        <w:rPr>
          <w:bCs/>
        </w:rPr>
        <w:t>i</w:t>
      </w:r>
      <w:r w:rsidRPr="009D0251">
        <w:rPr>
          <w:bCs/>
        </w:rPr>
        <w:t>fier les aliments qui leur sont associés ou à leur donner une charge de pureté sup</w:t>
      </w:r>
      <w:r w:rsidRPr="009D0251">
        <w:rPr>
          <w:bCs/>
        </w:rPr>
        <w:t>é</w:t>
      </w:r>
      <w:r w:rsidRPr="009D0251">
        <w:rPr>
          <w:bCs/>
        </w:rPr>
        <w:t>rieure (comme c’est le cas pour des offrandes aux dieux végétariens). E</w:t>
      </w:r>
      <w:r w:rsidRPr="009D0251">
        <w:rPr>
          <w:bCs/>
        </w:rPr>
        <w:t>n</w:t>
      </w:r>
      <w:r w:rsidRPr="009D0251">
        <w:rPr>
          <w:bCs/>
        </w:rPr>
        <w:t>fin, dans les nourritures et offrandes de l’hindouisme réunionnais, le miel et le sucre constituent des éléments incontourn</w:t>
      </w:r>
      <w:r w:rsidRPr="009D0251">
        <w:rPr>
          <w:bCs/>
        </w:rPr>
        <w:t>a</w:t>
      </w:r>
      <w:r w:rsidRPr="009D0251">
        <w:rPr>
          <w:bCs/>
        </w:rPr>
        <w:t>bles des préparations alime</w:t>
      </w:r>
      <w:r w:rsidRPr="009D0251">
        <w:rPr>
          <w:bCs/>
        </w:rPr>
        <w:t>n</w:t>
      </w:r>
      <w:r w:rsidRPr="009D0251">
        <w:rPr>
          <w:bCs/>
        </w:rPr>
        <w:t xml:space="preserve">taires rituelles (notamment </w:t>
      </w:r>
      <w:r w:rsidRPr="009D0251">
        <w:rPr>
          <w:bCs/>
          <w:i/>
          <w:iCs/>
        </w:rPr>
        <w:t>bonbon</w:t>
      </w:r>
      <w:r w:rsidRPr="009D0251">
        <w:rPr>
          <w:bCs/>
        </w:rPr>
        <w:t xml:space="preserve"> doux, </w:t>
      </w:r>
      <w:r w:rsidRPr="009D0251">
        <w:rPr>
          <w:bCs/>
          <w:i/>
          <w:iCs/>
        </w:rPr>
        <w:t>bonbon</w:t>
      </w:r>
      <w:r w:rsidRPr="009D0251">
        <w:rPr>
          <w:bCs/>
        </w:rPr>
        <w:t xml:space="preserve"> au miel et dans diverses préparations à base de riz ou de m</w:t>
      </w:r>
      <w:r w:rsidRPr="009D0251">
        <w:rPr>
          <w:bCs/>
        </w:rPr>
        <w:t>a</w:t>
      </w:r>
      <w:r w:rsidRPr="009D0251">
        <w:rPr>
          <w:bCs/>
        </w:rPr>
        <w:t>nioc), et ceci pourrait se référer aux sous-produits de la vache, comme le suggère Simoons (1974 : 30).  L’urine et de la bouse – qui peuvent être utilisés en usage interne en association avec les trois autres pr</w:t>
      </w:r>
      <w:r w:rsidRPr="009D0251">
        <w:rPr>
          <w:bCs/>
        </w:rPr>
        <w:t>o</w:t>
      </w:r>
      <w:r w:rsidRPr="009D0251">
        <w:rPr>
          <w:bCs/>
        </w:rPr>
        <w:t>duits – auraient été, à une époque indéterminée mais certainement après l’écriture des textes de référence, remplacées re</w:t>
      </w:r>
      <w:r w:rsidRPr="009D0251">
        <w:rPr>
          <w:bCs/>
        </w:rPr>
        <w:t>s</w:t>
      </w:r>
      <w:r w:rsidRPr="009D0251">
        <w:rPr>
          <w:bCs/>
        </w:rPr>
        <w:t>pectivement par du miel et du sucre</w:t>
      </w:r>
      <w:r>
        <w:rPr>
          <w:bCs/>
        </w:rPr>
        <w:t> </w:t>
      </w:r>
      <w:r w:rsidRPr="009D0251">
        <w:rPr>
          <w:rStyle w:val="Appelnotedebasdep"/>
          <w:bCs/>
        </w:rPr>
        <w:footnoteReference w:id="20"/>
      </w:r>
      <w:r w:rsidRPr="009D0251">
        <w:rPr>
          <w:bCs/>
        </w:rPr>
        <w:t xml:space="preserve"> pour une forme édulcorée (moins puissante). </w:t>
      </w:r>
    </w:p>
    <w:p w:rsidR="00E12126" w:rsidRPr="009D0251" w:rsidRDefault="00E12126" w:rsidP="00E12126">
      <w:pPr>
        <w:spacing w:before="120" w:after="120"/>
        <w:jc w:val="both"/>
        <w:rPr>
          <w:bCs/>
        </w:rPr>
      </w:pPr>
      <w:r w:rsidRPr="009D0251">
        <w:rPr>
          <w:bCs/>
        </w:rPr>
        <w:t>Il faut certainement chercher les autres composantes de la pureté rituelle dans la hiérarchie de pureté existant entre nourritures crues et nourritures cuites. Si la pureté intrinsèque des produits de la vache constitue une con</w:t>
      </w:r>
      <w:r w:rsidRPr="009D0251">
        <w:rPr>
          <w:bCs/>
        </w:rPr>
        <w:t>s</w:t>
      </w:r>
      <w:r w:rsidRPr="009D0251">
        <w:rPr>
          <w:bCs/>
        </w:rPr>
        <w:t>tante dans l’hindouisme, les autres aliments ont une pureté ou impureté r</w:t>
      </w:r>
      <w:r w:rsidRPr="009D0251">
        <w:rPr>
          <w:bCs/>
        </w:rPr>
        <w:t>e</w:t>
      </w:r>
      <w:r w:rsidRPr="009D0251">
        <w:rPr>
          <w:bCs/>
        </w:rPr>
        <w:t>latives (Achaya, 2002 : 52 ; Simoons, 1974). Ils sont classés dans la trad</w:t>
      </w:r>
      <w:r w:rsidRPr="009D0251">
        <w:rPr>
          <w:bCs/>
        </w:rPr>
        <w:t>i</w:t>
      </w:r>
      <w:r w:rsidRPr="009D0251">
        <w:rPr>
          <w:bCs/>
        </w:rPr>
        <w:t xml:space="preserve">tion brahmanique de l’Inde ancienne à travers leur facilité ou leur difficulté à être pollués à travers deux types de nourritures, celles </w:t>
      </w:r>
      <w:r w:rsidRPr="009D0251">
        <w:rPr>
          <w:bCs/>
          <w:i/>
        </w:rPr>
        <w:t xml:space="preserve">kachcha </w:t>
      </w:r>
      <w:r w:rsidRPr="009D0251">
        <w:rPr>
          <w:bCs/>
        </w:rPr>
        <w:t xml:space="preserve">ou </w:t>
      </w:r>
      <w:r w:rsidRPr="009D0251">
        <w:rPr>
          <w:bCs/>
          <w:i/>
          <w:iCs/>
        </w:rPr>
        <w:t>kaccha</w:t>
      </w:r>
      <w:r w:rsidRPr="009D0251">
        <w:rPr>
          <w:bCs/>
        </w:rPr>
        <w:t xml:space="preserve"> (facilement polluables), et ce</w:t>
      </w:r>
      <w:r w:rsidRPr="009D0251">
        <w:rPr>
          <w:bCs/>
        </w:rPr>
        <w:t>l</w:t>
      </w:r>
      <w:r w:rsidRPr="009D0251">
        <w:rPr>
          <w:bCs/>
        </w:rPr>
        <w:t xml:space="preserve">les </w:t>
      </w:r>
      <w:r w:rsidRPr="009D0251">
        <w:rPr>
          <w:bCs/>
          <w:i/>
          <w:iCs/>
        </w:rPr>
        <w:t>pakka</w:t>
      </w:r>
      <w:r w:rsidRPr="009D0251">
        <w:rPr>
          <w:bCs/>
        </w:rPr>
        <w:t xml:space="preserve"> (ou </w:t>
      </w:r>
      <w:r w:rsidRPr="009D0251">
        <w:rPr>
          <w:bCs/>
          <w:i/>
        </w:rPr>
        <w:t>pucca</w:t>
      </w:r>
      <w:r w:rsidRPr="009D0251">
        <w:rPr>
          <w:bCs/>
        </w:rPr>
        <w:t xml:space="preserve">), difficilement polluables (Simoons, 1974). Les aliments </w:t>
      </w:r>
      <w:r w:rsidRPr="009D0251">
        <w:rPr>
          <w:bCs/>
          <w:i/>
          <w:iCs/>
        </w:rPr>
        <w:t>pakka</w:t>
      </w:r>
      <w:r w:rsidRPr="009D0251">
        <w:rPr>
          <w:bCs/>
        </w:rPr>
        <w:t xml:space="preserve"> rassemblent l’ensemble des aliments crus (fruits, l</w:t>
      </w:r>
      <w:r w:rsidRPr="009D0251">
        <w:rPr>
          <w:bCs/>
        </w:rPr>
        <w:t>é</w:t>
      </w:r>
      <w:r w:rsidRPr="009D0251">
        <w:rPr>
          <w:bCs/>
        </w:rPr>
        <w:t>gumes, céréales, légumineuses) et l’ensemble des prépar</w:t>
      </w:r>
      <w:r w:rsidRPr="009D0251">
        <w:rPr>
          <w:bCs/>
        </w:rPr>
        <w:t>a</w:t>
      </w:r>
      <w:r w:rsidRPr="009D0251">
        <w:rPr>
          <w:bCs/>
        </w:rPr>
        <w:t>tions faites avec des produits laitiers (lait ou ghee ou par substitution de l’huile végétale). Les aliments crus mangés tels quels (fruits, légumes) do</w:t>
      </w:r>
      <w:r w:rsidRPr="009D0251">
        <w:rPr>
          <w:bCs/>
        </w:rPr>
        <w:t>i</w:t>
      </w:r>
      <w:r w:rsidRPr="009D0251">
        <w:rPr>
          <w:bCs/>
        </w:rPr>
        <w:t>vent par contre être protégés par une peau, une bogue, une cosse, une coque (etc.) qui leur sera enlevée juste avant leur consommation</w:t>
      </w:r>
      <w:r>
        <w:rPr>
          <w:bCs/>
        </w:rPr>
        <w:t> </w:t>
      </w:r>
      <w:r w:rsidRPr="009D0251">
        <w:rPr>
          <w:rStyle w:val="Appelnotedebasdep"/>
          <w:bCs/>
        </w:rPr>
        <w:footnoteReference w:id="21"/>
      </w:r>
      <w:r w:rsidRPr="009D0251">
        <w:rPr>
          <w:bCs/>
        </w:rPr>
        <w:t xml:space="preserve">. Les offrandes de fruits sont ainsi très certainement à classifier dans les nourritures </w:t>
      </w:r>
      <w:r w:rsidRPr="009D0251">
        <w:rPr>
          <w:bCs/>
          <w:i/>
          <w:iCs/>
        </w:rPr>
        <w:t>pakka</w:t>
      </w:r>
      <w:r w:rsidRPr="009D0251">
        <w:rPr>
          <w:bCs/>
        </w:rPr>
        <w:t xml:space="preserve"> (difficilement polluables), car ils sont – pour les fruits les plus utilisés -  dotés de protection extérieure et ne sont pr</w:t>
      </w:r>
      <w:r w:rsidRPr="009D0251">
        <w:rPr>
          <w:bCs/>
        </w:rPr>
        <w:t>é</w:t>
      </w:r>
      <w:r w:rsidRPr="009D0251">
        <w:rPr>
          <w:bCs/>
        </w:rPr>
        <w:t xml:space="preserve">parés que par des personnes ayant fait un carême. </w:t>
      </w:r>
    </w:p>
    <w:p w:rsidR="00E12126" w:rsidRPr="009D0251" w:rsidRDefault="00E12126" w:rsidP="00E12126">
      <w:pPr>
        <w:spacing w:before="120" w:after="120"/>
        <w:jc w:val="both"/>
        <w:rPr>
          <w:bCs/>
        </w:rPr>
      </w:pPr>
      <w:r w:rsidRPr="009D0251">
        <w:rPr>
          <w:bCs/>
        </w:rPr>
        <w:t>Les nourritures des divinités végétariennes sont, en dehors des fruits, toutes cuites. Si le feu constitue le plus haut degré de purific</w:t>
      </w:r>
      <w:r w:rsidRPr="009D0251">
        <w:rPr>
          <w:bCs/>
        </w:rPr>
        <w:t>a</w:t>
      </w:r>
      <w:r w:rsidRPr="009D0251">
        <w:rPr>
          <w:bCs/>
        </w:rPr>
        <w:t>tion, la cuisson des aliments crus constitue par contre un risque pote</w:t>
      </w:r>
      <w:r w:rsidRPr="009D0251">
        <w:rPr>
          <w:bCs/>
        </w:rPr>
        <w:t>n</w:t>
      </w:r>
      <w:r w:rsidRPr="009D0251">
        <w:rPr>
          <w:bCs/>
        </w:rPr>
        <w:t>tiel à la cuisson ou au toucher. En Inde, une pollution peut intervenir si la cuisson se fait par une personne au statut de pureté inférieur à celui qui va manger, le bra</w:t>
      </w:r>
      <w:r w:rsidRPr="009D0251">
        <w:rPr>
          <w:bCs/>
        </w:rPr>
        <w:t>h</w:t>
      </w:r>
      <w:r w:rsidRPr="009D0251">
        <w:rPr>
          <w:bCs/>
        </w:rPr>
        <w:t>mane étant le cuisinier le plus habilité pour cuire les nourritures les plus pures. C’est donc la nature du cuis</w:t>
      </w:r>
      <w:r w:rsidRPr="009D0251">
        <w:rPr>
          <w:bCs/>
        </w:rPr>
        <w:t>i</w:t>
      </w:r>
      <w:r w:rsidRPr="009D0251">
        <w:rPr>
          <w:bCs/>
        </w:rPr>
        <w:t>nier qui va rendre la nourriture cuite v</w:t>
      </w:r>
      <w:r w:rsidRPr="009D0251">
        <w:rPr>
          <w:bCs/>
        </w:rPr>
        <w:t>é</w:t>
      </w:r>
      <w:r w:rsidRPr="009D0251">
        <w:rPr>
          <w:bCs/>
        </w:rPr>
        <w:t xml:space="preserve">gétarienne pure ou non. </w:t>
      </w:r>
      <w:r>
        <w:rPr>
          <w:bCs/>
        </w:rPr>
        <w:t>À</w:t>
      </w:r>
      <w:r w:rsidRPr="009D0251">
        <w:rPr>
          <w:bCs/>
        </w:rPr>
        <w:t xml:space="preserve"> la Réunion, la hiérarchie des castes étant moins opérante qu’en Inde, c’est la qualité et la longueur du carême du cuisinier et de ses aides – dotant la personne d’un degré de pureté – qui est mise en avant co</w:t>
      </w:r>
      <w:r w:rsidRPr="009D0251">
        <w:rPr>
          <w:bCs/>
        </w:rPr>
        <w:t>m</w:t>
      </w:r>
      <w:r w:rsidRPr="009D0251">
        <w:rPr>
          <w:bCs/>
        </w:rPr>
        <w:t xml:space="preserve">me garantie des préparations rituelles. Toutes les préparations cuites ne comportant aucun produit de la vache sont ainsi dit </w:t>
      </w:r>
      <w:r w:rsidRPr="009D0251">
        <w:rPr>
          <w:bCs/>
          <w:i/>
          <w:iCs/>
        </w:rPr>
        <w:t>kachcha</w:t>
      </w:r>
      <w:r w:rsidRPr="009D0251">
        <w:rPr>
          <w:bCs/>
        </w:rPr>
        <w:t>, car potentiellement polluables (comme les fruits qui ne possèdent pas de pr</w:t>
      </w:r>
      <w:r w:rsidRPr="009D0251">
        <w:rPr>
          <w:bCs/>
        </w:rPr>
        <w:t>o</w:t>
      </w:r>
      <w:r w:rsidRPr="009D0251">
        <w:rPr>
          <w:bCs/>
        </w:rPr>
        <w:t xml:space="preserve">tection extérieure). Cette opposition entre nourriture </w:t>
      </w:r>
      <w:r w:rsidRPr="009D0251">
        <w:rPr>
          <w:bCs/>
          <w:i/>
          <w:iCs/>
        </w:rPr>
        <w:t>kachcha</w:t>
      </w:r>
      <w:r w:rsidRPr="009D0251">
        <w:rPr>
          <w:bCs/>
        </w:rPr>
        <w:t xml:space="preserve"> et </w:t>
      </w:r>
      <w:r w:rsidRPr="009D0251">
        <w:rPr>
          <w:bCs/>
          <w:i/>
          <w:iCs/>
        </w:rPr>
        <w:t>pakka</w:t>
      </w:r>
      <w:r w:rsidRPr="009D0251">
        <w:rPr>
          <w:bCs/>
        </w:rPr>
        <w:t xml:space="preserve"> subit de nombreuses exceptions en Inde, et ne constitue qu’un modèle de réf</w:t>
      </w:r>
      <w:r w:rsidRPr="009D0251">
        <w:rPr>
          <w:bCs/>
        </w:rPr>
        <w:t>é</w:t>
      </w:r>
      <w:r w:rsidRPr="009D0251">
        <w:rPr>
          <w:bCs/>
        </w:rPr>
        <w:t>rence. Toutefois, les hiérarchies de pureté générées par cette opposition peuvent servir ici comme grille de lecture des offra</w:t>
      </w:r>
      <w:r w:rsidRPr="009D0251">
        <w:rPr>
          <w:bCs/>
        </w:rPr>
        <w:t>n</w:t>
      </w:r>
      <w:r w:rsidRPr="009D0251">
        <w:rPr>
          <w:bCs/>
        </w:rPr>
        <w:t>des des divinités si l’on juxtapose à cette hiérarchie celle des aliments carnés issus des sacrifices d’animaux en l’honneur des divinités carn</w:t>
      </w:r>
      <w:r w:rsidRPr="009D0251">
        <w:rPr>
          <w:bCs/>
        </w:rPr>
        <w:t>i</w:t>
      </w:r>
      <w:r w:rsidRPr="009D0251">
        <w:rPr>
          <w:bCs/>
        </w:rPr>
        <w:t xml:space="preserve">vores (considérées comme moins pures que les végétariennes).  </w:t>
      </w:r>
    </w:p>
    <w:p w:rsidR="00E12126" w:rsidRPr="009D0251" w:rsidRDefault="00E12126" w:rsidP="00E12126">
      <w:pPr>
        <w:spacing w:before="120" w:after="120"/>
        <w:jc w:val="both"/>
        <w:rPr>
          <w:bCs/>
          <w:highlight w:val="yellow"/>
        </w:rPr>
      </w:pPr>
    </w:p>
    <w:p w:rsidR="00E12126" w:rsidRPr="009D0251" w:rsidRDefault="00E12126" w:rsidP="00E12126">
      <w:pPr>
        <w:spacing w:before="120" w:after="120"/>
        <w:jc w:val="both"/>
        <w:rPr>
          <w:bCs/>
        </w:rPr>
      </w:pPr>
      <w:r w:rsidRPr="009D0251">
        <w:rPr>
          <w:bCs/>
        </w:rPr>
        <w:t>Les nourritures divines carnées de leur côté sont issues des rituels sa</w:t>
      </w:r>
      <w:r w:rsidRPr="009D0251">
        <w:rPr>
          <w:bCs/>
        </w:rPr>
        <w:t>n</w:t>
      </w:r>
      <w:r w:rsidRPr="009D0251">
        <w:rPr>
          <w:bCs/>
        </w:rPr>
        <w:t>glants, supports de promesses, de demandes de protection ou de remerci</w:t>
      </w:r>
      <w:r w:rsidRPr="009D0251">
        <w:rPr>
          <w:bCs/>
        </w:rPr>
        <w:t>e</w:t>
      </w:r>
      <w:r w:rsidRPr="009D0251">
        <w:rPr>
          <w:bCs/>
        </w:rPr>
        <w:t xml:space="preserve">ments, auprès de divinités de temples de plantations (comme </w:t>
      </w:r>
      <w:r w:rsidRPr="009D0251">
        <w:rPr>
          <w:bCs/>
          <w:i/>
        </w:rPr>
        <w:t>Karli</w:t>
      </w:r>
      <w:r w:rsidRPr="009D0251">
        <w:rPr>
          <w:bCs/>
        </w:rPr>
        <w:t xml:space="preserve"> ou </w:t>
      </w:r>
      <w:r w:rsidRPr="009D0251">
        <w:rPr>
          <w:bCs/>
          <w:i/>
        </w:rPr>
        <w:t>Kali</w:t>
      </w:r>
      <w:r w:rsidRPr="009D0251">
        <w:rPr>
          <w:bCs/>
        </w:rPr>
        <w:t xml:space="preserve"> et </w:t>
      </w:r>
      <w:r w:rsidRPr="009D0251">
        <w:rPr>
          <w:bCs/>
          <w:i/>
        </w:rPr>
        <w:t>Mardévirin</w:t>
      </w:r>
      <w:r w:rsidRPr="009D0251">
        <w:rPr>
          <w:bCs/>
        </w:rPr>
        <w:t>, les plus répandus), ou de celles situées hors des temples au sein des rituels domestiques ou privés. Ces sacr</w:t>
      </w:r>
      <w:r w:rsidRPr="009D0251">
        <w:rPr>
          <w:bCs/>
        </w:rPr>
        <w:t>i</w:t>
      </w:r>
      <w:r w:rsidRPr="009D0251">
        <w:rPr>
          <w:bCs/>
        </w:rPr>
        <w:t>fices d’animaux concernent exclusivement des boucs et des coqs, à l’exception du rituel de rite de passage consacrée à la déesse de la m</w:t>
      </w:r>
      <w:r w:rsidRPr="009D0251">
        <w:rPr>
          <w:bCs/>
        </w:rPr>
        <w:t>a</w:t>
      </w:r>
      <w:r w:rsidRPr="009D0251">
        <w:rPr>
          <w:bCs/>
        </w:rPr>
        <w:t>ternité, Petiaye.</w:t>
      </w:r>
    </w:p>
    <w:p w:rsidR="00E12126" w:rsidRPr="009D0251" w:rsidRDefault="00E12126" w:rsidP="00E12126">
      <w:pPr>
        <w:spacing w:before="120" w:after="120"/>
        <w:jc w:val="both"/>
        <w:rPr>
          <w:bCs/>
        </w:rPr>
      </w:pPr>
      <w:r w:rsidRPr="009D0251">
        <w:rPr>
          <w:bCs/>
        </w:rPr>
        <w:t>En hommage à la divinité ambiguë, Karli, une cérémonie sangla</w:t>
      </w:r>
      <w:r w:rsidRPr="009D0251">
        <w:rPr>
          <w:bCs/>
        </w:rPr>
        <w:t>n</w:t>
      </w:r>
      <w:r w:rsidRPr="009D0251">
        <w:rPr>
          <w:bCs/>
        </w:rPr>
        <w:t>te</w:t>
      </w:r>
      <w:r>
        <w:rPr>
          <w:bCs/>
        </w:rPr>
        <w:t> </w:t>
      </w:r>
      <w:r w:rsidRPr="009D0251">
        <w:rPr>
          <w:rStyle w:val="Appelnotedebasdep"/>
          <w:bCs/>
        </w:rPr>
        <w:footnoteReference w:id="22"/>
      </w:r>
      <w:r w:rsidRPr="009D0251">
        <w:rPr>
          <w:bCs/>
        </w:rPr>
        <w:t xml:space="preserve"> lui est consacrée chaque année dans de nombreux temples, et constitue la fête des divinités carnivores, en intégrant d’autres divin</w:t>
      </w:r>
      <w:r w:rsidRPr="009D0251">
        <w:rPr>
          <w:bCs/>
        </w:rPr>
        <w:t>i</w:t>
      </w:r>
      <w:r w:rsidRPr="009D0251">
        <w:rPr>
          <w:bCs/>
        </w:rPr>
        <w:t>tés dans les rituels comme Mardévirin ou Minispren (Benoist, 1998 : 175). Elle constitue à la Réunion autant un événement religieux fort (où des promesses individue</w:t>
      </w:r>
      <w:r w:rsidRPr="009D0251">
        <w:rPr>
          <w:bCs/>
        </w:rPr>
        <w:t>l</w:t>
      </w:r>
      <w:r w:rsidRPr="009D0251">
        <w:rPr>
          <w:bCs/>
        </w:rPr>
        <w:t>les et collectives sont formulées) qu’un événement social important parmi les fidèles (organisation de la jou</w:t>
      </w:r>
      <w:r w:rsidRPr="009D0251">
        <w:rPr>
          <w:bCs/>
        </w:rPr>
        <w:t>r</w:t>
      </w:r>
      <w:r w:rsidRPr="009D0251">
        <w:rPr>
          <w:bCs/>
        </w:rPr>
        <w:t>née, des sacrifices, préparation des o</w:t>
      </w:r>
      <w:r w:rsidRPr="009D0251">
        <w:rPr>
          <w:bCs/>
        </w:rPr>
        <w:t>f</w:t>
      </w:r>
      <w:r w:rsidRPr="009D0251">
        <w:rPr>
          <w:bCs/>
        </w:rPr>
        <w:t>frandes et des repas) et intégrant les voisins et des invités de marque pour le repas clôturant la cérém</w:t>
      </w:r>
      <w:r w:rsidRPr="009D0251">
        <w:rPr>
          <w:bCs/>
        </w:rPr>
        <w:t>o</w:t>
      </w:r>
      <w:r w:rsidRPr="009D0251">
        <w:rPr>
          <w:bCs/>
        </w:rPr>
        <w:t>nie. Le nombre des animaux sacrifiés (boucs et coqs) qui peut aller jusqu’à plusieurs centaines</w:t>
      </w:r>
      <w:r>
        <w:rPr>
          <w:bCs/>
        </w:rPr>
        <w:t> </w:t>
      </w:r>
      <w:r w:rsidRPr="009D0251">
        <w:rPr>
          <w:rStyle w:val="Appelnotedebasdep"/>
          <w:bCs/>
        </w:rPr>
        <w:footnoteReference w:id="23"/>
      </w:r>
      <w:r w:rsidRPr="009D0251">
        <w:rPr>
          <w:bCs/>
        </w:rPr>
        <w:t xml:space="preserve"> contribue au prestige de la cérémonie et de ses organisateurs. Les divinités habituellement végétarie</w:t>
      </w:r>
      <w:r w:rsidRPr="009D0251">
        <w:rPr>
          <w:bCs/>
        </w:rPr>
        <w:t>n</w:t>
      </w:r>
      <w:r w:rsidRPr="009D0251">
        <w:rPr>
          <w:bCs/>
        </w:rPr>
        <w:t>nes qui font partie des temples de plantation peuvent recevoir le produit des sacrifices des animaux comme offrandes, mais c’est Karli qui reçoit la pl</w:t>
      </w:r>
      <w:r w:rsidRPr="009D0251">
        <w:rPr>
          <w:bCs/>
        </w:rPr>
        <w:t>u</w:t>
      </w:r>
      <w:r w:rsidRPr="009D0251">
        <w:rPr>
          <w:bCs/>
        </w:rPr>
        <w:t>part des offrandes. Dans une logique rituelle, la préparation de la viande issue des sacrifices constitue un moment fort. La cuisson des viandes de cabris ou de coqs bénis par les divinités apporte une purif</w:t>
      </w:r>
      <w:r w:rsidRPr="009D0251">
        <w:rPr>
          <w:bCs/>
        </w:rPr>
        <w:t>i</w:t>
      </w:r>
      <w:r w:rsidRPr="009D0251">
        <w:rPr>
          <w:bCs/>
        </w:rPr>
        <w:t>cation suppl</w:t>
      </w:r>
      <w:r w:rsidRPr="009D0251">
        <w:rPr>
          <w:bCs/>
        </w:rPr>
        <w:t>é</w:t>
      </w:r>
      <w:r w:rsidRPr="009D0251">
        <w:rPr>
          <w:bCs/>
        </w:rPr>
        <w:t>mentaire. Elle est soumise ainsi à un soin extrêmement attentif, afin de ret</w:t>
      </w:r>
      <w:r w:rsidRPr="009D0251">
        <w:rPr>
          <w:bCs/>
        </w:rPr>
        <w:t>i</w:t>
      </w:r>
      <w:r w:rsidRPr="009D0251">
        <w:rPr>
          <w:bCs/>
        </w:rPr>
        <w:t>rer toute trace de sang. Des morceaux de viande et de foie grillés sont o</w:t>
      </w:r>
      <w:r w:rsidRPr="009D0251">
        <w:rPr>
          <w:bCs/>
        </w:rPr>
        <w:t>f</w:t>
      </w:r>
      <w:r w:rsidRPr="009D0251">
        <w:rPr>
          <w:bCs/>
        </w:rPr>
        <w:t>ferts en tout premier aux divinités.  Et plusieurs types de préparations cul</w:t>
      </w:r>
      <w:r w:rsidRPr="009D0251">
        <w:rPr>
          <w:bCs/>
        </w:rPr>
        <w:t>i</w:t>
      </w:r>
      <w:r w:rsidRPr="009D0251">
        <w:rPr>
          <w:bCs/>
        </w:rPr>
        <w:t xml:space="preserve">naires sont effectués, dont les plus connues sont le </w:t>
      </w:r>
      <w:r w:rsidRPr="009D0251">
        <w:rPr>
          <w:bCs/>
          <w:i/>
        </w:rPr>
        <w:t>massalé</w:t>
      </w:r>
      <w:r w:rsidRPr="009D0251">
        <w:rPr>
          <w:bCs/>
        </w:rPr>
        <w:t xml:space="preserve"> cabri, et le </w:t>
      </w:r>
      <w:r w:rsidRPr="009D0251">
        <w:rPr>
          <w:bCs/>
          <w:i/>
        </w:rPr>
        <w:t>ma</w:t>
      </w:r>
      <w:r w:rsidRPr="009D0251">
        <w:rPr>
          <w:bCs/>
          <w:i/>
        </w:rPr>
        <w:t>s</w:t>
      </w:r>
      <w:r w:rsidRPr="009D0251">
        <w:rPr>
          <w:bCs/>
          <w:i/>
        </w:rPr>
        <w:t>salé</w:t>
      </w:r>
      <w:r w:rsidRPr="009D0251">
        <w:rPr>
          <w:bCs/>
        </w:rPr>
        <w:t xml:space="preserve"> coq qui constitueront la base des repas commensaux de fin de cérém</w:t>
      </w:r>
      <w:r w:rsidRPr="009D0251">
        <w:rPr>
          <w:bCs/>
        </w:rPr>
        <w:t>o</w:t>
      </w:r>
      <w:r w:rsidRPr="009D0251">
        <w:rPr>
          <w:bCs/>
        </w:rPr>
        <w:t xml:space="preserve">nie. </w:t>
      </w:r>
    </w:p>
    <w:p w:rsidR="00E12126" w:rsidRPr="009D0251" w:rsidRDefault="00E12126" w:rsidP="00E12126">
      <w:pPr>
        <w:spacing w:before="120" w:after="120"/>
        <w:jc w:val="both"/>
        <w:rPr>
          <w:bCs/>
        </w:rPr>
      </w:pPr>
      <w:r w:rsidRPr="009D0251">
        <w:rPr>
          <w:bCs/>
        </w:rPr>
        <w:t>L’exemple du rite de la poule noire offre un exemple des rituels de protection des rites de passage avec une nourriture divine très partic</w:t>
      </w:r>
      <w:r w:rsidRPr="009D0251">
        <w:rPr>
          <w:bCs/>
        </w:rPr>
        <w:t>u</w:t>
      </w:r>
      <w:r w:rsidRPr="009D0251">
        <w:rPr>
          <w:bCs/>
        </w:rPr>
        <w:t>lière r</w:t>
      </w:r>
      <w:r w:rsidRPr="009D0251">
        <w:rPr>
          <w:bCs/>
        </w:rPr>
        <w:t>e</w:t>
      </w:r>
      <w:r w:rsidRPr="009D0251">
        <w:rPr>
          <w:bCs/>
        </w:rPr>
        <w:t>posant sur une histoire mythique.  Un rituel a lieu au seizième jour de la naissance de l’enfant, pour demander protection à Petiaye qui serait un av</w:t>
      </w:r>
      <w:r w:rsidRPr="009D0251">
        <w:rPr>
          <w:bCs/>
        </w:rPr>
        <w:t>a</w:t>
      </w:r>
      <w:r w:rsidRPr="009D0251">
        <w:rPr>
          <w:bCs/>
        </w:rPr>
        <w:t>tar de Parvati, l’épouse de Shiva, et pour éviter à son avatar, Karteri de nuire aux enfants</w:t>
      </w:r>
      <w:r>
        <w:rPr>
          <w:bCs/>
        </w:rPr>
        <w:t> </w:t>
      </w:r>
      <w:r w:rsidRPr="009D0251">
        <w:rPr>
          <w:rStyle w:val="Appelnotedebasdep"/>
          <w:bCs/>
        </w:rPr>
        <w:footnoteReference w:id="24"/>
      </w:r>
      <w:r w:rsidRPr="009D0251">
        <w:rPr>
          <w:bCs/>
        </w:rPr>
        <w:t xml:space="preserve"> (Benoist, 1998 : 167-170 ; G</w:t>
      </w:r>
      <w:r w:rsidRPr="009D0251">
        <w:rPr>
          <w:bCs/>
        </w:rPr>
        <w:t>o</w:t>
      </w:r>
      <w:r w:rsidRPr="009D0251">
        <w:rPr>
          <w:bCs/>
        </w:rPr>
        <w:t>vindama, 1990 ; 2000 : 90 - 97). Après avoir présenté des oeufs crus à la divinité (en nombre impair), le rituel consiste à sacrifier une poule noire, qui est par la suite préparée sous la forme d’un « poulet mass</w:t>
      </w:r>
      <w:r w:rsidRPr="009D0251">
        <w:rPr>
          <w:bCs/>
        </w:rPr>
        <w:t>a</w:t>
      </w:r>
      <w:r w:rsidRPr="009D0251">
        <w:rPr>
          <w:bCs/>
        </w:rPr>
        <w:t>lé » (composé de la tête, du cou, des ailes, du thorax, la poitrine, les cuisses et parfois les pattes, et des abats) offert à la déesse par la suite. La déesse ayant eu sa part, seuls les participants au r</w:t>
      </w:r>
      <w:r w:rsidRPr="009D0251">
        <w:rPr>
          <w:bCs/>
        </w:rPr>
        <w:t>i</w:t>
      </w:r>
      <w:r w:rsidRPr="009D0251">
        <w:rPr>
          <w:bCs/>
        </w:rPr>
        <w:t>tuel peuvent manger l’offrande, scellant en cela une alliance avec la divin</w:t>
      </w:r>
      <w:r w:rsidRPr="009D0251">
        <w:rPr>
          <w:bCs/>
        </w:rPr>
        <w:t>i</w:t>
      </w:r>
      <w:r w:rsidRPr="009D0251">
        <w:rPr>
          <w:bCs/>
        </w:rPr>
        <w:t xml:space="preserve">té qui doit être honorée régulièrement, afin d’éviter la nuisance de </w:t>
      </w:r>
      <w:r w:rsidRPr="009D0251">
        <w:rPr>
          <w:bCs/>
          <w:i/>
        </w:rPr>
        <w:t>Karteri</w:t>
      </w:r>
      <w:r w:rsidRPr="009D0251">
        <w:rPr>
          <w:bCs/>
        </w:rPr>
        <w:t>.</w:t>
      </w:r>
    </w:p>
    <w:p w:rsidR="00E12126" w:rsidRPr="009D0251" w:rsidRDefault="00E12126" w:rsidP="00E12126">
      <w:pPr>
        <w:spacing w:before="120" w:after="120"/>
        <w:jc w:val="both"/>
        <w:rPr>
          <w:color w:val="000000"/>
          <w:szCs w:val="24"/>
        </w:rPr>
      </w:pPr>
    </w:p>
    <w:p w:rsidR="00E12126" w:rsidRPr="009D0251" w:rsidRDefault="00E12126" w:rsidP="00E12126">
      <w:pPr>
        <w:pStyle w:val="a"/>
      </w:pPr>
      <w:r w:rsidRPr="009D0251">
        <w:t xml:space="preserve">Préparation et consommation </w:t>
      </w:r>
      <w:r>
        <w:br/>
        <w:t>des repas commensaux</w:t>
      </w:r>
    </w:p>
    <w:p w:rsidR="00E12126"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Dans les préparations de nourriture au cours des cérémonies, deux activités principales sont effectuées, l’une lié au monde sacré (prép</w:t>
      </w:r>
      <w:r w:rsidRPr="009D0251">
        <w:rPr>
          <w:szCs w:val="24"/>
        </w:rPr>
        <w:t>a</w:t>
      </w:r>
      <w:r w:rsidRPr="009D0251">
        <w:rPr>
          <w:szCs w:val="24"/>
        </w:rPr>
        <w:t>ration des offrandes aux divinités), l’autre lié au monde social (prép</w:t>
      </w:r>
      <w:r w:rsidRPr="009D0251">
        <w:rPr>
          <w:szCs w:val="24"/>
        </w:rPr>
        <w:t>a</w:t>
      </w:r>
      <w:r w:rsidRPr="009D0251">
        <w:rPr>
          <w:szCs w:val="24"/>
        </w:rPr>
        <w:t>ration des repas pour les humains participant à la cérémonie ou y étant invité). Les deux activités sont liées, mais pas confondues. En effet, dans les plateaux d’offrandes, les padels, ne figurent qu’une petite quantité de nourriture o</w:t>
      </w:r>
      <w:r w:rsidRPr="009D0251">
        <w:rPr>
          <w:szCs w:val="24"/>
        </w:rPr>
        <w:t>f</w:t>
      </w:r>
      <w:r w:rsidRPr="009D0251">
        <w:rPr>
          <w:szCs w:val="24"/>
        </w:rPr>
        <w:t>ferte à la divinité, qui peut être mangé après la bénédiction de la divinité (notion de reste du « prasad »). Cette consommation par les participants se fait debout juste après la sanct</w:t>
      </w:r>
      <w:r w:rsidRPr="009D0251">
        <w:rPr>
          <w:szCs w:val="24"/>
        </w:rPr>
        <w:t>i</w:t>
      </w:r>
      <w:r w:rsidRPr="009D0251">
        <w:rPr>
          <w:szCs w:val="24"/>
        </w:rPr>
        <w:t>fication de l’offrande. Elle lie le fidèle à la divinité et lui permet d’effectuer une promesse, une demande ou un remerciement. Tout</w:t>
      </w:r>
      <w:r w:rsidRPr="009D0251">
        <w:rPr>
          <w:szCs w:val="24"/>
        </w:rPr>
        <w:t>e</w:t>
      </w:r>
      <w:r w:rsidRPr="009D0251">
        <w:rPr>
          <w:szCs w:val="24"/>
        </w:rPr>
        <w:t>fois, les cérémonies familiales, dans les temples de plant</w:t>
      </w:r>
      <w:r w:rsidRPr="009D0251">
        <w:rPr>
          <w:szCs w:val="24"/>
        </w:rPr>
        <w:t>a</w:t>
      </w:r>
      <w:r w:rsidRPr="009D0251">
        <w:rPr>
          <w:szCs w:val="24"/>
        </w:rPr>
        <w:t>tion ou des grands temples se terminent toujours par un repas commensal, servi d’une façon générale sur une feuille de bananier et mangé à la main, en reproduisant en cela les codes des repas traditionnels en Inde du sud. Ce repas offert à une collectivité</w:t>
      </w:r>
      <w:r>
        <w:rPr>
          <w:szCs w:val="24"/>
        </w:rPr>
        <w:t> </w:t>
      </w:r>
      <w:r w:rsidRPr="009D0251">
        <w:rPr>
          <w:rStyle w:val="Appelnotedebasdep"/>
        </w:rPr>
        <w:footnoteReference w:id="25"/>
      </w:r>
      <w:r w:rsidRPr="009D0251">
        <w:rPr>
          <w:szCs w:val="24"/>
        </w:rPr>
        <w:t xml:space="preserve"> (selon les types de cérémonie, la collectivité peut avoir un périmètre différent : monde familial, communautaire, des fidèles, ou encore ouvert au voisinage et aux inv</w:t>
      </w:r>
      <w:r w:rsidRPr="009D0251">
        <w:rPr>
          <w:szCs w:val="24"/>
        </w:rPr>
        <w:t>i</w:t>
      </w:r>
      <w:r w:rsidRPr="009D0251">
        <w:rPr>
          <w:szCs w:val="24"/>
        </w:rPr>
        <w:t>tés) sanctionne la dime</w:t>
      </w:r>
      <w:r w:rsidRPr="009D0251">
        <w:rPr>
          <w:szCs w:val="24"/>
        </w:rPr>
        <w:t>n</w:t>
      </w:r>
      <w:r w:rsidRPr="009D0251">
        <w:rPr>
          <w:szCs w:val="24"/>
        </w:rPr>
        <w:t>sion auspicieuse de la cérémonie et raffermit les liens communautaires et sociaux, voire politiques lorsqu’il s’agit de démontrer le prestige des org</w:t>
      </w:r>
      <w:r w:rsidRPr="009D0251">
        <w:rPr>
          <w:szCs w:val="24"/>
        </w:rPr>
        <w:t>a</w:t>
      </w:r>
      <w:r w:rsidRPr="009D0251">
        <w:rPr>
          <w:szCs w:val="24"/>
        </w:rPr>
        <w:t>nisateurs par le nombre de convives et/ou par la qualité de la nourriture (cas des fêtes de Karli, par exe</w:t>
      </w:r>
      <w:r w:rsidRPr="009D0251">
        <w:rPr>
          <w:szCs w:val="24"/>
        </w:rPr>
        <w:t>m</w:t>
      </w:r>
      <w:r w:rsidRPr="009D0251">
        <w:rPr>
          <w:szCs w:val="24"/>
        </w:rPr>
        <w:t>ple).</w:t>
      </w:r>
    </w:p>
    <w:p w:rsidR="00E12126" w:rsidRPr="009D0251" w:rsidRDefault="00E12126" w:rsidP="00E12126">
      <w:pPr>
        <w:spacing w:before="120" w:after="120"/>
        <w:jc w:val="both"/>
        <w:rPr>
          <w:szCs w:val="24"/>
        </w:rPr>
      </w:pPr>
      <w:r w:rsidRPr="009D0251">
        <w:rPr>
          <w:szCs w:val="24"/>
        </w:rPr>
        <w:t>Lors de certaines grandes fêtes, dans l’enceinte des grands temples ou des temples de plantation, se développe une intense activité de la prépar</w:t>
      </w:r>
      <w:r w:rsidRPr="009D0251">
        <w:rPr>
          <w:szCs w:val="24"/>
        </w:rPr>
        <w:t>a</w:t>
      </w:r>
      <w:r w:rsidRPr="009D0251">
        <w:rPr>
          <w:szCs w:val="24"/>
        </w:rPr>
        <w:t>tion des nourritures divines et des repas commensaux. Une partie de ces temples est ainsi consacrés à la préparation des offrandes alimentaires et des repas (véritable pièce de cuisine ou lorsque que l’espace manque, foyers à même le sol). Ces activités culinaires sont intimement liées à l’activité rituelle au point d’en conditionner son existence et sa réussite. Ainsi, comme l’avait déjà analysé Charles Malamoud (1989) pour l’Inde védique brahmanique, le « cuire » et le « manger » sont non seulement le point central des rites hindous, mais aussi ils servent à définir l’esprit même des rituels au travers de la n</w:t>
      </w:r>
      <w:r w:rsidRPr="009D0251">
        <w:rPr>
          <w:szCs w:val="24"/>
        </w:rPr>
        <w:t>o</w:t>
      </w:r>
      <w:r w:rsidRPr="009D0251">
        <w:rPr>
          <w:szCs w:val="24"/>
        </w:rPr>
        <w:t xml:space="preserve">tion de sacrifice, dont la fonction est de « cuire le monde », ce que Max-Jean Zins (1998 : 411) a traduit par « non seulement la cuisine est un sacrifice, mais encore le sacrifice est lui-même une cuisine ». Plutôt qu’une métaphore, la « cuisson du monde » utilisé par Charles Malamoud constitue selon Francis Zimmermann (1991 : 79) une </w:t>
      </w:r>
      <w:r w:rsidRPr="009D0251">
        <w:rPr>
          <w:i/>
          <w:szCs w:val="24"/>
        </w:rPr>
        <w:t>cat</w:t>
      </w:r>
      <w:r w:rsidRPr="009D0251">
        <w:rPr>
          <w:i/>
          <w:szCs w:val="24"/>
        </w:rPr>
        <w:t>a</w:t>
      </w:r>
      <w:r w:rsidRPr="009D0251">
        <w:rPr>
          <w:i/>
          <w:szCs w:val="24"/>
        </w:rPr>
        <w:t>chrèse</w:t>
      </w:r>
      <w:r w:rsidRPr="009D0251">
        <w:rPr>
          <w:szCs w:val="24"/>
        </w:rPr>
        <w:t>, c’est à dire une extension de sens, ou « un écart par rapport au sens premier du mot cuisson (la cuisine), pour lui donner un nouveau sens propre qui est une conséquence du premier (la cuisine du sacrif</w:t>
      </w:r>
      <w:r w:rsidRPr="009D0251">
        <w:rPr>
          <w:szCs w:val="24"/>
        </w:rPr>
        <w:t>i</w:t>
      </w:r>
      <w:r w:rsidRPr="009D0251">
        <w:rPr>
          <w:szCs w:val="24"/>
        </w:rPr>
        <w:t>ce) ». Ainsi dans la pensée de Malamoud, « la cuisson des aliments a des conséquences cosmiques » et « le rite est une cuisson qui s’exerce sur les hommes qu’y s’y trouvent engagés et sur le monde autour d’eux » (Zimmermann, op.cit.).</w:t>
      </w:r>
    </w:p>
    <w:p w:rsidR="00E12126" w:rsidRPr="009D0251" w:rsidRDefault="00E12126" w:rsidP="00E12126">
      <w:pPr>
        <w:spacing w:before="120" w:after="120"/>
        <w:jc w:val="both"/>
        <w:rPr>
          <w:szCs w:val="24"/>
        </w:rPr>
      </w:pPr>
      <w:r w:rsidRPr="009D0251">
        <w:rPr>
          <w:szCs w:val="24"/>
        </w:rPr>
        <w:t>Ces activités culinaires s’inscrivent dans une gestion collective dont ce</w:t>
      </w:r>
      <w:r w:rsidRPr="009D0251">
        <w:rPr>
          <w:szCs w:val="24"/>
        </w:rPr>
        <w:t>r</w:t>
      </w:r>
      <w:r w:rsidRPr="009D0251">
        <w:rPr>
          <w:szCs w:val="24"/>
        </w:rPr>
        <w:t>tains auteurs ont déjà détaillé l’organisation. Dans les grands temples et la plupart des autres temples, les rituels sont gérés par des sociétés au statut d’association de loi de 1901, et portent souvent les noms des fêtes dont e</w:t>
      </w:r>
      <w:r w:rsidRPr="009D0251">
        <w:rPr>
          <w:szCs w:val="24"/>
        </w:rPr>
        <w:t>l</w:t>
      </w:r>
      <w:r w:rsidRPr="009D0251">
        <w:rPr>
          <w:szCs w:val="24"/>
        </w:rPr>
        <w:t>les s’occupent particulièrement (Benoist, 1998 : 240). Ainsi « la chapelle, son association, ses donateurs, ceux qui la fréquentent plus ou moins épis</w:t>
      </w:r>
      <w:r w:rsidRPr="009D0251">
        <w:rPr>
          <w:szCs w:val="24"/>
        </w:rPr>
        <w:t>o</w:t>
      </w:r>
      <w:r w:rsidRPr="009D0251">
        <w:rPr>
          <w:szCs w:val="24"/>
        </w:rPr>
        <w:t>diquement deviennent alors un nœud de relations et d’identité (…) » (B</w:t>
      </w:r>
      <w:r w:rsidRPr="009D0251">
        <w:rPr>
          <w:szCs w:val="24"/>
        </w:rPr>
        <w:t>e</w:t>
      </w:r>
      <w:r w:rsidRPr="009D0251">
        <w:rPr>
          <w:szCs w:val="24"/>
        </w:rPr>
        <w:t>noist, 1998 : 243). La préparation de la cérémonie et des préparations cul</w:t>
      </w:r>
      <w:r w:rsidRPr="009D0251">
        <w:rPr>
          <w:szCs w:val="24"/>
        </w:rPr>
        <w:t>i</w:t>
      </w:r>
      <w:r w:rsidRPr="009D0251">
        <w:rPr>
          <w:szCs w:val="24"/>
        </w:rPr>
        <w:t>naires s’organise en amont afin d’identifier les dons et les achats nécessa</w:t>
      </w:r>
      <w:r w:rsidRPr="009D0251">
        <w:rPr>
          <w:szCs w:val="24"/>
        </w:rPr>
        <w:t>i</w:t>
      </w:r>
      <w:r w:rsidRPr="009D0251">
        <w:rPr>
          <w:szCs w:val="24"/>
        </w:rPr>
        <w:t>res pour la tenue de la cérémonie (Lallement, 1983 : 26). La préparation des nourritures d</w:t>
      </w:r>
      <w:r w:rsidRPr="009D0251">
        <w:rPr>
          <w:szCs w:val="24"/>
        </w:rPr>
        <w:t>i</w:t>
      </w:r>
      <w:r w:rsidRPr="009D0251">
        <w:rPr>
          <w:szCs w:val="24"/>
        </w:rPr>
        <w:t>vines et du repas commensal s’inscrit dans des codific</w:t>
      </w:r>
      <w:r w:rsidRPr="009D0251">
        <w:rPr>
          <w:szCs w:val="24"/>
        </w:rPr>
        <w:t>a</w:t>
      </w:r>
      <w:r w:rsidRPr="009D0251">
        <w:rPr>
          <w:szCs w:val="24"/>
        </w:rPr>
        <w:t>tions (recettes, quantités, cuisson, etc.) partagées par les organisateurs, qui peuvent être le support d’une identité familiale</w:t>
      </w:r>
      <w:r>
        <w:rPr>
          <w:szCs w:val="24"/>
        </w:rPr>
        <w:t> </w:t>
      </w:r>
      <w:r w:rsidRPr="009D0251">
        <w:rPr>
          <w:rStyle w:val="Appelnotedebasdep"/>
        </w:rPr>
        <w:footnoteReference w:id="26"/>
      </w:r>
      <w:r w:rsidRPr="009D0251">
        <w:rPr>
          <w:szCs w:val="24"/>
        </w:rPr>
        <w:t>, ou plus largement comm</w:t>
      </w:r>
      <w:r w:rsidRPr="009D0251">
        <w:rPr>
          <w:szCs w:val="24"/>
        </w:rPr>
        <w:t>u</w:t>
      </w:r>
      <w:r w:rsidRPr="009D0251">
        <w:rPr>
          <w:szCs w:val="24"/>
        </w:rPr>
        <w:t>nautaire. Elle est le lieu aussi de normalisation des codifications et pa</w:t>
      </w:r>
      <w:r w:rsidRPr="009D0251">
        <w:rPr>
          <w:szCs w:val="24"/>
        </w:rPr>
        <w:t>r</w:t>
      </w:r>
      <w:r w:rsidRPr="009D0251">
        <w:rPr>
          <w:szCs w:val="24"/>
        </w:rPr>
        <w:t>ticipe à la conformité des pratiques, comme Christian Ghasarian (2004) l’a déjà analysé.</w:t>
      </w:r>
    </w:p>
    <w:p w:rsidR="00E12126" w:rsidRPr="009D0251" w:rsidRDefault="00E12126" w:rsidP="00E12126">
      <w:pPr>
        <w:spacing w:before="120" w:after="120"/>
        <w:jc w:val="both"/>
        <w:rPr>
          <w:i/>
          <w:szCs w:val="24"/>
        </w:rPr>
      </w:pPr>
      <w:r w:rsidRPr="009D0251">
        <w:rPr>
          <w:szCs w:val="24"/>
        </w:rPr>
        <w:t>Les repas de fin de cérémonie est à l’extérieur du temps et de l’espace sacré, mais contribue à terminer le rituel. Pris sur de longues tables, en g</w:t>
      </w:r>
      <w:r w:rsidRPr="009D0251">
        <w:rPr>
          <w:szCs w:val="24"/>
        </w:rPr>
        <w:t>é</w:t>
      </w:r>
      <w:r w:rsidRPr="009D0251">
        <w:rPr>
          <w:szCs w:val="24"/>
        </w:rPr>
        <w:t>néral dans des salles vertes, ces repas sont servis par les organisateurs de la cérémonie qui servent chacun des convives les di</w:t>
      </w:r>
      <w:r w:rsidRPr="009D0251">
        <w:rPr>
          <w:szCs w:val="24"/>
        </w:rPr>
        <w:t>f</w:t>
      </w:r>
      <w:r w:rsidRPr="009D0251">
        <w:rPr>
          <w:szCs w:val="24"/>
        </w:rPr>
        <w:t>férents plats sur une feuille de bananier. On y retrouve généralement dans la feuille de bananier différents composants servis sur un souba</w:t>
      </w:r>
      <w:r w:rsidRPr="009D0251">
        <w:rPr>
          <w:szCs w:val="24"/>
        </w:rPr>
        <w:t>s</w:t>
      </w:r>
      <w:r w:rsidRPr="009D0251">
        <w:rPr>
          <w:szCs w:val="24"/>
        </w:rPr>
        <w:t xml:space="preserve">sement de riz blanc (en « piton » ou en « gazon », selon la quantité) recouvert des différents caris de légume ou de grain (le plus répandu celui du cari pois-citrouille), de </w:t>
      </w:r>
      <w:r w:rsidRPr="009D0251">
        <w:rPr>
          <w:i/>
          <w:szCs w:val="24"/>
        </w:rPr>
        <w:t>massalé</w:t>
      </w:r>
      <w:r w:rsidRPr="009D0251">
        <w:rPr>
          <w:szCs w:val="24"/>
        </w:rPr>
        <w:t xml:space="preserve"> de cabri et/ou de coq (lors des fêtes à sacrifice d’animaux), et le plus souvent complété par du </w:t>
      </w:r>
      <w:r w:rsidRPr="009D0251">
        <w:rPr>
          <w:i/>
          <w:szCs w:val="24"/>
        </w:rPr>
        <w:t xml:space="preserve">bouillon larson </w:t>
      </w:r>
      <w:r w:rsidRPr="009D0251">
        <w:rPr>
          <w:szCs w:val="24"/>
        </w:rPr>
        <w:t>(ou</w:t>
      </w:r>
      <w:r w:rsidRPr="009D0251">
        <w:rPr>
          <w:i/>
          <w:szCs w:val="24"/>
        </w:rPr>
        <w:t xml:space="preserve"> rasam </w:t>
      </w:r>
      <w:r w:rsidRPr="009D0251">
        <w:rPr>
          <w:szCs w:val="24"/>
        </w:rPr>
        <w:t>en tamoul, composé un bouillon de lentilles pimenté et épicé), versé sur le riz ou mis dans un gobelet, par des be</w:t>
      </w:r>
      <w:r w:rsidRPr="009D0251">
        <w:rPr>
          <w:szCs w:val="24"/>
        </w:rPr>
        <w:t>i</w:t>
      </w:r>
      <w:r w:rsidRPr="009D0251">
        <w:rPr>
          <w:szCs w:val="24"/>
        </w:rPr>
        <w:t>gnet pimentés à base de farine de lentilles (</w:t>
      </w:r>
      <w:r w:rsidRPr="009D0251">
        <w:rPr>
          <w:i/>
          <w:szCs w:val="24"/>
        </w:rPr>
        <w:t>bonbon piments</w:t>
      </w:r>
      <w:r w:rsidRPr="009D0251">
        <w:rPr>
          <w:szCs w:val="24"/>
        </w:rPr>
        <w:t xml:space="preserve">), et par des </w:t>
      </w:r>
      <w:r w:rsidRPr="009D0251">
        <w:rPr>
          <w:i/>
          <w:szCs w:val="24"/>
        </w:rPr>
        <w:t>aplam</w:t>
      </w:r>
      <w:r w:rsidRPr="009D0251">
        <w:rPr>
          <w:szCs w:val="24"/>
        </w:rPr>
        <w:t xml:space="preserve"> ou </w:t>
      </w:r>
      <w:r w:rsidRPr="009D0251">
        <w:rPr>
          <w:i/>
          <w:szCs w:val="24"/>
        </w:rPr>
        <w:t>aplon</w:t>
      </w:r>
      <w:r w:rsidRPr="009D0251">
        <w:rPr>
          <w:szCs w:val="24"/>
        </w:rPr>
        <w:t xml:space="preserve"> (</w:t>
      </w:r>
      <w:r w:rsidRPr="009D0251">
        <w:rPr>
          <w:i/>
          <w:szCs w:val="24"/>
        </w:rPr>
        <w:t>appalam</w:t>
      </w:r>
      <w:r w:rsidRPr="009D0251">
        <w:rPr>
          <w:szCs w:val="24"/>
        </w:rPr>
        <w:t xml:space="preserve"> ou </w:t>
      </w:r>
      <w:r w:rsidRPr="009D0251">
        <w:rPr>
          <w:i/>
          <w:szCs w:val="24"/>
        </w:rPr>
        <w:t>papadam</w:t>
      </w:r>
      <w:r w:rsidRPr="009D0251">
        <w:rPr>
          <w:szCs w:val="24"/>
        </w:rPr>
        <w:t xml:space="preserve"> en tamoul, galette crousti</w:t>
      </w:r>
      <w:r w:rsidRPr="009D0251">
        <w:rPr>
          <w:szCs w:val="24"/>
        </w:rPr>
        <w:t>l</w:t>
      </w:r>
      <w:r w:rsidRPr="009D0251">
        <w:rPr>
          <w:szCs w:val="24"/>
        </w:rPr>
        <w:t>lante et salée à base de farine de lentille). Le tout peut être accomp</w:t>
      </w:r>
      <w:r w:rsidRPr="009D0251">
        <w:rPr>
          <w:szCs w:val="24"/>
        </w:rPr>
        <w:t>a</w:t>
      </w:r>
      <w:r w:rsidRPr="009D0251">
        <w:rPr>
          <w:szCs w:val="24"/>
        </w:rPr>
        <w:t xml:space="preserve">gné d’eau pour les repas végétariens ou d’alcool pour les repas à base de viande (vin, rhum, etc.), et complété par des desserts sucrés comme le </w:t>
      </w:r>
      <w:r w:rsidRPr="009D0251">
        <w:rPr>
          <w:i/>
          <w:szCs w:val="24"/>
        </w:rPr>
        <w:t>payassam</w:t>
      </w:r>
      <w:r w:rsidRPr="009D0251">
        <w:rPr>
          <w:szCs w:val="24"/>
        </w:rPr>
        <w:t xml:space="preserve"> (crème épaisse et sucrée à base de lait et de tapioca ou de fruit de sagoutier, de ra</w:t>
      </w:r>
      <w:r w:rsidRPr="009D0251">
        <w:rPr>
          <w:szCs w:val="24"/>
        </w:rPr>
        <w:t>i</w:t>
      </w:r>
      <w:r w:rsidRPr="009D0251">
        <w:rPr>
          <w:szCs w:val="24"/>
        </w:rPr>
        <w:t>sins secs, de cardamome et de cannelle, servie chaude), ou des beignets s</w:t>
      </w:r>
      <w:r w:rsidRPr="009D0251">
        <w:rPr>
          <w:szCs w:val="24"/>
        </w:rPr>
        <w:t>u</w:t>
      </w:r>
      <w:r w:rsidRPr="009D0251">
        <w:rPr>
          <w:szCs w:val="24"/>
        </w:rPr>
        <w:t xml:space="preserve">crés ou gâteau, comme les </w:t>
      </w:r>
      <w:r w:rsidRPr="009D0251">
        <w:rPr>
          <w:i/>
          <w:szCs w:val="24"/>
        </w:rPr>
        <w:t>bonbons doux</w:t>
      </w:r>
      <w:r w:rsidRPr="009D0251">
        <w:rPr>
          <w:szCs w:val="24"/>
        </w:rPr>
        <w:t xml:space="preserve">, les </w:t>
      </w:r>
      <w:r w:rsidRPr="009D0251">
        <w:rPr>
          <w:i/>
          <w:szCs w:val="24"/>
        </w:rPr>
        <w:t>bonbons banane (</w:t>
      </w:r>
      <w:r w:rsidRPr="009D0251">
        <w:rPr>
          <w:szCs w:val="24"/>
        </w:rPr>
        <w:t>ou</w:t>
      </w:r>
      <w:r w:rsidRPr="009D0251">
        <w:rPr>
          <w:i/>
          <w:szCs w:val="24"/>
        </w:rPr>
        <w:t xml:space="preserve"> palea</w:t>
      </w:r>
      <w:r w:rsidRPr="009D0251">
        <w:rPr>
          <w:i/>
          <w:szCs w:val="24"/>
        </w:rPr>
        <w:t>r</w:t>
      </w:r>
      <w:r w:rsidRPr="009D0251">
        <w:rPr>
          <w:i/>
          <w:szCs w:val="24"/>
        </w:rPr>
        <w:t xml:space="preserve">lom </w:t>
      </w:r>
      <w:r w:rsidRPr="009D0251">
        <w:rPr>
          <w:szCs w:val="24"/>
        </w:rPr>
        <w:t xml:space="preserve">en tamoul), les </w:t>
      </w:r>
      <w:r w:rsidRPr="009D0251">
        <w:rPr>
          <w:i/>
          <w:szCs w:val="24"/>
        </w:rPr>
        <w:t>bonbons miel (</w:t>
      </w:r>
      <w:r w:rsidRPr="009D0251">
        <w:rPr>
          <w:szCs w:val="24"/>
        </w:rPr>
        <w:t xml:space="preserve">ou </w:t>
      </w:r>
      <w:r w:rsidRPr="009D0251">
        <w:rPr>
          <w:i/>
          <w:szCs w:val="24"/>
        </w:rPr>
        <w:t xml:space="preserve">sihlni </w:t>
      </w:r>
      <w:r w:rsidRPr="009D0251">
        <w:rPr>
          <w:szCs w:val="24"/>
        </w:rPr>
        <w:t>en tamoul</w:t>
      </w:r>
      <w:r w:rsidRPr="009D0251">
        <w:rPr>
          <w:i/>
          <w:szCs w:val="24"/>
        </w:rPr>
        <w:t>)</w:t>
      </w:r>
      <w:r w:rsidRPr="009D0251">
        <w:rPr>
          <w:szCs w:val="24"/>
        </w:rPr>
        <w:t>. La structure de ce repas est à la fois créole, mo</w:t>
      </w:r>
      <w:r w:rsidRPr="009D0251">
        <w:rPr>
          <w:szCs w:val="24"/>
        </w:rPr>
        <w:t>n</w:t>
      </w:r>
      <w:r w:rsidRPr="009D0251">
        <w:rPr>
          <w:szCs w:val="24"/>
        </w:rPr>
        <w:t>trant ainsi l’influence des habitudes alimentaires profanes du quot</w:t>
      </w:r>
      <w:r w:rsidRPr="009D0251">
        <w:rPr>
          <w:szCs w:val="24"/>
        </w:rPr>
        <w:t>i</w:t>
      </w:r>
      <w:r w:rsidRPr="009D0251">
        <w:rPr>
          <w:szCs w:val="24"/>
        </w:rPr>
        <w:t>dien, mais composés de préparations culinaires fo</w:t>
      </w:r>
      <w:r w:rsidRPr="009D0251">
        <w:rPr>
          <w:szCs w:val="24"/>
        </w:rPr>
        <w:t>r</w:t>
      </w:r>
      <w:r w:rsidRPr="009D0251">
        <w:rPr>
          <w:szCs w:val="24"/>
        </w:rPr>
        <w:t xml:space="preserve">tement marquées par l’identité indienne et tamoule. </w:t>
      </w:r>
    </w:p>
    <w:p w:rsidR="00E12126" w:rsidRPr="009D0251" w:rsidRDefault="00E12126" w:rsidP="00E12126">
      <w:pPr>
        <w:spacing w:before="120" w:after="120"/>
        <w:jc w:val="both"/>
        <w:rPr>
          <w:color w:val="C0504D"/>
          <w:szCs w:val="24"/>
        </w:rPr>
      </w:pPr>
    </w:p>
    <w:p w:rsidR="00E12126" w:rsidRPr="009D0251" w:rsidRDefault="00E12126" w:rsidP="00E12126">
      <w:pPr>
        <w:pStyle w:val="planche"/>
      </w:pPr>
      <w:bookmarkStart w:id="6" w:name="Nourriture_4"/>
      <w:r w:rsidRPr="009D0251">
        <w:t>Une matrice identitaire et d’altérité</w:t>
      </w:r>
      <w:r>
        <w:br/>
      </w:r>
      <w:r w:rsidRPr="009D0251">
        <w:t>au sein de la société réunio</w:t>
      </w:r>
      <w:r w:rsidRPr="009D0251">
        <w:t>n</w:t>
      </w:r>
      <w:r w:rsidRPr="009D0251">
        <w:t>naise</w:t>
      </w:r>
    </w:p>
    <w:bookmarkEnd w:id="6"/>
    <w:p w:rsidR="00E12126" w:rsidRPr="009D0251" w:rsidRDefault="00E12126" w:rsidP="00E12126">
      <w:pPr>
        <w:spacing w:before="120" w:after="120"/>
        <w:jc w:val="both"/>
        <w:rPr>
          <w:color w:val="000000"/>
          <w:szCs w:val="24"/>
        </w:rPr>
      </w:pPr>
    </w:p>
    <w:p w:rsidR="00E12126" w:rsidRPr="00384B20" w:rsidRDefault="00E12126" w:rsidP="00E12126">
      <w:pPr>
        <w:ind w:right="90" w:firstLine="0"/>
        <w:jc w:val="both"/>
        <w:rPr>
          <w:sz w:val="20"/>
        </w:rPr>
      </w:pPr>
      <w:hyperlink w:anchor="tdm" w:history="1">
        <w:r w:rsidRPr="00384B20">
          <w:rPr>
            <w:rStyle w:val="Lienhypertexte"/>
            <w:sz w:val="20"/>
          </w:rPr>
          <w:t>Retour à la table des matières</w:t>
        </w:r>
      </w:hyperlink>
    </w:p>
    <w:p w:rsidR="00E12126" w:rsidRPr="009D0251" w:rsidRDefault="00E12126" w:rsidP="00E12126">
      <w:pPr>
        <w:spacing w:before="120" w:after="120"/>
        <w:jc w:val="both"/>
        <w:rPr>
          <w:szCs w:val="24"/>
        </w:rPr>
      </w:pPr>
      <w:r w:rsidRPr="009D0251">
        <w:rPr>
          <w:szCs w:val="24"/>
        </w:rPr>
        <w:t>Les règles et les codes religieux concernant l’alimentation, les al</w:t>
      </w:r>
      <w:r w:rsidRPr="009D0251">
        <w:rPr>
          <w:szCs w:val="24"/>
        </w:rPr>
        <w:t>i</w:t>
      </w:r>
      <w:r w:rsidRPr="009D0251">
        <w:rPr>
          <w:szCs w:val="24"/>
        </w:rPr>
        <w:t>ments et les préparations rituelles contribuent à construire une matrice identitaire au centre d’enjeux sociaux, rassemblant ou divisant les f</w:t>
      </w:r>
      <w:r w:rsidRPr="009D0251">
        <w:rPr>
          <w:szCs w:val="24"/>
        </w:rPr>
        <w:t>i</w:t>
      </w:r>
      <w:r w:rsidRPr="009D0251">
        <w:rPr>
          <w:szCs w:val="24"/>
        </w:rPr>
        <w:t>dèles, comme l’a déjà souligné Appadurai (1981) pour l’hindouisme en Inde. Par ailleurs, la population réunionnaise originaire de l’Inde du sud étant fortement implantée à la Réunion, a marqué culturell</w:t>
      </w:r>
      <w:r w:rsidRPr="009D0251">
        <w:rPr>
          <w:szCs w:val="24"/>
        </w:rPr>
        <w:t>e</w:t>
      </w:r>
      <w:r w:rsidRPr="009D0251">
        <w:rPr>
          <w:szCs w:val="24"/>
        </w:rPr>
        <w:t>ment l’île notamment par ses pratiques religieuses et magico-religieuses, par l’affirmation de son identité ou encore par ses prépar</w:t>
      </w:r>
      <w:r w:rsidRPr="009D0251">
        <w:rPr>
          <w:szCs w:val="24"/>
        </w:rPr>
        <w:t>a</w:t>
      </w:r>
      <w:r w:rsidRPr="009D0251">
        <w:rPr>
          <w:szCs w:val="24"/>
        </w:rPr>
        <w:t>tions culinaires, ainsi que par l’utilisation d’aliments et de plantes v</w:t>
      </w:r>
      <w:r w:rsidRPr="009D0251">
        <w:rPr>
          <w:szCs w:val="24"/>
        </w:rPr>
        <w:t>e</w:t>
      </w:r>
      <w:r w:rsidRPr="009D0251">
        <w:rPr>
          <w:szCs w:val="24"/>
        </w:rPr>
        <w:t>nant d’Inde s’inscrivant progressivement dans le patrimoine culturel et culinaire réunionnais. Le rôle identitaire de l’alimentation et les rel</w:t>
      </w:r>
      <w:r w:rsidRPr="009D0251">
        <w:rPr>
          <w:szCs w:val="24"/>
        </w:rPr>
        <w:t>a</w:t>
      </w:r>
      <w:r w:rsidRPr="009D0251">
        <w:rPr>
          <w:szCs w:val="24"/>
        </w:rPr>
        <w:t>tions d’altérité construites avec d’autres segments de la société r</w:t>
      </w:r>
      <w:r w:rsidRPr="009D0251">
        <w:rPr>
          <w:szCs w:val="24"/>
        </w:rPr>
        <w:t>é</w:t>
      </w:r>
      <w:r w:rsidRPr="009D0251">
        <w:rPr>
          <w:szCs w:val="24"/>
        </w:rPr>
        <w:t>unionnaise participent ainsi à la construction d’un « vivre ensemble » al</w:t>
      </w:r>
      <w:r w:rsidRPr="009D0251">
        <w:rPr>
          <w:szCs w:val="24"/>
        </w:rPr>
        <w:t>i</w:t>
      </w:r>
      <w:r w:rsidRPr="009D0251">
        <w:rPr>
          <w:szCs w:val="24"/>
        </w:rPr>
        <w:t>mentaire et culinaire, comme l’a déjà analysé Laurence Tibère (2005, 2006, 2008, 2009) pour la cuisine créole à la Réunion. Ces processus s’inscrivent dans les dynamiques culturelles et identitaires réunionnaises, source de construction de l’ethnicité, mais aussi de constructions dynamiques d’un patrimoine culturel réunionnais fait d’acculturation, de créolisation et de reformulations voire de réinve</w:t>
      </w:r>
      <w:r w:rsidRPr="009D0251">
        <w:rPr>
          <w:szCs w:val="24"/>
        </w:rPr>
        <w:t>n</w:t>
      </w:r>
      <w:r w:rsidRPr="009D0251">
        <w:rPr>
          <w:szCs w:val="24"/>
        </w:rPr>
        <w:t>tions identitaires (Ghasarian, 1999, 2002, 2004)</w:t>
      </w:r>
    </w:p>
    <w:p w:rsidR="00E12126" w:rsidRPr="009D0251" w:rsidRDefault="00E12126" w:rsidP="00E12126">
      <w:pPr>
        <w:spacing w:before="120" w:after="120"/>
        <w:jc w:val="both"/>
        <w:rPr>
          <w:szCs w:val="24"/>
        </w:rPr>
      </w:pPr>
    </w:p>
    <w:p w:rsidR="00E12126" w:rsidRPr="009D0251" w:rsidRDefault="00E12126" w:rsidP="00E12126">
      <w:pPr>
        <w:pStyle w:val="a"/>
      </w:pPr>
      <w:r w:rsidRPr="009D0251">
        <w:t xml:space="preserve">Un vecteur de l’identité </w:t>
      </w:r>
      <w:r>
        <w:br/>
      </w:r>
      <w:r w:rsidRPr="009D0251">
        <w:t>et des valeurs religieuses et communauta</w:t>
      </w:r>
      <w:r w:rsidRPr="009D0251">
        <w:t>i</w:t>
      </w:r>
      <w:r>
        <w:t>res</w:t>
      </w:r>
    </w:p>
    <w:p w:rsidR="00E12126"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La relation à l’alimentation dans l’hindouisme réunionnais que nous avons décrite jusqu’à présent favorise le partage de valeurs, de représent</w:t>
      </w:r>
      <w:r w:rsidRPr="009D0251">
        <w:rPr>
          <w:szCs w:val="24"/>
        </w:rPr>
        <w:t>a</w:t>
      </w:r>
      <w:r w:rsidRPr="009D0251">
        <w:rPr>
          <w:szCs w:val="24"/>
        </w:rPr>
        <w:t>tions et de pratiques créant un sentiment d’appartenance commun. Mais elle structure les multiples façons de vivre son indian</w:t>
      </w:r>
      <w:r w:rsidRPr="009D0251">
        <w:rPr>
          <w:szCs w:val="24"/>
        </w:rPr>
        <w:t>i</w:t>
      </w:r>
      <w:r w:rsidRPr="009D0251">
        <w:rPr>
          <w:szCs w:val="24"/>
        </w:rPr>
        <w:t xml:space="preserve">té à la Réunion, soit en référence à la religion </w:t>
      </w:r>
      <w:r w:rsidRPr="009D0251">
        <w:rPr>
          <w:i/>
          <w:szCs w:val="24"/>
        </w:rPr>
        <w:t>malbar</w:t>
      </w:r>
      <w:r w:rsidRPr="009D0251">
        <w:rPr>
          <w:szCs w:val="24"/>
        </w:rPr>
        <w:t>, la religion t</w:t>
      </w:r>
      <w:r w:rsidRPr="009D0251">
        <w:rPr>
          <w:szCs w:val="24"/>
        </w:rPr>
        <w:t>a</w:t>
      </w:r>
      <w:r w:rsidRPr="009D0251">
        <w:rPr>
          <w:szCs w:val="24"/>
        </w:rPr>
        <w:t>moule, ou en se référant à des pratiques importées plus récemment d’Inde ou de Maurice, ou encore à des pratiques spirituelles. En voici quelques exemples.</w:t>
      </w:r>
    </w:p>
    <w:p w:rsidR="00E12126" w:rsidRPr="009D0251"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Les fruits, les aliments, les plats préparés comme offrandes et les repas commensaux consommés après les rituels contribuent à con</w:t>
      </w:r>
      <w:r w:rsidRPr="009D0251">
        <w:rPr>
          <w:szCs w:val="24"/>
        </w:rPr>
        <w:t>s</w:t>
      </w:r>
      <w:r w:rsidRPr="009D0251">
        <w:rPr>
          <w:szCs w:val="24"/>
        </w:rPr>
        <w:t>truire un p</w:t>
      </w:r>
      <w:r w:rsidRPr="009D0251">
        <w:rPr>
          <w:szCs w:val="24"/>
        </w:rPr>
        <w:t>a</w:t>
      </w:r>
      <w:r w:rsidRPr="009D0251">
        <w:rPr>
          <w:szCs w:val="24"/>
        </w:rPr>
        <w:t>trimoine culinaire religieux qui s’exprime dans les cuisines familiales pour les rituels domestiques ou dans les temples de plant</w:t>
      </w:r>
      <w:r w:rsidRPr="009D0251">
        <w:rPr>
          <w:szCs w:val="24"/>
        </w:rPr>
        <w:t>a</w:t>
      </w:r>
      <w:r w:rsidRPr="009D0251">
        <w:rPr>
          <w:szCs w:val="24"/>
        </w:rPr>
        <w:t>tion ou dans les grands temples. La référence à l’Inde comme origine de la famille, du peuplement ou de la religion participe à rendre « indiennes » ces préparations culina</w:t>
      </w:r>
      <w:r w:rsidRPr="009D0251">
        <w:rPr>
          <w:szCs w:val="24"/>
        </w:rPr>
        <w:t>i</w:t>
      </w:r>
      <w:r w:rsidRPr="009D0251">
        <w:rPr>
          <w:szCs w:val="24"/>
        </w:rPr>
        <w:t>res. Elles constituent autant de repères identitaires intégrés dès l’enfance et qui participeront à ident</w:t>
      </w:r>
      <w:r w:rsidRPr="009D0251">
        <w:rPr>
          <w:szCs w:val="24"/>
        </w:rPr>
        <w:t>i</w:t>
      </w:r>
      <w:r w:rsidRPr="009D0251">
        <w:rPr>
          <w:szCs w:val="24"/>
        </w:rPr>
        <w:t>fier en dehors des rituels religieux l’indianité de ces préparations. Les fruits et les mets végétariens unifient les repères identitaires des t</w:t>
      </w:r>
      <w:r w:rsidRPr="009D0251">
        <w:rPr>
          <w:szCs w:val="24"/>
        </w:rPr>
        <w:t>e</w:t>
      </w:r>
      <w:r w:rsidRPr="009D0251">
        <w:rPr>
          <w:szCs w:val="24"/>
        </w:rPr>
        <w:t xml:space="preserve">nants de la religion </w:t>
      </w:r>
      <w:r w:rsidRPr="009D0251">
        <w:rPr>
          <w:i/>
          <w:szCs w:val="24"/>
        </w:rPr>
        <w:t>malbar</w:t>
      </w:r>
      <w:r w:rsidRPr="009D0251">
        <w:rPr>
          <w:szCs w:val="24"/>
        </w:rPr>
        <w:t xml:space="preserve"> et ceux de la religion tamoule au travers des recettes pratiquées dans les familles et transmises de génération en génération, comme les </w:t>
      </w:r>
      <w:r w:rsidRPr="009D0251">
        <w:rPr>
          <w:i/>
          <w:szCs w:val="24"/>
        </w:rPr>
        <w:t>bonbons piments</w:t>
      </w:r>
      <w:r w:rsidRPr="009D0251">
        <w:rPr>
          <w:szCs w:val="24"/>
        </w:rPr>
        <w:t xml:space="preserve">, les </w:t>
      </w:r>
      <w:r w:rsidRPr="009D0251">
        <w:rPr>
          <w:i/>
          <w:szCs w:val="24"/>
        </w:rPr>
        <w:t>bonbons doux</w:t>
      </w:r>
      <w:r w:rsidRPr="009D0251">
        <w:rPr>
          <w:szCs w:val="24"/>
        </w:rPr>
        <w:t xml:space="preserve">, le </w:t>
      </w:r>
      <w:r w:rsidRPr="009D0251">
        <w:rPr>
          <w:i/>
          <w:szCs w:val="24"/>
        </w:rPr>
        <w:t>mangé-de-lait</w:t>
      </w:r>
      <w:r w:rsidRPr="009D0251">
        <w:rPr>
          <w:szCs w:val="24"/>
        </w:rPr>
        <w:t xml:space="preserve">, le cari pois-citrouille, ou encore le </w:t>
      </w:r>
      <w:r w:rsidRPr="009D0251">
        <w:rPr>
          <w:i/>
          <w:szCs w:val="24"/>
        </w:rPr>
        <w:t>bouillon larson</w:t>
      </w:r>
      <w:r w:rsidRPr="009D0251">
        <w:rPr>
          <w:szCs w:val="24"/>
        </w:rPr>
        <w:t xml:space="preserve">. </w:t>
      </w:r>
    </w:p>
    <w:p w:rsidR="00E12126" w:rsidRPr="009D0251" w:rsidRDefault="00E12126" w:rsidP="00E12126">
      <w:pPr>
        <w:spacing w:before="120" w:after="120"/>
        <w:jc w:val="both"/>
        <w:rPr>
          <w:szCs w:val="24"/>
        </w:rPr>
      </w:pPr>
      <w:r w:rsidRPr="009D0251">
        <w:rPr>
          <w:szCs w:val="24"/>
        </w:rPr>
        <w:t xml:space="preserve">Et c’est effectivement autour de cette opposition entre religion </w:t>
      </w:r>
      <w:r w:rsidRPr="009D0251">
        <w:rPr>
          <w:i/>
          <w:szCs w:val="24"/>
        </w:rPr>
        <w:t>malbar</w:t>
      </w:r>
      <w:r w:rsidRPr="009D0251">
        <w:rPr>
          <w:szCs w:val="24"/>
        </w:rPr>
        <w:t xml:space="preserve"> et religion tamoule - qui est encore très forte dans la première décennie de ce XXI</w:t>
      </w:r>
      <w:r w:rsidRPr="009D0251">
        <w:rPr>
          <w:szCs w:val="24"/>
          <w:vertAlign w:val="superscript"/>
        </w:rPr>
        <w:t>e</w:t>
      </w:r>
      <w:r w:rsidRPr="009D0251">
        <w:rPr>
          <w:szCs w:val="24"/>
        </w:rPr>
        <w:t xml:space="preserve"> siècle - ou encore à travers l’appropriation de nouvelles valeurs philosophiques et spirituelles indiennes que les ide</w:t>
      </w:r>
      <w:r w:rsidRPr="009D0251">
        <w:rPr>
          <w:szCs w:val="24"/>
        </w:rPr>
        <w:t>n</w:t>
      </w:r>
      <w:r w:rsidRPr="009D0251">
        <w:rPr>
          <w:szCs w:val="24"/>
        </w:rPr>
        <w:t>tités alimentaires se diffractent, faisant apparaître au sein même des familles des relations diff</w:t>
      </w:r>
      <w:r w:rsidRPr="009D0251">
        <w:rPr>
          <w:szCs w:val="24"/>
        </w:rPr>
        <w:t>é</w:t>
      </w:r>
      <w:r w:rsidRPr="009D0251">
        <w:rPr>
          <w:szCs w:val="24"/>
        </w:rPr>
        <w:t>rentes à la nourriture. Les préparations à base de la viande des animaux s</w:t>
      </w:r>
      <w:r w:rsidRPr="009D0251">
        <w:rPr>
          <w:szCs w:val="24"/>
        </w:rPr>
        <w:t>a</w:t>
      </w:r>
      <w:r w:rsidRPr="009D0251">
        <w:rPr>
          <w:szCs w:val="24"/>
        </w:rPr>
        <w:t xml:space="preserve">crifiés (cabris, coqs) sont devenues emblématiques de la religion </w:t>
      </w:r>
      <w:r w:rsidRPr="009D0251">
        <w:rPr>
          <w:i/>
          <w:szCs w:val="24"/>
        </w:rPr>
        <w:t xml:space="preserve">malbar </w:t>
      </w:r>
      <w:r w:rsidRPr="009D0251">
        <w:rPr>
          <w:szCs w:val="24"/>
        </w:rPr>
        <w:t xml:space="preserve">et de l’identité et de la tradition même des ancêtres dravidiens venus s’établir à la Réunion sous l’engagisme. Le </w:t>
      </w:r>
      <w:r w:rsidRPr="009D0251">
        <w:rPr>
          <w:i/>
          <w:szCs w:val="24"/>
        </w:rPr>
        <w:t>massalé</w:t>
      </w:r>
      <w:r w:rsidRPr="009D0251">
        <w:rPr>
          <w:szCs w:val="24"/>
        </w:rPr>
        <w:t xml:space="preserve"> cabri et le </w:t>
      </w:r>
      <w:r w:rsidRPr="009D0251">
        <w:rPr>
          <w:i/>
          <w:szCs w:val="24"/>
        </w:rPr>
        <w:t>massalé</w:t>
      </w:r>
      <w:r w:rsidRPr="009D0251">
        <w:rPr>
          <w:szCs w:val="24"/>
        </w:rPr>
        <w:t xml:space="preserve"> coq sont les préparations les plus connues – et qui ont dorénavant intégré le patrimoine culina</w:t>
      </w:r>
      <w:r w:rsidRPr="009D0251">
        <w:rPr>
          <w:szCs w:val="24"/>
        </w:rPr>
        <w:t>i</w:t>
      </w:r>
      <w:r w:rsidRPr="009D0251">
        <w:rPr>
          <w:szCs w:val="24"/>
        </w:rPr>
        <w:t>re réunionnais.  Mais il existe bien d’autres préparations plus discr</w:t>
      </w:r>
      <w:r w:rsidRPr="009D0251">
        <w:rPr>
          <w:szCs w:val="24"/>
        </w:rPr>
        <w:t>è</w:t>
      </w:r>
      <w:r w:rsidRPr="009D0251">
        <w:rPr>
          <w:szCs w:val="24"/>
        </w:rPr>
        <w:t>tes mais très emblématiques pour les participants aux rituels ou aux repas commensaux : comme la viande et le foie grillés de cabri consommés juste après les avoir déposés en offrandes devant les divinités carniv</w:t>
      </w:r>
      <w:r w:rsidRPr="009D0251">
        <w:rPr>
          <w:szCs w:val="24"/>
        </w:rPr>
        <w:t>o</w:t>
      </w:r>
      <w:r w:rsidRPr="009D0251">
        <w:rPr>
          <w:szCs w:val="24"/>
        </w:rPr>
        <w:t>res  ou e</w:t>
      </w:r>
      <w:r w:rsidRPr="009D0251">
        <w:rPr>
          <w:szCs w:val="24"/>
        </w:rPr>
        <w:t>n</w:t>
      </w:r>
      <w:r w:rsidRPr="009D0251">
        <w:rPr>
          <w:szCs w:val="24"/>
        </w:rPr>
        <w:t>core le cari préparé à base de testicules de cabri servi en priorité aux ho</w:t>
      </w:r>
      <w:r w:rsidRPr="009D0251">
        <w:rPr>
          <w:szCs w:val="24"/>
        </w:rPr>
        <w:t>m</w:t>
      </w:r>
      <w:r w:rsidRPr="009D0251">
        <w:rPr>
          <w:szCs w:val="24"/>
        </w:rPr>
        <w:t>mes. De la même manière, l’idéal végétarien et celui de la non violence, structure le courant de la religion tamoule et de nombreuses références aux philosophies indiennes. Cet idéal influence les pratiques de carême, comme nous l’avons vu précédemment.</w:t>
      </w:r>
    </w:p>
    <w:p w:rsidR="00E12126" w:rsidRPr="009D0251"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Les pratiques de carême, de leur côté, s’inscrivent dans la confo</w:t>
      </w:r>
      <w:r w:rsidRPr="009D0251">
        <w:rPr>
          <w:szCs w:val="24"/>
        </w:rPr>
        <w:t>r</w:t>
      </w:r>
      <w:r w:rsidRPr="009D0251">
        <w:rPr>
          <w:szCs w:val="24"/>
        </w:rPr>
        <w:t>mité a</w:t>
      </w:r>
      <w:r w:rsidRPr="009D0251">
        <w:rPr>
          <w:szCs w:val="24"/>
        </w:rPr>
        <w:t>t</w:t>
      </w:r>
      <w:r w:rsidRPr="009D0251">
        <w:rPr>
          <w:szCs w:val="24"/>
        </w:rPr>
        <w:t>tendue aux règles alimentaires et aux rituels religieux dans cet entre-soi. Elles sont source de préoccupations individuelles, familiales et collectives, favorisant le contrôle de soi mais aussi le contrôle s</w:t>
      </w:r>
      <w:r w:rsidRPr="009D0251">
        <w:rPr>
          <w:szCs w:val="24"/>
        </w:rPr>
        <w:t>o</w:t>
      </w:r>
      <w:r w:rsidRPr="009D0251">
        <w:rPr>
          <w:szCs w:val="24"/>
        </w:rPr>
        <w:t xml:space="preserve">cial. </w:t>
      </w:r>
      <w:r w:rsidRPr="009D0251">
        <w:t>Si les carêmes structurent les rythmes alimentaires, ils servent aussi de régulation des pr</w:t>
      </w:r>
      <w:r w:rsidRPr="009D0251">
        <w:t>a</w:t>
      </w:r>
      <w:r w:rsidRPr="009D0251">
        <w:t>tiques religieuses, et des relations sociales</w:t>
      </w:r>
      <w:r w:rsidRPr="009D0251">
        <w:rPr>
          <w:szCs w:val="24"/>
        </w:rPr>
        <w:t xml:space="preserve">. </w:t>
      </w:r>
      <w:r w:rsidRPr="009D0251">
        <w:t xml:space="preserve">En effet, un carême « bien fait » est considéré comme auspicieux, et inauspicieux un carême qui a subi des écarts dans les obligations ou dans les interdits. Les conséquences – selon les interprétations </w:t>
      </w:r>
      <w:r w:rsidRPr="009D0251">
        <w:rPr>
          <w:i/>
        </w:rPr>
        <w:t>a po</w:t>
      </w:r>
      <w:r w:rsidRPr="009D0251">
        <w:rPr>
          <w:i/>
        </w:rPr>
        <w:t>s</w:t>
      </w:r>
      <w:r w:rsidRPr="009D0251">
        <w:rPr>
          <w:i/>
        </w:rPr>
        <w:t>teriori</w:t>
      </w:r>
      <w:r w:rsidRPr="009D0251">
        <w:t xml:space="preserve"> - peuvent très fâcheuses pour ceux qui ont des responsabilités rituelles (prêtres, coupeurs de cabris, batteurs de tambour) et pour ce</w:t>
      </w:r>
      <w:r w:rsidRPr="009D0251">
        <w:t>l</w:t>
      </w:r>
      <w:r w:rsidRPr="009D0251">
        <w:t>les et ceux qui ont fait des promesses. Les premiers pe</w:t>
      </w:r>
      <w:r w:rsidRPr="009D0251">
        <w:t>u</w:t>
      </w:r>
      <w:r w:rsidRPr="009D0251">
        <w:t>vent en subir directement les conséquences (maladies – voire mort - problèmes f</w:t>
      </w:r>
      <w:r w:rsidRPr="009D0251">
        <w:t>a</w:t>
      </w:r>
      <w:r w:rsidRPr="009D0251">
        <w:t>miliaux, conflits, etc.) et engagent leur collectivité (les fidèles, le l</w:t>
      </w:r>
      <w:r w:rsidRPr="009D0251">
        <w:t>i</w:t>
      </w:r>
      <w:r w:rsidRPr="009D0251">
        <w:t>gnage, les apparentés), tandis que les seconds subissent personnell</w:t>
      </w:r>
      <w:r w:rsidRPr="009D0251">
        <w:t>e</w:t>
      </w:r>
      <w:r w:rsidRPr="009D0251">
        <w:t>ment les conséquences (ils peuvent engager aussi d’autres personnes lorsqu’elles sont au centre des promesses). Ces sanctions sont au ce</w:t>
      </w:r>
      <w:r w:rsidRPr="009D0251">
        <w:t>n</w:t>
      </w:r>
      <w:r w:rsidRPr="009D0251">
        <w:t>tre de nombreux discours délivrés par les pratiquants de carêmes. Et il est d’usage d’identifier différentes temporalités à ces sanctions. La première s’exprime lors d’une pratique sacrificielle dangereuse (ma</w:t>
      </w:r>
      <w:r w:rsidRPr="009D0251">
        <w:t>r</w:t>
      </w:r>
      <w:r w:rsidRPr="009D0251">
        <w:t xml:space="preserve">che sur le feu, </w:t>
      </w:r>
      <w:r w:rsidRPr="009D0251">
        <w:rPr>
          <w:i/>
        </w:rPr>
        <w:t>kâvadi</w:t>
      </w:r>
      <w:r w:rsidRPr="009D0251">
        <w:t>, marche sur les sabres, etc) qui peut blesser le pénitent (brûlures, coupures, plaies, etc.). Mais ces sanctions peuvent être identifiées après la cérémonie dans un temps plus ou moins long. Les « corrections » des divinités sont souvent perçues encore plus d</w:t>
      </w:r>
      <w:r w:rsidRPr="009D0251">
        <w:t>u</w:t>
      </w:r>
      <w:r w:rsidRPr="009D0251">
        <w:t>res lorsqu’elles n’apparaissent pas au cours de la cérémonie. Une l</w:t>
      </w:r>
      <w:r w:rsidRPr="009D0251">
        <w:t>o</w:t>
      </w:r>
      <w:r w:rsidRPr="009D0251">
        <w:t>gique de malheur est alors identifiée chez la pe</w:t>
      </w:r>
      <w:r w:rsidRPr="009D0251">
        <w:t>r</w:t>
      </w:r>
      <w:r w:rsidRPr="009D0251">
        <w:t>sonne et sa famille qui peut se concrétiser dans tous les domaines de sa vie.</w:t>
      </w:r>
    </w:p>
    <w:p w:rsidR="00E12126" w:rsidRPr="009D0251" w:rsidRDefault="00E12126" w:rsidP="00E12126">
      <w:pPr>
        <w:spacing w:before="120" w:after="120"/>
        <w:jc w:val="both"/>
      </w:pPr>
      <w:r w:rsidRPr="009D0251">
        <w:t>La peur de ces sanctions régule les comportements personnels (comme une sorte d’autocontrôle, mais toujours en relation avec les divinités) mais aussi le contrôle social. En effet, celles et ceux qui sont suspectés de mal faire leur carême sont socialement dévalorisés, voire accusés dans la mes</w:t>
      </w:r>
      <w:r w:rsidRPr="009D0251">
        <w:t>u</w:t>
      </w:r>
      <w:r w:rsidRPr="009D0251">
        <w:t>re où leur carême implique d’autres personnes. Si les carêmes sont prat</w:t>
      </w:r>
      <w:r w:rsidRPr="009D0251">
        <w:t>i</w:t>
      </w:r>
      <w:r w:rsidRPr="009D0251">
        <w:t>qués pour dialoguer avec les divinités et pour des raisons pragmatiques, ils servent aussi de révélateurs des relations sociales et des normes qui régi</w:t>
      </w:r>
      <w:r w:rsidRPr="009D0251">
        <w:t>s</w:t>
      </w:r>
      <w:r w:rsidRPr="009D0251">
        <w:t>sent les vivants au monde des entités invisibles. Ce mécanisme suit les mêmes principes pour le culte aux ancêtres pratiqué par les Réunionnais indiens. Le « </w:t>
      </w:r>
      <w:r w:rsidRPr="009D0251">
        <w:rPr>
          <w:i/>
          <w:iCs/>
        </w:rPr>
        <w:t>semblani</w:t>
      </w:r>
      <w:r w:rsidRPr="009D0251">
        <w:t> », cér</w:t>
      </w:r>
      <w:r w:rsidRPr="009D0251">
        <w:t>é</w:t>
      </w:r>
      <w:r w:rsidRPr="009D0251">
        <w:t>monie annuelle de célébration des parents ou grands-parents décédés est toujours précédée elle aussi d’un carême. Tout écart à ce carême, ou tout manquement au devoir de faire ce rituel peut être interprété comme cause à toute infortune survenue après coup.</w:t>
      </w:r>
    </w:p>
    <w:p w:rsidR="00E12126" w:rsidRPr="009D0251" w:rsidRDefault="00E12126" w:rsidP="00E12126">
      <w:pPr>
        <w:spacing w:before="120" w:after="120"/>
        <w:jc w:val="both"/>
      </w:pPr>
    </w:p>
    <w:p w:rsidR="00E12126" w:rsidRPr="009D0251" w:rsidRDefault="00E12126" w:rsidP="00E12126">
      <w:pPr>
        <w:pStyle w:val="a"/>
      </w:pPr>
      <w:r w:rsidRPr="009D0251">
        <w:t>Un processus d’altérité culturelle :</w:t>
      </w:r>
      <w:r>
        <w:br/>
      </w:r>
      <w:r w:rsidRPr="009D0251">
        <w:t>matrice d’interaction sociale et de relations avec autrui</w:t>
      </w:r>
    </w:p>
    <w:p w:rsidR="00E12126"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L’implantation des populations du sud de l’Inde à la Réunion est ma</w:t>
      </w:r>
      <w:r w:rsidRPr="009D0251">
        <w:rPr>
          <w:szCs w:val="24"/>
        </w:rPr>
        <w:t>r</w:t>
      </w:r>
      <w:r w:rsidRPr="009D0251">
        <w:rPr>
          <w:szCs w:val="24"/>
        </w:rPr>
        <w:t>quée dès le début de leur présence massive avec l’engagisme par des pr</w:t>
      </w:r>
      <w:r w:rsidRPr="009D0251">
        <w:rPr>
          <w:szCs w:val="24"/>
        </w:rPr>
        <w:t>o</w:t>
      </w:r>
      <w:r w:rsidRPr="009D0251">
        <w:rPr>
          <w:szCs w:val="24"/>
        </w:rPr>
        <w:t>cessus de créolisation culturelle et culinaire</w:t>
      </w:r>
      <w:r>
        <w:rPr>
          <w:szCs w:val="24"/>
        </w:rPr>
        <w:t> </w:t>
      </w:r>
      <w:r w:rsidRPr="009D0251">
        <w:rPr>
          <w:rStyle w:val="Appelnotedebasdep"/>
        </w:rPr>
        <w:footnoteReference w:id="27"/>
      </w:r>
      <w:r w:rsidRPr="009D0251">
        <w:rPr>
          <w:szCs w:val="24"/>
        </w:rPr>
        <w:t>, et par des unions mixtes f</w:t>
      </w:r>
      <w:r w:rsidRPr="009D0251">
        <w:rPr>
          <w:szCs w:val="24"/>
        </w:rPr>
        <w:t>a</w:t>
      </w:r>
      <w:r w:rsidRPr="009D0251">
        <w:rPr>
          <w:szCs w:val="24"/>
        </w:rPr>
        <w:t xml:space="preserve">vorisant les transmissions religieuses </w:t>
      </w:r>
      <w:r w:rsidRPr="009D0251">
        <w:rPr>
          <w:i/>
          <w:szCs w:val="24"/>
        </w:rPr>
        <w:t>malbar</w:t>
      </w:r>
      <w:r w:rsidRPr="009D0251">
        <w:rPr>
          <w:szCs w:val="24"/>
        </w:rPr>
        <w:t xml:space="preserve"> - et plus tard tamoul - à d’autres branches de la population réunionnaise. Par ailleurs, les rituels religieux ont marqué l’histoire de la société r</w:t>
      </w:r>
      <w:r w:rsidRPr="009D0251">
        <w:rPr>
          <w:szCs w:val="24"/>
        </w:rPr>
        <w:t>é</w:t>
      </w:r>
      <w:r w:rsidRPr="009D0251">
        <w:rPr>
          <w:szCs w:val="24"/>
        </w:rPr>
        <w:t>unionnaise, de par leur visibilité publique, et ont contribué à donner des r</w:t>
      </w:r>
      <w:r w:rsidRPr="009D0251">
        <w:rPr>
          <w:szCs w:val="24"/>
        </w:rPr>
        <w:t>é</w:t>
      </w:r>
      <w:r w:rsidRPr="009D0251">
        <w:rPr>
          <w:szCs w:val="24"/>
        </w:rPr>
        <w:t>putations magiques et magico-religieuses. Ainsi, le rapport à l’alimentation - à travers les carêmes, le végétarisme ou les prescri</w:t>
      </w:r>
      <w:r w:rsidRPr="009D0251">
        <w:rPr>
          <w:szCs w:val="24"/>
        </w:rPr>
        <w:t>p</w:t>
      </w:r>
      <w:r w:rsidRPr="009D0251">
        <w:rPr>
          <w:szCs w:val="24"/>
        </w:rPr>
        <w:t>tions ou proscriptions alimentaires - les pratiques culinaires ou les o</w:t>
      </w:r>
      <w:r w:rsidRPr="009D0251">
        <w:rPr>
          <w:szCs w:val="24"/>
        </w:rPr>
        <w:t>f</w:t>
      </w:r>
      <w:r w:rsidRPr="009D0251">
        <w:rPr>
          <w:szCs w:val="24"/>
        </w:rPr>
        <w:t>frandes alimentaires considérées comme « indiens », « </w:t>
      </w:r>
      <w:r w:rsidRPr="009D0251">
        <w:rPr>
          <w:i/>
          <w:szCs w:val="24"/>
        </w:rPr>
        <w:t>malbar</w:t>
      </w:r>
      <w:r w:rsidRPr="009D0251">
        <w:rPr>
          <w:szCs w:val="24"/>
        </w:rPr>
        <w:t xml:space="preserve"> » ou « tamoul » contribuent à caractériser des relations et des rapports d’altérité au sein de la société réunionnaise. Cette altérité peut être considérée comme évolutive au gré de la revalorisation locale de la culture indienne, </w:t>
      </w:r>
      <w:r w:rsidRPr="009D0251">
        <w:rPr>
          <w:i/>
          <w:szCs w:val="24"/>
        </w:rPr>
        <w:t>malbar</w:t>
      </w:r>
      <w:r w:rsidRPr="009D0251">
        <w:rPr>
          <w:szCs w:val="24"/>
        </w:rPr>
        <w:t xml:space="preserve"> ou tamoule, et contextuelle en fonction des nombreuses interactions sociales mettant en scène divers acteurs de la société réunio</w:t>
      </w:r>
      <w:r w:rsidRPr="009D0251">
        <w:rPr>
          <w:szCs w:val="24"/>
        </w:rPr>
        <w:t>n</w:t>
      </w:r>
      <w:r w:rsidRPr="009D0251">
        <w:rPr>
          <w:szCs w:val="24"/>
        </w:rPr>
        <w:t>naise. Ainsi, ces pratiques alimentaires religieuses peuvent être analysées comme autant d’éléments de ce « vivre ense</w:t>
      </w:r>
      <w:r w:rsidRPr="009D0251">
        <w:rPr>
          <w:szCs w:val="24"/>
        </w:rPr>
        <w:t>m</w:t>
      </w:r>
      <w:r w:rsidRPr="009D0251">
        <w:rPr>
          <w:szCs w:val="24"/>
        </w:rPr>
        <w:t>ble » réunionnais, sources autant d’un patrimoine commun ou partagé que de révélateur des relations interreligieuses et interculturelles. En voici quelques exemples.</w:t>
      </w:r>
    </w:p>
    <w:p w:rsidR="00E12126" w:rsidRPr="009D0251"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L’interdit du bœuf est devenu la spécificité des Réunionnais hi</w:t>
      </w:r>
      <w:r w:rsidRPr="009D0251">
        <w:rPr>
          <w:szCs w:val="24"/>
        </w:rPr>
        <w:t>n</w:t>
      </w:r>
      <w:r w:rsidRPr="009D0251">
        <w:rPr>
          <w:szCs w:val="24"/>
        </w:rPr>
        <w:t>dous (</w:t>
      </w:r>
      <w:r w:rsidRPr="009D0251">
        <w:rPr>
          <w:i/>
          <w:szCs w:val="24"/>
        </w:rPr>
        <w:t>malbar</w:t>
      </w:r>
      <w:r w:rsidRPr="009D0251">
        <w:rPr>
          <w:szCs w:val="24"/>
        </w:rPr>
        <w:t xml:space="preserve"> ou tamouls), comme l’interdit du cochon pour les R</w:t>
      </w:r>
      <w:r w:rsidRPr="009D0251">
        <w:rPr>
          <w:szCs w:val="24"/>
        </w:rPr>
        <w:t>é</w:t>
      </w:r>
      <w:r w:rsidRPr="009D0251">
        <w:rPr>
          <w:szCs w:val="24"/>
        </w:rPr>
        <w:t>unionnais musulmans ou du cabri pour les Réunionnais d’origine malgache, comme cela est bien connu à la Réunion, et comme je l’ai déjà mentionné (Cohen, 1996, 2000). Ces interdits alimentaires sont devenus des indicateurs ou des révélateurs des origines ou de l’identité des personnes à la Réunion. Ils sont utilisés pour construire des catégorisations utilisées dans les relations sociales, et ils sont n</w:t>
      </w:r>
      <w:r w:rsidRPr="009D0251">
        <w:rPr>
          <w:szCs w:val="24"/>
        </w:rPr>
        <w:t>o</w:t>
      </w:r>
      <w:r w:rsidRPr="009D0251">
        <w:rPr>
          <w:szCs w:val="24"/>
        </w:rPr>
        <w:t>tamment pris en compte dans les cantines scolaires, pe</w:t>
      </w:r>
      <w:r w:rsidRPr="009D0251">
        <w:rPr>
          <w:szCs w:val="24"/>
        </w:rPr>
        <w:t>r</w:t>
      </w:r>
      <w:r w:rsidRPr="009D0251">
        <w:rPr>
          <w:szCs w:val="24"/>
        </w:rPr>
        <w:t>mettant ainsi de créer des modalités du vivre ensemble dans la prise en compte des interdits de chaque religion. L’interdit du bœuf et la pratique du car</w:t>
      </w:r>
      <w:r w:rsidRPr="009D0251">
        <w:rPr>
          <w:szCs w:val="24"/>
        </w:rPr>
        <w:t>ê</w:t>
      </w:r>
      <w:r w:rsidRPr="009D0251">
        <w:rPr>
          <w:szCs w:val="24"/>
        </w:rPr>
        <w:t>me ne se réduisent pas forcément à la stricte communauté hindoue d’origine indienne, mais peut concerner aussi de façon permanente, temporaire ou événementielle des personnes ne se désignant pas fo</w:t>
      </w:r>
      <w:r w:rsidRPr="009D0251">
        <w:rPr>
          <w:szCs w:val="24"/>
        </w:rPr>
        <w:t>r</w:t>
      </w:r>
      <w:r w:rsidRPr="009D0251">
        <w:rPr>
          <w:szCs w:val="24"/>
        </w:rPr>
        <w:t xml:space="preserve">cément de </w:t>
      </w:r>
      <w:r w:rsidRPr="009D0251">
        <w:rPr>
          <w:i/>
          <w:szCs w:val="24"/>
        </w:rPr>
        <w:t>malbar</w:t>
      </w:r>
      <w:r w:rsidRPr="009D0251">
        <w:rPr>
          <w:szCs w:val="24"/>
        </w:rPr>
        <w:t xml:space="preserve"> ou de tamoul, mais qui ont soit des ascendances indiennes, ou ayant recours à des rituels de protection, de remerci</w:t>
      </w:r>
      <w:r w:rsidRPr="009D0251">
        <w:rPr>
          <w:szCs w:val="24"/>
        </w:rPr>
        <w:t>e</w:t>
      </w:r>
      <w:r w:rsidRPr="009D0251">
        <w:rPr>
          <w:szCs w:val="24"/>
        </w:rPr>
        <w:t>ments ou de guérison util</w:t>
      </w:r>
      <w:r w:rsidRPr="009D0251">
        <w:rPr>
          <w:szCs w:val="24"/>
        </w:rPr>
        <w:t>i</w:t>
      </w:r>
      <w:r w:rsidRPr="009D0251">
        <w:rPr>
          <w:szCs w:val="24"/>
        </w:rPr>
        <w:t>sant le langage rituel hindou. Ces personnes ont accès aux repas comme</w:t>
      </w:r>
      <w:r w:rsidRPr="009D0251">
        <w:rPr>
          <w:szCs w:val="24"/>
        </w:rPr>
        <w:t>n</w:t>
      </w:r>
      <w:r w:rsidRPr="009D0251">
        <w:rPr>
          <w:szCs w:val="24"/>
        </w:rPr>
        <w:t>saux consécutifs aux rituels religieux et donc accèdent à une partie du p</w:t>
      </w:r>
      <w:r w:rsidRPr="009D0251">
        <w:rPr>
          <w:szCs w:val="24"/>
        </w:rPr>
        <w:t>a</w:t>
      </w:r>
      <w:r w:rsidRPr="009D0251">
        <w:rPr>
          <w:szCs w:val="24"/>
        </w:rPr>
        <w:t>trimoine culinaire religieux, en se familiarisant avec ce langage alimentaire codifié. Ceci « indianise » même temporairement ainsi une partie non n</w:t>
      </w:r>
      <w:r w:rsidRPr="009D0251">
        <w:rPr>
          <w:szCs w:val="24"/>
        </w:rPr>
        <w:t>é</w:t>
      </w:r>
      <w:r w:rsidRPr="009D0251">
        <w:rPr>
          <w:szCs w:val="24"/>
        </w:rPr>
        <w:t xml:space="preserve">gligeable de populations vivant à la Réunion, permettant ainsi des ponts entre religions et communautés. </w:t>
      </w:r>
    </w:p>
    <w:p w:rsidR="00E12126" w:rsidRPr="009D0251"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Dans un autre registre, l’aversion pour le bœuf est par ailleurs so</w:t>
      </w:r>
      <w:r w:rsidRPr="009D0251">
        <w:rPr>
          <w:szCs w:val="24"/>
        </w:rPr>
        <w:t>u</w:t>
      </w:r>
      <w:r w:rsidRPr="009D0251">
        <w:rPr>
          <w:szCs w:val="24"/>
        </w:rPr>
        <w:t xml:space="preserve">vent un signe d’interprétation de la possession d’une divinité </w:t>
      </w:r>
      <w:r w:rsidRPr="009D0251">
        <w:rPr>
          <w:i/>
          <w:szCs w:val="24"/>
        </w:rPr>
        <w:t>malbar</w:t>
      </w:r>
      <w:r w:rsidRPr="009D0251">
        <w:rPr>
          <w:szCs w:val="24"/>
        </w:rPr>
        <w:t>, ceci indu</w:t>
      </w:r>
      <w:r w:rsidRPr="009D0251">
        <w:rPr>
          <w:szCs w:val="24"/>
        </w:rPr>
        <w:t>i</w:t>
      </w:r>
      <w:r w:rsidRPr="009D0251">
        <w:rPr>
          <w:szCs w:val="24"/>
        </w:rPr>
        <w:t xml:space="preserve">sant des comportements </w:t>
      </w:r>
      <w:r w:rsidRPr="009D0251">
        <w:rPr>
          <w:i/>
          <w:szCs w:val="24"/>
        </w:rPr>
        <w:t xml:space="preserve">malbar </w:t>
      </w:r>
      <w:r w:rsidRPr="009D0251">
        <w:rPr>
          <w:szCs w:val="24"/>
        </w:rPr>
        <w:t>chez la personne possédée. Cette « infraction identitaire » constitue des inquiétudes fort répa</w:t>
      </w:r>
      <w:r w:rsidRPr="009D0251">
        <w:rPr>
          <w:szCs w:val="24"/>
        </w:rPr>
        <w:t>n</w:t>
      </w:r>
      <w:r w:rsidRPr="009D0251">
        <w:rPr>
          <w:szCs w:val="24"/>
        </w:rPr>
        <w:t xml:space="preserve">dues dans la culture créole où les divinités et les esprits </w:t>
      </w:r>
      <w:r w:rsidRPr="009D0251">
        <w:rPr>
          <w:i/>
          <w:szCs w:val="24"/>
        </w:rPr>
        <w:t>malbar</w:t>
      </w:r>
      <w:r w:rsidRPr="009D0251">
        <w:rPr>
          <w:szCs w:val="24"/>
        </w:rPr>
        <w:t xml:space="preserve"> sont souvent assimilés au diable ou au démon, faisant craindre tout contact avec cette religion ou avec la population la pratiquant, et notamment avec ses objets rituels, ses offrandes ou sa nourriture rituelle ou prof</w:t>
      </w:r>
      <w:r w:rsidRPr="009D0251">
        <w:rPr>
          <w:szCs w:val="24"/>
        </w:rPr>
        <w:t>a</w:t>
      </w:r>
      <w:r w:rsidRPr="009D0251">
        <w:rPr>
          <w:szCs w:val="24"/>
        </w:rPr>
        <w:t xml:space="preserve">ne. La peur d’être « arrangé » (ensorcelé) fait aussi référence à la croyance à la sorcellerie fort répandue à la Réunion, et la figure du sorcier </w:t>
      </w:r>
      <w:r w:rsidRPr="009D0251">
        <w:rPr>
          <w:i/>
          <w:szCs w:val="24"/>
        </w:rPr>
        <w:t>malbar</w:t>
      </w:r>
      <w:r w:rsidRPr="009D0251">
        <w:rPr>
          <w:szCs w:val="24"/>
        </w:rPr>
        <w:t xml:space="preserve"> a marqué l’histoire de l’île, comme le sorcier malgache ou comorien. Ainsi, la peur d’être ensorcelé ou empoisonné par de la nourriture, véhiculée par une culture créole populaire, a-t-elle trouvé un ancrage tout particulier dans la crainte des </w:t>
      </w:r>
      <w:r w:rsidRPr="009D0251">
        <w:rPr>
          <w:i/>
          <w:szCs w:val="24"/>
        </w:rPr>
        <w:t>Malbar</w:t>
      </w:r>
      <w:r w:rsidRPr="009D0251">
        <w:rPr>
          <w:szCs w:val="24"/>
        </w:rPr>
        <w:t>. Dans l’étude d’un quartier créole des Hauts de l’île à la fin des années 1980, j’avais eu l’occasion d’identifier de véritables réseaux de sociabilité po</w:t>
      </w:r>
      <w:r w:rsidRPr="009D0251">
        <w:rPr>
          <w:szCs w:val="24"/>
        </w:rPr>
        <w:t>u</w:t>
      </w:r>
      <w:r w:rsidRPr="009D0251">
        <w:rPr>
          <w:szCs w:val="24"/>
        </w:rPr>
        <w:t>vant se créer et se défaire au gré de la confiance construite pour manger chez autrui ou de la nourriture donnée par autrui (Cohen, 2000 : 207-208). Cette délimitation des relations sociales par la nourriture partic</w:t>
      </w:r>
      <w:r w:rsidRPr="009D0251">
        <w:rPr>
          <w:szCs w:val="24"/>
        </w:rPr>
        <w:t>i</w:t>
      </w:r>
      <w:r w:rsidRPr="009D0251">
        <w:rPr>
          <w:szCs w:val="24"/>
        </w:rPr>
        <w:t>pe ainsi à composer et recomposer les rapports sociaux selon les r</w:t>
      </w:r>
      <w:r w:rsidRPr="009D0251">
        <w:rPr>
          <w:szCs w:val="24"/>
        </w:rPr>
        <w:t>e</w:t>
      </w:r>
      <w:r w:rsidRPr="009D0251">
        <w:rPr>
          <w:szCs w:val="24"/>
        </w:rPr>
        <w:t>présentations de l’Autre.</w:t>
      </w:r>
    </w:p>
    <w:p w:rsidR="00E12126" w:rsidRPr="009D0251" w:rsidRDefault="00E12126" w:rsidP="00E12126">
      <w:pPr>
        <w:spacing w:before="120" w:after="120"/>
        <w:jc w:val="both"/>
        <w:rPr>
          <w:szCs w:val="24"/>
        </w:rPr>
      </w:pPr>
    </w:p>
    <w:p w:rsidR="00E12126" w:rsidRPr="009D0251" w:rsidRDefault="00E12126" w:rsidP="00E12126">
      <w:pPr>
        <w:spacing w:before="120" w:after="120"/>
        <w:jc w:val="both"/>
        <w:rPr>
          <w:szCs w:val="24"/>
        </w:rPr>
      </w:pPr>
      <w:r w:rsidRPr="009D0251">
        <w:rPr>
          <w:szCs w:val="24"/>
        </w:rPr>
        <w:t>Dans le domaine culinaire, la cuisine tamoule a contribué à la constru</w:t>
      </w:r>
      <w:r w:rsidRPr="009D0251">
        <w:rPr>
          <w:szCs w:val="24"/>
        </w:rPr>
        <w:t>c</w:t>
      </w:r>
      <w:r w:rsidRPr="009D0251">
        <w:rPr>
          <w:szCs w:val="24"/>
        </w:rPr>
        <w:t xml:space="preserve">tion du patrimoine culinaire créole, notamment au travers de l’utilisation du piment et de ses préparations, mais aussi et surtout dans l’appellation même de certaines préparations emblématiques comme le cari et le rougail, dont l’origine des termes serait tamoule.  Mais l’exemple de la poudre de </w:t>
      </w:r>
      <w:r w:rsidRPr="009D0251">
        <w:rPr>
          <w:i/>
          <w:szCs w:val="24"/>
        </w:rPr>
        <w:t>mass</w:t>
      </w:r>
      <w:r w:rsidRPr="009D0251">
        <w:rPr>
          <w:i/>
          <w:szCs w:val="24"/>
        </w:rPr>
        <w:t>a</w:t>
      </w:r>
      <w:r w:rsidRPr="009D0251">
        <w:rPr>
          <w:i/>
          <w:szCs w:val="24"/>
        </w:rPr>
        <w:t>lé</w:t>
      </w:r>
      <w:r w:rsidRPr="009D0251">
        <w:rPr>
          <w:szCs w:val="24"/>
        </w:rPr>
        <w:t xml:space="preserve"> constitue une illustration de l’intégration évolutive des recettes culinaires indiennes dans le patr</w:t>
      </w:r>
      <w:r w:rsidRPr="009D0251">
        <w:rPr>
          <w:szCs w:val="24"/>
        </w:rPr>
        <w:t>i</w:t>
      </w:r>
      <w:r w:rsidRPr="009D0251">
        <w:rPr>
          <w:szCs w:val="24"/>
        </w:rPr>
        <w:t xml:space="preserve">moine culinaire réunionnais. L’appellation </w:t>
      </w:r>
      <w:r w:rsidRPr="009D0251">
        <w:rPr>
          <w:i/>
          <w:szCs w:val="24"/>
        </w:rPr>
        <w:t>massalé</w:t>
      </w:r>
      <w:r w:rsidRPr="009D0251">
        <w:rPr>
          <w:szCs w:val="24"/>
        </w:rPr>
        <w:t xml:space="preserve"> est dérivée du terme hindi « </w:t>
      </w:r>
      <w:r w:rsidRPr="009D0251">
        <w:rPr>
          <w:i/>
          <w:szCs w:val="24"/>
        </w:rPr>
        <w:t>masala </w:t>
      </w:r>
      <w:r w:rsidRPr="009D0251">
        <w:rPr>
          <w:szCs w:val="24"/>
        </w:rPr>
        <w:t xml:space="preserve">» (que l’on retrouve aussi en tamoul) qui signifie « mélange».  Il est utilisé pour définir un mélange de poudre d’épices utilisé en cuisine ou pour des préparations médicinales. Alors qu’en Inde, la poudre de </w:t>
      </w:r>
      <w:r w:rsidRPr="009D0251">
        <w:rPr>
          <w:i/>
          <w:szCs w:val="24"/>
        </w:rPr>
        <w:t>masala</w:t>
      </w:r>
      <w:r w:rsidRPr="009D0251">
        <w:rPr>
          <w:szCs w:val="24"/>
        </w:rPr>
        <w:t xml:space="preserve"> fait référence à une très grande diversité de composition, celle de </w:t>
      </w:r>
      <w:r w:rsidRPr="009D0251">
        <w:rPr>
          <w:i/>
          <w:szCs w:val="24"/>
        </w:rPr>
        <w:t>massalé</w:t>
      </w:r>
      <w:r w:rsidRPr="009D0251">
        <w:rPr>
          <w:szCs w:val="24"/>
        </w:rPr>
        <w:t>, en caractérise une seule qui s’est stab</w:t>
      </w:r>
      <w:r w:rsidRPr="009D0251">
        <w:rPr>
          <w:szCs w:val="24"/>
        </w:rPr>
        <w:t>i</w:t>
      </w:r>
      <w:r w:rsidRPr="009D0251">
        <w:rPr>
          <w:szCs w:val="24"/>
        </w:rPr>
        <w:t>lisé au fil du temps sur le sol réunionnais, constituant ainsi une séle</w:t>
      </w:r>
      <w:r w:rsidRPr="009D0251">
        <w:rPr>
          <w:szCs w:val="24"/>
        </w:rPr>
        <w:t>c</w:t>
      </w:r>
      <w:r w:rsidRPr="009D0251">
        <w:rPr>
          <w:szCs w:val="24"/>
        </w:rPr>
        <w:t xml:space="preserve">tion locale, et en fin de compte une « réunionnisation ». </w:t>
      </w:r>
      <w:r>
        <w:rPr>
          <w:szCs w:val="24"/>
        </w:rPr>
        <w:t>À</w:t>
      </w:r>
      <w:r w:rsidRPr="009D0251">
        <w:rPr>
          <w:szCs w:val="24"/>
        </w:rPr>
        <w:t xml:space="preserve"> la Réunion, ce mélange d’épices est resté pendant très longtemps une spécificité « indienne », pr</w:t>
      </w:r>
      <w:r w:rsidRPr="009D0251">
        <w:rPr>
          <w:szCs w:val="24"/>
        </w:rPr>
        <w:t>é</w:t>
      </w:r>
      <w:r w:rsidRPr="009D0251">
        <w:rPr>
          <w:szCs w:val="24"/>
        </w:rPr>
        <w:t>paré essentiellement par les populations originaires de l’Inde du sud. La valorisation de la culture indienne au sein de la société réunionnaise, le d</w:t>
      </w:r>
      <w:r w:rsidRPr="009D0251">
        <w:rPr>
          <w:szCs w:val="24"/>
        </w:rPr>
        <w:t>é</w:t>
      </w:r>
      <w:r w:rsidRPr="009D0251">
        <w:rPr>
          <w:szCs w:val="24"/>
        </w:rPr>
        <w:t xml:space="preserve">veloppement touristique et des circuits de distributions et le développement des livres de recettes réunionnaises ont contribué à inscrire cette poudre de </w:t>
      </w:r>
      <w:r w:rsidRPr="009D0251">
        <w:rPr>
          <w:i/>
          <w:szCs w:val="24"/>
        </w:rPr>
        <w:t>massalé</w:t>
      </w:r>
      <w:r w:rsidRPr="009D0251">
        <w:rPr>
          <w:szCs w:val="24"/>
        </w:rPr>
        <w:t xml:space="preserve"> et ses préparations culinaires dans le patrimoine culinaire réunionnais, pouvant caractér</w:t>
      </w:r>
      <w:r w:rsidRPr="009D0251">
        <w:rPr>
          <w:szCs w:val="24"/>
        </w:rPr>
        <w:t>i</w:t>
      </w:r>
      <w:r w:rsidRPr="009D0251">
        <w:rPr>
          <w:szCs w:val="24"/>
        </w:rPr>
        <w:t xml:space="preserve">ser ainsi  une  variante du cari réunionnais. L’évolution de l’intégration du cabri </w:t>
      </w:r>
      <w:r w:rsidRPr="009D0251">
        <w:rPr>
          <w:i/>
          <w:szCs w:val="24"/>
        </w:rPr>
        <w:t>massalé</w:t>
      </w:r>
      <w:r w:rsidRPr="009D0251">
        <w:rPr>
          <w:szCs w:val="24"/>
        </w:rPr>
        <w:t xml:space="preserve"> dans la cuisine réunionnaise, quant à elle, mérite une analyse particulière. Constituant un des plats prép</w:t>
      </w:r>
      <w:r w:rsidRPr="009D0251">
        <w:rPr>
          <w:szCs w:val="24"/>
        </w:rPr>
        <w:t>a</w:t>
      </w:r>
      <w:r w:rsidRPr="009D0251">
        <w:rPr>
          <w:szCs w:val="24"/>
        </w:rPr>
        <w:t>rés à l’issue des sacrifices d’animaux, cette préparation culinaire a été lon</w:t>
      </w:r>
      <w:r w:rsidRPr="009D0251">
        <w:rPr>
          <w:szCs w:val="24"/>
        </w:rPr>
        <w:t>g</w:t>
      </w:r>
      <w:r w:rsidRPr="009D0251">
        <w:rPr>
          <w:szCs w:val="24"/>
        </w:rPr>
        <w:t xml:space="preserve">temps assimilée aux cultes sanglants des rites </w:t>
      </w:r>
      <w:r w:rsidRPr="009D0251">
        <w:rPr>
          <w:i/>
          <w:szCs w:val="24"/>
        </w:rPr>
        <w:t>malbar</w:t>
      </w:r>
      <w:r w:rsidRPr="009D0251">
        <w:rPr>
          <w:szCs w:val="24"/>
        </w:rPr>
        <w:t>. Nourriture commensale pour les pratiquants lors des repas consécutifs aux sacr</w:t>
      </w:r>
      <w:r w:rsidRPr="009D0251">
        <w:rPr>
          <w:szCs w:val="24"/>
        </w:rPr>
        <w:t>i</w:t>
      </w:r>
      <w:r w:rsidRPr="009D0251">
        <w:rPr>
          <w:szCs w:val="24"/>
        </w:rPr>
        <w:t>fices, mais aussi pour tous les autres invités non indiens et non hi</w:t>
      </w:r>
      <w:r w:rsidRPr="009D0251">
        <w:rPr>
          <w:szCs w:val="24"/>
        </w:rPr>
        <w:t>n</w:t>
      </w:r>
      <w:r w:rsidRPr="009D0251">
        <w:rPr>
          <w:szCs w:val="24"/>
        </w:rPr>
        <w:t>dous, elle peut se parer aussi de valeur presque magique, source de valorisation pour les prat</w:t>
      </w:r>
      <w:r w:rsidRPr="009D0251">
        <w:rPr>
          <w:szCs w:val="24"/>
        </w:rPr>
        <w:t>i</w:t>
      </w:r>
      <w:r w:rsidRPr="009D0251">
        <w:rPr>
          <w:szCs w:val="24"/>
        </w:rPr>
        <w:t>quants, mais aussi à l’origine d’inquiétudes, voire de diabolisation pour les non-pratiquants. Grâce au développ</w:t>
      </w:r>
      <w:r w:rsidRPr="009D0251">
        <w:rPr>
          <w:szCs w:val="24"/>
        </w:rPr>
        <w:t>e</w:t>
      </w:r>
      <w:r w:rsidRPr="009D0251">
        <w:rPr>
          <w:szCs w:val="24"/>
        </w:rPr>
        <w:t xml:space="preserve">ment du tourisme et de la valorisation de la culture réunionnaise qui se sont accélérés depuis la fin des années 1990, ce </w:t>
      </w:r>
      <w:r w:rsidRPr="009D0251">
        <w:rPr>
          <w:i/>
          <w:szCs w:val="24"/>
        </w:rPr>
        <w:t>massalé</w:t>
      </w:r>
      <w:r w:rsidRPr="009D0251">
        <w:rPr>
          <w:szCs w:val="24"/>
        </w:rPr>
        <w:t xml:space="preserve"> s’est en que</w:t>
      </w:r>
      <w:r w:rsidRPr="009D0251">
        <w:rPr>
          <w:szCs w:val="24"/>
        </w:rPr>
        <w:t>l</w:t>
      </w:r>
      <w:r w:rsidRPr="009D0251">
        <w:rPr>
          <w:szCs w:val="24"/>
        </w:rPr>
        <w:t>que sorte « sécularisé » et constitue à l’heure actuelle un plat de choix valorisé autant dans les tables d’hôtes, que dans les restaurants ou dans les livres de recettes de l’île ou les sites interne</w:t>
      </w:r>
      <w:r>
        <w:rPr>
          <w:szCs w:val="24"/>
        </w:rPr>
        <w:t>t sur la cuisine réunionnaise.</w:t>
      </w:r>
    </w:p>
    <w:p w:rsidR="00E12126" w:rsidRPr="009D0251" w:rsidRDefault="00E12126" w:rsidP="00E12126">
      <w:pPr>
        <w:spacing w:before="120" w:after="120"/>
        <w:jc w:val="both"/>
        <w:rPr>
          <w:rFonts w:cs="Helvetica"/>
          <w:szCs w:val="26"/>
          <w:lang w:eastAsia="fr-FR"/>
        </w:rPr>
      </w:pPr>
    </w:p>
    <w:p w:rsidR="00E12126" w:rsidRPr="009D0251" w:rsidRDefault="00E12126" w:rsidP="00E12126">
      <w:pPr>
        <w:pStyle w:val="planche"/>
      </w:pPr>
      <w:bookmarkStart w:id="7" w:name="Nourriture_conclusion"/>
      <w:r w:rsidRPr="009D0251">
        <w:t>Conclusion</w:t>
      </w:r>
    </w:p>
    <w:bookmarkEnd w:id="7"/>
    <w:p w:rsidR="00E12126" w:rsidRPr="009D0251" w:rsidRDefault="00E12126" w:rsidP="00E12126">
      <w:pPr>
        <w:spacing w:before="120" w:after="120"/>
        <w:jc w:val="both"/>
        <w:rPr>
          <w:szCs w:val="24"/>
        </w:rPr>
      </w:pPr>
    </w:p>
    <w:p w:rsidR="00E12126" w:rsidRPr="00384B20" w:rsidRDefault="00E12126" w:rsidP="00E12126">
      <w:pPr>
        <w:ind w:right="90" w:firstLine="0"/>
        <w:jc w:val="both"/>
        <w:rPr>
          <w:sz w:val="20"/>
        </w:rPr>
      </w:pPr>
      <w:hyperlink w:anchor="tdm" w:history="1">
        <w:r w:rsidRPr="00384B20">
          <w:rPr>
            <w:rStyle w:val="Lienhypertexte"/>
            <w:sz w:val="20"/>
          </w:rPr>
          <w:t>Retour à la table des matières</w:t>
        </w:r>
      </w:hyperlink>
    </w:p>
    <w:p w:rsidR="00E12126" w:rsidRPr="009D0251" w:rsidRDefault="00E12126" w:rsidP="00E12126">
      <w:pPr>
        <w:spacing w:before="120" w:after="120"/>
        <w:jc w:val="both"/>
        <w:rPr>
          <w:szCs w:val="24"/>
        </w:rPr>
      </w:pPr>
      <w:r w:rsidRPr="009D0251">
        <w:rPr>
          <w:szCs w:val="24"/>
        </w:rPr>
        <w:t>Cet article n’a bien sûr pas épuisé la richesse de la place de la nourriture dans la vie religieuse hindoue à la réunion. La lecture atte</w:t>
      </w:r>
      <w:r w:rsidRPr="009D0251">
        <w:rPr>
          <w:szCs w:val="24"/>
        </w:rPr>
        <w:t>n</w:t>
      </w:r>
      <w:r w:rsidRPr="009D0251">
        <w:rPr>
          <w:szCs w:val="24"/>
        </w:rPr>
        <w:t>tive des auteurs cités ici pourra apporter de nombreux autres détails et analyses, et il serait nécessaire de réactualiser et de compléter ces an</w:t>
      </w:r>
      <w:r w:rsidRPr="009D0251">
        <w:rPr>
          <w:szCs w:val="24"/>
        </w:rPr>
        <w:t>a</w:t>
      </w:r>
      <w:r w:rsidRPr="009D0251">
        <w:rPr>
          <w:szCs w:val="24"/>
        </w:rPr>
        <w:t>lyses avec la situation contemporaine du début du XXI</w:t>
      </w:r>
      <w:r w:rsidRPr="009D0251">
        <w:rPr>
          <w:szCs w:val="24"/>
          <w:vertAlign w:val="superscript"/>
        </w:rPr>
        <w:t>e</w:t>
      </w:r>
      <w:r w:rsidRPr="009D0251">
        <w:rPr>
          <w:szCs w:val="24"/>
        </w:rPr>
        <w:t xml:space="preserve"> siècle.  Tout</w:t>
      </w:r>
      <w:r w:rsidRPr="009D0251">
        <w:rPr>
          <w:szCs w:val="24"/>
        </w:rPr>
        <w:t>e</w:t>
      </w:r>
      <w:r w:rsidRPr="009D0251">
        <w:rPr>
          <w:szCs w:val="24"/>
        </w:rPr>
        <w:t>fois, il est proposé ici d’identifier un certain nombre de domaines structurant le rapport de cette religion - et de ses pratiquants – à l’alimentation et aux diverses nourrit</w:t>
      </w:r>
      <w:r w:rsidRPr="009D0251">
        <w:rPr>
          <w:szCs w:val="24"/>
        </w:rPr>
        <w:t>u</w:t>
      </w:r>
      <w:r w:rsidRPr="009D0251">
        <w:rPr>
          <w:szCs w:val="24"/>
        </w:rPr>
        <w:t>res. La vie religieuse est ainsi indissociable de représentations et de prat</w:t>
      </w:r>
      <w:r w:rsidRPr="009D0251">
        <w:rPr>
          <w:szCs w:val="24"/>
        </w:rPr>
        <w:t>i</w:t>
      </w:r>
      <w:r w:rsidRPr="009D0251">
        <w:rPr>
          <w:szCs w:val="24"/>
        </w:rPr>
        <w:t>ques alimentaires. Christian Ghasarian (2004) a en retenu l’idée d’un p</w:t>
      </w:r>
      <w:r w:rsidRPr="009D0251">
        <w:rPr>
          <w:szCs w:val="24"/>
        </w:rPr>
        <w:t>a</w:t>
      </w:r>
      <w:r w:rsidRPr="009D0251">
        <w:rPr>
          <w:szCs w:val="24"/>
        </w:rPr>
        <w:t>trimoine alimentaire vécu en conformité à des modèles sud-indiens, s’ancrant dans le respect de l’ordre du passé et de la religion des ancêtres. Toutefois, en tenant compte des dynamiques sociales et des évolutions et de la fluidité des hindouismes créoles, comme Jean Benoist (1998) l’a remarquabl</w:t>
      </w:r>
      <w:r w:rsidRPr="009D0251">
        <w:rPr>
          <w:szCs w:val="24"/>
        </w:rPr>
        <w:t>e</w:t>
      </w:r>
      <w:r w:rsidRPr="009D0251">
        <w:rPr>
          <w:szCs w:val="24"/>
        </w:rPr>
        <w:t>ment démontré, il est proposé ici d’intégrer cette notion de p</w:t>
      </w:r>
      <w:r w:rsidRPr="009D0251">
        <w:rPr>
          <w:szCs w:val="24"/>
        </w:rPr>
        <w:t>a</w:t>
      </w:r>
      <w:r w:rsidRPr="009D0251">
        <w:rPr>
          <w:szCs w:val="24"/>
        </w:rPr>
        <w:t>trimoine alimentaire dans une vision dynamique. En reprenant l’idée d’un la</w:t>
      </w:r>
      <w:r w:rsidRPr="009D0251">
        <w:rPr>
          <w:szCs w:val="24"/>
        </w:rPr>
        <w:t>n</w:t>
      </w:r>
      <w:r w:rsidRPr="009D0251">
        <w:rPr>
          <w:szCs w:val="24"/>
        </w:rPr>
        <w:t>gage alimentaire proposé par</w:t>
      </w:r>
      <w:r w:rsidRPr="009D0251">
        <w:rPr>
          <w:szCs w:val="22"/>
        </w:rPr>
        <w:t xml:space="preserve"> </w:t>
      </w:r>
      <w:r w:rsidRPr="009D0251">
        <w:rPr>
          <w:bCs/>
        </w:rPr>
        <w:t>Arjun Appadurai (1981)</w:t>
      </w:r>
      <w:r w:rsidRPr="009D0251">
        <w:rPr>
          <w:szCs w:val="24"/>
        </w:rPr>
        <w:t>, cet article tente plutôt d’identifier une matrice structurante d’une culture alimentaire rel</w:t>
      </w:r>
      <w:r w:rsidRPr="009D0251">
        <w:rPr>
          <w:szCs w:val="24"/>
        </w:rPr>
        <w:t>i</w:t>
      </w:r>
      <w:r w:rsidRPr="009D0251">
        <w:rPr>
          <w:szCs w:val="24"/>
        </w:rPr>
        <w:t>gieuse qui révèle - et selon les cas structure - non seulement les dynam</w:t>
      </w:r>
      <w:r w:rsidRPr="009D0251">
        <w:rPr>
          <w:szCs w:val="24"/>
        </w:rPr>
        <w:t>i</w:t>
      </w:r>
      <w:r w:rsidRPr="009D0251">
        <w:rPr>
          <w:szCs w:val="24"/>
        </w:rPr>
        <w:t>ques de l’hindouisme de l’Inde du sud à la Réunion, mais aussi les nombreuses influences et interactions au sein de la société r</w:t>
      </w:r>
      <w:r w:rsidRPr="009D0251">
        <w:rPr>
          <w:szCs w:val="24"/>
        </w:rPr>
        <w:t>é</w:t>
      </w:r>
      <w:r w:rsidRPr="009D0251">
        <w:rPr>
          <w:szCs w:val="24"/>
        </w:rPr>
        <w:t>unionnaise. C’est ainsi un va-et-vient constant entre dynamiques rel</w:t>
      </w:r>
      <w:r w:rsidRPr="009D0251">
        <w:rPr>
          <w:szCs w:val="24"/>
        </w:rPr>
        <w:t>i</w:t>
      </w:r>
      <w:r w:rsidRPr="009D0251">
        <w:rPr>
          <w:szCs w:val="24"/>
        </w:rPr>
        <w:t xml:space="preserve">gieuses et dynamiques sociales qui est proposé ici. </w:t>
      </w:r>
    </w:p>
    <w:p w:rsidR="00E12126" w:rsidRPr="009D0251" w:rsidRDefault="00E12126" w:rsidP="00E12126">
      <w:pPr>
        <w:spacing w:before="120" w:after="120"/>
        <w:jc w:val="both"/>
        <w:rPr>
          <w:szCs w:val="22"/>
        </w:rPr>
      </w:pPr>
    </w:p>
    <w:p w:rsidR="00E12126" w:rsidRPr="009D0251" w:rsidRDefault="00E12126" w:rsidP="00E12126">
      <w:pPr>
        <w:pStyle w:val="planche"/>
      </w:pPr>
      <w:bookmarkStart w:id="8" w:name="Nourriture_biblio"/>
      <w:r w:rsidRPr="009D0251">
        <w:t>Références bibliographiques</w:t>
      </w:r>
    </w:p>
    <w:bookmarkEnd w:id="8"/>
    <w:p w:rsidR="00E12126" w:rsidRPr="009D0251" w:rsidRDefault="00E12126" w:rsidP="00E12126">
      <w:pPr>
        <w:spacing w:before="120" w:after="120"/>
        <w:jc w:val="both"/>
        <w:rPr>
          <w:szCs w:val="22"/>
        </w:rPr>
      </w:pPr>
    </w:p>
    <w:p w:rsidR="00E12126" w:rsidRPr="00384B20" w:rsidRDefault="00E12126" w:rsidP="00E12126">
      <w:pPr>
        <w:ind w:right="90" w:firstLine="0"/>
        <w:jc w:val="both"/>
        <w:rPr>
          <w:sz w:val="20"/>
        </w:rPr>
      </w:pPr>
      <w:hyperlink w:anchor="tdm" w:history="1">
        <w:r w:rsidRPr="00384B20">
          <w:rPr>
            <w:rStyle w:val="Lienhypertexte"/>
            <w:sz w:val="20"/>
          </w:rPr>
          <w:t>Retour à la table des matières</w:t>
        </w:r>
      </w:hyperlink>
    </w:p>
    <w:p w:rsidR="00E12126" w:rsidRPr="009D0251" w:rsidRDefault="00E12126" w:rsidP="00E12126">
      <w:pPr>
        <w:spacing w:before="120" w:after="120"/>
        <w:jc w:val="both"/>
        <w:rPr>
          <w:szCs w:val="22"/>
        </w:rPr>
      </w:pPr>
      <w:r w:rsidRPr="009D0251">
        <w:rPr>
          <w:szCs w:val="22"/>
        </w:rPr>
        <w:t xml:space="preserve">Atchaya, K.T., 1998 (1994). </w:t>
      </w:r>
      <w:r w:rsidRPr="009D0251">
        <w:rPr>
          <w:i/>
          <w:szCs w:val="22"/>
        </w:rPr>
        <w:t>Indian food – A historical companion</w:t>
      </w:r>
      <w:r w:rsidRPr="009D0251">
        <w:rPr>
          <w:szCs w:val="22"/>
        </w:rPr>
        <w:t>, O</w:t>
      </w:r>
      <w:r w:rsidRPr="009D0251">
        <w:rPr>
          <w:szCs w:val="22"/>
        </w:rPr>
        <w:t>x</w:t>
      </w:r>
      <w:r w:rsidRPr="009D0251">
        <w:rPr>
          <w:szCs w:val="22"/>
        </w:rPr>
        <w:t>ford India paperbacks, OUP, 322 p.</w:t>
      </w:r>
    </w:p>
    <w:p w:rsidR="00E12126" w:rsidRPr="009D0251" w:rsidRDefault="00E12126" w:rsidP="00E12126">
      <w:pPr>
        <w:spacing w:before="120" w:after="120"/>
        <w:jc w:val="both"/>
        <w:rPr>
          <w:szCs w:val="22"/>
        </w:rPr>
      </w:pPr>
      <w:r w:rsidRPr="009D0251">
        <w:rPr>
          <w:szCs w:val="22"/>
        </w:rPr>
        <w:t xml:space="preserve">Atchaya, K.T., 2002 (1998). </w:t>
      </w:r>
      <w:r w:rsidRPr="009D0251">
        <w:rPr>
          <w:i/>
          <w:szCs w:val="22"/>
        </w:rPr>
        <w:t>A historical dictionary of indian food</w:t>
      </w:r>
      <w:r w:rsidRPr="009D0251">
        <w:rPr>
          <w:szCs w:val="22"/>
        </w:rPr>
        <w:t>, O</w:t>
      </w:r>
      <w:r w:rsidRPr="009D0251">
        <w:rPr>
          <w:szCs w:val="22"/>
        </w:rPr>
        <w:t>x</w:t>
      </w:r>
      <w:r w:rsidRPr="009D0251">
        <w:rPr>
          <w:szCs w:val="22"/>
        </w:rPr>
        <w:t>ford India paperbacks, OUP, 347 p.</w:t>
      </w:r>
    </w:p>
    <w:p w:rsidR="00E12126" w:rsidRPr="009D0251" w:rsidRDefault="00E12126" w:rsidP="00E12126">
      <w:pPr>
        <w:spacing w:before="120" w:after="120"/>
        <w:jc w:val="both"/>
        <w:rPr>
          <w:szCs w:val="22"/>
        </w:rPr>
      </w:pPr>
      <w:r w:rsidRPr="009D0251">
        <w:rPr>
          <w:szCs w:val="22"/>
        </w:rPr>
        <w:t>Appadurai, A, 1981. “Gastro-politics in Hindu South Asia”, Am. Ethn</w:t>
      </w:r>
      <w:r w:rsidRPr="009D0251">
        <w:rPr>
          <w:szCs w:val="22"/>
        </w:rPr>
        <w:t>o</w:t>
      </w:r>
      <w:r w:rsidRPr="009D0251">
        <w:rPr>
          <w:szCs w:val="22"/>
        </w:rPr>
        <w:t xml:space="preserve">logical Society, 8, 2: 494-511. </w:t>
      </w:r>
    </w:p>
    <w:p w:rsidR="00E12126" w:rsidRPr="009D0251" w:rsidRDefault="00E12126" w:rsidP="00E12126">
      <w:pPr>
        <w:spacing w:before="120" w:after="120"/>
        <w:jc w:val="both"/>
        <w:rPr>
          <w:szCs w:val="22"/>
          <w:lang w:eastAsia="fr-FR"/>
        </w:rPr>
      </w:pPr>
      <w:r w:rsidRPr="009D0251">
        <w:rPr>
          <w:szCs w:val="22"/>
          <w:lang w:eastAsia="fr-FR"/>
        </w:rPr>
        <w:t xml:space="preserve">Assouly, O, 2001. </w:t>
      </w:r>
      <w:r w:rsidRPr="009D0251">
        <w:rPr>
          <w:i/>
          <w:szCs w:val="22"/>
          <w:lang w:eastAsia="fr-FR"/>
        </w:rPr>
        <w:t>Les Nourritures divines : Essais sur les interdits al</w:t>
      </w:r>
      <w:r w:rsidRPr="009D0251">
        <w:rPr>
          <w:i/>
          <w:szCs w:val="22"/>
          <w:lang w:eastAsia="fr-FR"/>
        </w:rPr>
        <w:t>i</w:t>
      </w:r>
      <w:r w:rsidRPr="009D0251">
        <w:rPr>
          <w:i/>
          <w:szCs w:val="22"/>
          <w:lang w:eastAsia="fr-FR"/>
        </w:rPr>
        <w:t>mentaires</w:t>
      </w:r>
      <w:r w:rsidRPr="009D0251">
        <w:rPr>
          <w:szCs w:val="22"/>
          <w:lang w:eastAsia="fr-FR"/>
        </w:rPr>
        <w:t>, Actes Sud.</w:t>
      </w:r>
    </w:p>
    <w:p w:rsidR="00E12126" w:rsidRPr="009D0251" w:rsidRDefault="00E12126" w:rsidP="00E12126">
      <w:pPr>
        <w:spacing w:before="120" w:after="120"/>
        <w:jc w:val="both"/>
        <w:rPr>
          <w:szCs w:val="22"/>
        </w:rPr>
      </w:pPr>
      <w:r w:rsidRPr="009D0251">
        <w:rPr>
          <w:szCs w:val="22"/>
        </w:rPr>
        <w:t xml:space="preserve">Barat, Ch., 1980. </w:t>
      </w:r>
      <w:r w:rsidRPr="009D0251">
        <w:rPr>
          <w:i/>
          <w:iCs/>
          <w:szCs w:val="22"/>
        </w:rPr>
        <w:t>Des Malbars aux Tamouls. L’hindouisme à la Réunion</w:t>
      </w:r>
      <w:r w:rsidRPr="009D0251">
        <w:rPr>
          <w:szCs w:val="22"/>
        </w:rPr>
        <w:t>, thèse de 3° cycle, EHESS, Paris, 3 vol.</w:t>
      </w:r>
    </w:p>
    <w:p w:rsidR="00E12126" w:rsidRPr="009D0251" w:rsidRDefault="00E12126" w:rsidP="00E12126">
      <w:pPr>
        <w:spacing w:before="120" w:after="120"/>
        <w:jc w:val="both"/>
        <w:rPr>
          <w:szCs w:val="22"/>
        </w:rPr>
      </w:pPr>
      <w:r w:rsidRPr="009D0251">
        <w:rPr>
          <w:szCs w:val="22"/>
        </w:rPr>
        <w:t xml:space="preserve">Barat, Ch., 1989. </w:t>
      </w:r>
      <w:r w:rsidRPr="009D0251">
        <w:rPr>
          <w:i/>
          <w:iCs/>
          <w:szCs w:val="22"/>
        </w:rPr>
        <w:t>Nargoulam – Culture et rites malbars à la R</w:t>
      </w:r>
      <w:r w:rsidRPr="009D0251">
        <w:rPr>
          <w:i/>
          <w:iCs/>
          <w:szCs w:val="22"/>
        </w:rPr>
        <w:t>é</w:t>
      </w:r>
      <w:r w:rsidRPr="009D0251">
        <w:rPr>
          <w:i/>
          <w:iCs/>
          <w:szCs w:val="22"/>
        </w:rPr>
        <w:t>union</w:t>
      </w:r>
      <w:r w:rsidRPr="009D0251">
        <w:rPr>
          <w:szCs w:val="22"/>
        </w:rPr>
        <w:t>, ed. Tramail, La Réunion.</w:t>
      </w:r>
    </w:p>
    <w:p w:rsidR="00E12126" w:rsidRPr="009D0251" w:rsidRDefault="00E12126" w:rsidP="00E12126">
      <w:pPr>
        <w:spacing w:before="120" w:after="120"/>
        <w:jc w:val="both"/>
      </w:pPr>
      <w:r w:rsidRPr="009D0251">
        <w:t xml:space="preserve">Benoist, J., 1981. </w:t>
      </w:r>
      <w:hyperlink r:id="rId19" w:history="1">
        <w:r w:rsidRPr="006635DD">
          <w:rPr>
            <w:rStyle w:val="Lienhypertexte"/>
            <w:i/>
            <w:iCs/>
          </w:rPr>
          <w:t>Religion hindoue et dynamique de la société r</w:t>
        </w:r>
        <w:r w:rsidRPr="006635DD">
          <w:rPr>
            <w:rStyle w:val="Lienhypertexte"/>
            <w:i/>
            <w:iCs/>
          </w:rPr>
          <w:t>é</w:t>
        </w:r>
        <w:r w:rsidRPr="006635DD">
          <w:rPr>
            <w:rStyle w:val="Lienhypertexte"/>
            <w:i/>
            <w:iCs/>
          </w:rPr>
          <w:t>unionnaise</w:t>
        </w:r>
      </w:hyperlink>
      <w:r w:rsidRPr="009D0251">
        <w:rPr>
          <w:i/>
          <w:iCs/>
        </w:rPr>
        <w:t>,</w:t>
      </w:r>
      <w:r w:rsidRPr="009D0251">
        <w:t xml:space="preserve"> CERSOIGRECO Océan Indien, Presses Universitaires d’Aix-Marseille.</w:t>
      </w:r>
    </w:p>
    <w:p w:rsidR="00E12126" w:rsidRPr="009D0251" w:rsidRDefault="00E12126" w:rsidP="00E12126">
      <w:pPr>
        <w:spacing w:before="120" w:after="120"/>
        <w:jc w:val="both"/>
      </w:pPr>
      <w:r w:rsidRPr="009D0251">
        <w:t>Benoist, J, 1986. « Usages et transformations du sacré indien dans la s</w:t>
      </w:r>
      <w:r w:rsidRPr="009D0251">
        <w:t>o</w:t>
      </w:r>
      <w:r w:rsidRPr="009D0251">
        <w:t>ciété réunionnaise », In Actes de la conférence internation</w:t>
      </w:r>
      <w:r>
        <w:t>a</w:t>
      </w:r>
      <w:r w:rsidRPr="009D0251">
        <w:t>le France-Inde : Les relations historiques et culturelles entre la France et l'Inde 17</w:t>
      </w:r>
      <w:r w:rsidRPr="009D0251">
        <w:rPr>
          <w:szCs w:val="24"/>
          <w:vertAlign w:val="superscript"/>
        </w:rPr>
        <w:t>e</w:t>
      </w:r>
      <w:r w:rsidRPr="009D0251">
        <w:t>-20</w:t>
      </w:r>
      <w:r w:rsidRPr="009D0251">
        <w:rPr>
          <w:szCs w:val="24"/>
          <w:vertAlign w:val="superscript"/>
        </w:rPr>
        <w:t>e</w:t>
      </w:r>
      <w:r w:rsidRPr="009D0251">
        <w:t xml:space="preserve"> siècles, ed. Assoc. histori</w:t>
      </w:r>
      <w:r>
        <w:t>que internat. de l'Océan i</w:t>
      </w:r>
      <w:r>
        <w:t>n</w:t>
      </w:r>
      <w:r>
        <w:t>dien </w:t>
      </w:r>
      <w:r w:rsidRPr="009D0251">
        <w:t>: 267-282.</w:t>
      </w:r>
    </w:p>
    <w:p w:rsidR="00E12126" w:rsidRPr="009D0251" w:rsidRDefault="00E12126" w:rsidP="00E12126">
      <w:pPr>
        <w:spacing w:before="120" w:after="120"/>
        <w:jc w:val="both"/>
      </w:pPr>
      <w:r w:rsidRPr="009D0251">
        <w:t xml:space="preserve">Benoist, J., 1998. </w:t>
      </w:r>
      <w:hyperlink r:id="rId20" w:history="1">
        <w:r w:rsidRPr="009D0251">
          <w:rPr>
            <w:rStyle w:val="Lienhypertexte"/>
            <w:i/>
          </w:rPr>
          <w:t>Hindouismes créoles, Mascareignes, Antilles</w:t>
        </w:r>
      </w:hyperlink>
      <w:r w:rsidRPr="009D0251">
        <w:t>, CTHS, Paris, 473 p.</w:t>
      </w:r>
    </w:p>
    <w:p w:rsidR="00E12126" w:rsidRPr="009D0251" w:rsidRDefault="00E12126" w:rsidP="00E12126">
      <w:pPr>
        <w:spacing w:before="120" w:after="120"/>
        <w:jc w:val="both"/>
        <w:rPr>
          <w:rFonts w:cs="Verdana"/>
          <w:szCs w:val="22"/>
          <w:lang w:eastAsia="fr-FR"/>
        </w:rPr>
      </w:pPr>
      <w:r w:rsidRPr="009D0251">
        <w:rPr>
          <w:rFonts w:cs="Verdana"/>
          <w:szCs w:val="22"/>
          <w:lang w:eastAsia="fr-FR"/>
        </w:rPr>
        <w:t xml:space="preserve">Benoist, J., Desroches, M.,  L'Étang, G., et G.F. Ponaman, 2004. </w:t>
      </w:r>
      <w:hyperlink r:id="rId21" w:history="1">
        <w:r w:rsidRPr="006635DD">
          <w:rPr>
            <w:rStyle w:val="Lienhypertexte"/>
            <w:rFonts w:cs="Arial"/>
            <w:bCs/>
            <w:i/>
            <w:szCs w:val="22"/>
            <w:lang w:eastAsia="fr-FR"/>
          </w:rPr>
          <w:t>L'Inde dans les arts de la Guadeloupe et de la Martinique</w:t>
        </w:r>
      </w:hyperlink>
      <w:r w:rsidRPr="009D0251">
        <w:rPr>
          <w:rFonts w:cs="Arial"/>
          <w:bCs/>
          <w:szCs w:val="22"/>
          <w:lang w:eastAsia="fr-FR"/>
        </w:rPr>
        <w:t xml:space="preserve">. </w:t>
      </w:r>
      <w:r w:rsidRPr="009D0251">
        <w:rPr>
          <w:rFonts w:cs="Arial"/>
          <w:bCs/>
          <w:szCs w:val="22"/>
          <w:lang w:eastAsia="fr-FR"/>
        </w:rPr>
        <w:t>H</w:t>
      </w:r>
      <w:r w:rsidRPr="009D0251">
        <w:rPr>
          <w:rFonts w:cs="Arial"/>
          <w:bCs/>
          <w:szCs w:val="22"/>
          <w:lang w:eastAsia="fr-FR"/>
        </w:rPr>
        <w:t>éritages et innovations</w:t>
      </w:r>
      <w:r w:rsidRPr="009D0251">
        <w:rPr>
          <w:rFonts w:cs="Verdana"/>
          <w:szCs w:val="22"/>
          <w:lang w:eastAsia="fr-FR"/>
        </w:rPr>
        <w:t>. Matoury: IBIS ROUGE Éditions, Presses universita</w:t>
      </w:r>
      <w:r w:rsidRPr="009D0251">
        <w:rPr>
          <w:rFonts w:cs="Verdana"/>
          <w:szCs w:val="22"/>
          <w:lang w:eastAsia="fr-FR"/>
        </w:rPr>
        <w:t>i</w:t>
      </w:r>
      <w:r w:rsidRPr="009D0251">
        <w:rPr>
          <w:rFonts w:cs="Verdana"/>
          <w:szCs w:val="22"/>
          <w:lang w:eastAsia="fr-FR"/>
        </w:rPr>
        <w:t>res créoles - GEREC-F, 2004, 138 pp</w:t>
      </w:r>
    </w:p>
    <w:p w:rsidR="00E12126" w:rsidRPr="009D0251" w:rsidRDefault="00E12126" w:rsidP="00E12126">
      <w:pPr>
        <w:spacing w:before="120" w:after="120"/>
        <w:jc w:val="both"/>
        <w:rPr>
          <w:szCs w:val="22"/>
        </w:rPr>
      </w:pPr>
      <w:r w:rsidRPr="009D0251">
        <w:rPr>
          <w:szCs w:val="22"/>
        </w:rPr>
        <w:t>Cohen, P., 1996. « Manger le pluriel à l’île de la Réunion » In J. Benoist ed.,</w:t>
      </w:r>
      <w:r w:rsidRPr="009D0251">
        <w:rPr>
          <w:i/>
          <w:szCs w:val="22"/>
        </w:rPr>
        <w:t xml:space="preserve"> </w:t>
      </w:r>
      <w:hyperlink r:id="rId22" w:history="1">
        <w:r w:rsidRPr="009D0251">
          <w:rPr>
            <w:rStyle w:val="Lienhypertexte"/>
            <w:i/>
            <w:szCs w:val="22"/>
          </w:rPr>
          <w:t>Soigner le pluriel - Essais sur le pluralisme médical</w:t>
        </w:r>
      </w:hyperlink>
      <w:r w:rsidRPr="009D0251">
        <w:rPr>
          <w:szCs w:val="22"/>
        </w:rPr>
        <w:t>, coll. Médecines du monde, ed. Karthala, Paris, 1996 : 116-137.</w:t>
      </w:r>
    </w:p>
    <w:p w:rsidR="00E12126" w:rsidRPr="009D0251" w:rsidRDefault="00E12126" w:rsidP="00E12126">
      <w:pPr>
        <w:spacing w:before="120" w:after="120"/>
        <w:jc w:val="both"/>
        <w:rPr>
          <w:rFonts w:cs="Times"/>
        </w:rPr>
      </w:pPr>
      <w:r>
        <w:t>Cohen, P., 1997, “</w:t>
      </w:r>
      <w:r w:rsidRPr="009D0251">
        <w:t>Rythmes scolaires et rythmes de vie à l’île de la R</w:t>
      </w:r>
      <w:r w:rsidRPr="009D0251">
        <w:t>é</w:t>
      </w:r>
      <w:r w:rsidRPr="009D0251">
        <w:t>union - Le cas des enfants scolarisés dans le primaire”, Bull. et Mém. de la Société d’Anthropologie de Paris,</w:t>
      </w:r>
    </w:p>
    <w:p w:rsidR="00E12126" w:rsidRPr="009D0251" w:rsidRDefault="00E12126" w:rsidP="00E12126">
      <w:pPr>
        <w:spacing w:before="120" w:after="120"/>
        <w:jc w:val="both"/>
        <w:rPr>
          <w:szCs w:val="22"/>
        </w:rPr>
      </w:pPr>
      <w:r w:rsidRPr="009D0251">
        <w:rPr>
          <w:szCs w:val="22"/>
        </w:rPr>
        <w:t xml:space="preserve">Cohen, 2000. </w:t>
      </w:r>
      <w:hyperlink r:id="rId23" w:history="1">
        <w:r w:rsidRPr="009D0251">
          <w:rPr>
            <w:rStyle w:val="Lienhypertexte"/>
            <w:i/>
            <w:szCs w:val="22"/>
          </w:rPr>
          <w:t>Le cari partagé. Anthropologie de l’alimentation à l’île de la Réunion</w:t>
        </w:r>
      </w:hyperlink>
      <w:r w:rsidRPr="009D0251">
        <w:rPr>
          <w:szCs w:val="22"/>
        </w:rPr>
        <w:t xml:space="preserve">, Karthala, Paris, </w:t>
      </w:r>
      <w:r>
        <w:rPr>
          <w:szCs w:val="22"/>
        </w:rPr>
        <w:t>358 pp.</w:t>
      </w:r>
    </w:p>
    <w:p w:rsidR="00E12126" w:rsidRPr="009D0251" w:rsidRDefault="00E12126" w:rsidP="00E12126">
      <w:pPr>
        <w:spacing w:before="120" w:after="120"/>
        <w:jc w:val="both"/>
        <w:rPr>
          <w:rFonts w:cs="Verdana"/>
          <w:szCs w:val="22"/>
          <w:lang w:eastAsia="fr-FR"/>
        </w:rPr>
      </w:pPr>
      <w:r w:rsidRPr="009D0251">
        <w:rPr>
          <w:rFonts w:cs="Verdana"/>
          <w:szCs w:val="22"/>
          <w:lang w:eastAsia="fr-FR"/>
        </w:rPr>
        <w:t>Desroches, M. et J. Benoist, 1982. “</w:t>
      </w:r>
      <w:hyperlink r:id="rId24" w:history="1">
        <w:r w:rsidRPr="009D0251">
          <w:rPr>
            <w:rStyle w:val="Lienhypertexte"/>
            <w:rFonts w:cs="Arial"/>
            <w:bCs/>
            <w:szCs w:val="22"/>
            <w:lang w:eastAsia="fr-FR"/>
          </w:rPr>
          <w:t>Tambours de l'Inde à la Mart</w:t>
        </w:r>
        <w:r w:rsidRPr="009D0251">
          <w:rPr>
            <w:rStyle w:val="Lienhypertexte"/>
            <w:rFonts w:cs="Arial"/>
            <w:bCs/>
            <w:szCs w:val="22"/>
            <w:lang w:eastAsia="fr-FR"/>
          </w:rPr>
          <w:t>i</w:t>
        </w:r>
        <w:r w:rsidRPr="009D0251">
          <w:rPr>
            <w:rStyle w:val="Lienhypertexte"/>
            <w:rFonts w:cs="Arial"/>
            <w:bCs/>
            <w:szCs w:val="22"/>
            <w:lang w:eastAsia="fr-FR"/>
          </w:rPr>
          <w:t>nique. Structure sonore d'un espace sacré</w:t>
        </w:r>
      </w:hyperlink>
      <w:r w:rsidRPr="009D0251">
        <w:rPr>
          <w:rFonts w:cs="Verdana"/>
          <w:szCs w:val="22"/>
          <w:lang w:eastAsia="fr-FR"/>
        </w:rPr>
        <w:t xml:space="preserve">”, </w:t>
      </w:r>
      <w:r w:rsidRPr="009D0251">
        <w:rPr>
          <w:rFonts w:cs="Verdana"/>
          <w:bCs/>
          <w:i/>
          <w:iCs/>
          <w:szCs w:val="22"/>
          <w:lang w:eastAsia="fr-FR"/>
        </w:rPr>
        <w:t>Études créoles. Culture, langue, soci</w:t>
      </w:r>
      <w:r w:rsidRPr="009D0251">
        <w:rPr>
          <w:rFonts w:cs="Verdana"/>
          <w:bCs/>
          <w:i/>
          <w:iCs/>
          <w:szCs w:val="22"/>
          <w:lang w:eastAsia="fr-FR"/>
        </w:rPr>
        <w:t>é</w:t>
      </w:r>
      <w:r w:rsidRPr="009D0251">
        <w:rPr>
          <w:rFonts w:cs="Verdana"/>
          <w:bCs/>
          <w:i/>
          <w:iCs/>
          <w:szCs w:val="22"/>
          <w:lang w:eastAsia="fr-FR"/>
        </w:rPr>
        <w:t>té</w:t>
      </w:r>
      <w:r w:rsidRPr="009D0251">
        <w:rPr>
          <w:rFonts w:cs="Verdana"/>
          <w:szCs w:val="22"/>
          <w:lang w:eastAsia="fr-FR"/>
        </w:rPr>
        <w:t>, vol. V, nos 1-2, 1982, pp. 39-58.</w:t>
      </w:r>
    </w:p>
    <w:p w:rsidR="00E12126" w:rsidRPr="009D0251" w:rsidRDefault="00E12126" w:rsidP="00E12126">
      <w:pPr>
        <w:spacing w:before="120" w:after="120"/>
        <w:jc w:val="both"/>
        <w:rPr>
          <w:rFonts w:cs="Verdana"/>
          <w:szCs w:val="22"/>
          <w:lang w:eastAsia="fr-FR"/>
        </w:rPr>
      </w:pPr>
      <w:r w:rsidRPr="009D0251">
        <w:rPr>
          <w:rFonts w:cs="Verdana"/>
          <w:szCs w:val="22"/>
          <w:lang w:eastAsia="fr-FR"/>
        </w:rPr>
        <w:t xml:space="preserve">Desroches, M., 1996. </w:t>
      </w:r>
      <w:hyperlink r:id="rId25" w:history="1">
        <w:r w:rsidRPr="009D0251">
          <w:rPr>
            <w:rStyle w:val="Lienhypertexte"/>
            <w:rFonts w:cs="Verdana"/>
            <w:i/>
            <w:szCs w:val="22"/>
            <w:lang w:eastAsia="fr-FR"/>
          </w:rPr>
          <w:t>Tambours des dieux. Musique et sacrifice d’origine en Martinique</w:t>
        </w:r>
      </w:hyperlink>
      <w:r w:rsidRPr="009D0251">
        <w:rPr>
          <w:rFonts w:cs="Verdana"/>
          <w:szCs w:val="22"/>
          <w:lang w:eastAsia="fr-FR"/>
        </w:rPr>
        <w:t>, Montréal: L'Harmattan, 1996, 180 p.</w:t>
      </w:r>
    </w:p>
    <w:p w:rsidR="00E12126" w:rsidRPr="009D0251" w:rsidRDefault="00E12126" w:rsidP="00E12126">
      <w:pPr>
        <w:spacing w:before="120" w:after="120"/>
        <w:jc w:val="both"/>
        <w:rPr>
          <w:rFonts w:cs="Verdana"/>
          <w:color w:val="151515"/>
          <w:szCs w:val="22"/>
          <w:lang w:eastAsia="fr-FR"/>
        </w:rPr>
      </w:pPr>
      <w:r w:rsidRPr="009D0251">
        <w:rPr>
          <w:rFonts w:cs="Verdana"/>
          <w:szCs w:val="22"/>
          <w:lang w:eastAsia="fr-FR"/>
        </w:rPr>
        <w:t xml:space="preserve">Desroches, M. et J. Benoist, 1997. </w:t>
      </w:r>
      <w:r w:rsidRPr="009D0251">
        <w:rPr>
          <w:rFonts w:cs="Verdana"/>
          <w:color w:val="151515"/>
          <w:szCs w:val="22"/>
          <w:lang w:eastAsia="fr-FR"/>
        </w:rPr>
        <w:t>« Musiques, cultes et société i</w:t>
      </w:r>
      <w:r w:rsidRPr="009D0251">
        <w:rPr>
          <w:rFonts w:cs="Verdana"/>
          <w:color w:val="151515"/>
          <w:szCs w:val="22"/>
          <w:lang w:eastAsia="fr-FR"/>
        </w:rPr>
        <w:t>n</w:t>
      </w:r>
      <w:r w:rsidRPr="009D0251">
        <w:rPr>
          <w:rFonts w:cs="Verdana"/>
          <w:color w:val="151515"/>
          <w:szCs w:val="22"/>
          <w:lang w:eastAsia="fr-FR"/>
        </w:rPr>
        <w:t>die</w:t>
      </w:r>
      <w:r w:rsidRPr="009D0251">
        <w:rPr>
          <w:rFonts w:cs="Verdana"/>
          <w:color w:val="151515"/>
          <w:szCs w:val="22"/>
          <w:lang w:eastAsia="fr-FR"/>
        </w:rPr>
        <w:t>n</w:t>
      </w:r>
      <w:r w:rsidRPr="009D0251">
        <w:rPr>
          <w:rFonts w:cs="Verdana"/>
          <w:color w:val="151515"/>
          <w:szCs w:val="22"/>
          <w:lang w:eastAsia="fr-FR"/>
        </w:rPr>
        <w:t xml:space="preserve">ne à la Réunion », </w:t>
      </w:r>
      <w:r w:rsidRPr="009D0251">
        <w:rPr>
          <w:rFonts w:cs="Verdana"/>
          <w:bCs/>
          <w:iCs/>
          <w:color w:val="151515"/>
          <w:szCs w:val="22"/>
          <w:lang w:eastAsia="fr-FR"/>
        </w:rPr>
        <w:t>Anthropologie et Sociétés</w:t>
      </w:r>
      <w:r w:rsidRPr="009D0251">
        <w:rPr>
          <w:rFonts w:cs="Verdana"/>
          <w:color w:val="151515"/>
          <w:szCs w:val="22"/>
          <w:lang w:eastAsia="fr-FR"/>
        </w:rPr>
        <w:t>, vol. 21, no 1, 1997 : 39-52.</w:t>
      </w:r>
    </w:p>
    <w:p w:rsidR="00E12126" w:rsidRPr="009D0251" w:rsidRDefault="00E12126" w:rsidP="00E12126">
      <w:pPr>
        <w:spacing w:before="120" w:after="120"/>
        <w:jc w:val="both"/>
        <w:rPr>
          <w:rFonts w:cs="Verdana"/>
          <w:szCs w:val="22"/>
          <w:lang w:eastAsia="fr-FR"/>
        </w:rPr>
      </w:pPr>
      <w:r w:rsidRPr="009D0251">
        <w:rPr>
          <w:rFonts w:cs="Verdana"/>
          <w:szCs w:val="22"/>
          <w:lang w:eastAsia="fr-FR"/>
        </w:rPr>
        <w:t>Desroches, M., 2000. « </w:t>
      </w:r>
      <w:hyperlink r:id="rId26" w:history="1">
        <w:r w:rsidRPr="006635DD">
          <w:rPr>
            <w:rStyle w:val="Lienhypertexte"/>
            <w:rFonts w:cs="Arial"/>
            <w:bCs/>
            <w:szCs w:val="22"/>
            <w:lang w:eastAsia="fr-FR"/>
          </w:rPr>
          <w:t>Musique et identité culturelle des tamouls de la Réunion</w:t>
        </w:r>
        <w:r w:rsidRPr="006635DD">
          <w:rPr>
            <w:rStyle w:val="Lienhypertexte"/>
            <w:rFonts w:cs="Verdana"/>
            <w:szCs w:val="22"/>
            <w:lang w:eastAsia="fr-FR"/>
          </w:rPr>
          <w:t> </w:t>
        </w:r>
      </w:hyperlink>
      <w:r w:rsidRPr="009D0251">
        <w:rPr>
          <w:rFonts w:cs="Verdana"/>
          <w:szCs w:val="22"/>
          <w:lang w:eastAsia="fr-FR"/>
        </w:rPr>
        <w:t xml:space="preserve">». Jean-Luc Bonniol, Gerry L'Étang, Jean Barnabé et Raphaël Confiant (eds), </w:t>
      </w:r>
      <w:hyperlink r:id="rId27" w:history="1">
        <w:r w:rsidRPr="006635DD">
          <w:rPr>
            <w:rStyle w:val="Lienhypertexte"/>
            <w:rFonts w:cs="Verdana"/>
            <w:bCs/>
            <w:i/>
            <w:iCs/>
            <w:szCs w:val="22"/>
            <w:lang w:eastAsia="fr-FR"/>
          </w:rPr>
          <w:t>Au visiteur lumineux. Des îles créoles aux sociétés plurielles. Mélanges offerts à Jean Benoist</w:t>
        </w:r>
      </w:hyperlink>
      <w:r w:rsidRPr="009D0251">
        <w:rPr>
          <w:rFonts w:cs="Verdana"/>
          <w:szCs w:val="22"/>
          <w:lang w:eastAsia="fr-FR"/>
        </w:rPr>
        <w:t>, Petit-Bourg, Guadeloupe: Ibis Rouge Éditions, GEREC-F/Presses universitaires créoles, 321-330.</w:t>
      </w:r>
    </w:p>
    <w:p w:rsidR="00E12126" w:rsidRPr="009D0251" w:rsidRDefault="00E12126" w:rsidP="00E12126">
      <w:pPr>
        <w:spacing w:before="120" w:after="120"/>
        <w:jc w:val="both"/>
        <w:rPr>
          <w:rFonts w:cs="Verdana"/>
          <w:szCs w:val="22"/>
          <w:lang w:eastAsia="fr-FR"/>
        </w:rPr>
      </w:pPr>
      <w:r w:rsidRPr="009D0251">
        <w:rPr>
          <w:rFonts w:cs="Verdana"/>
          <w:szCs w:val="22"/>
          <w:lang w:eastAsia="fr-FR"/>
        </w:rPr>
        <w:t>Desroches, M.</w:t>
      </w:r>
      <w:r w:rsidRPr="009D0251">
        <w:rPr>
          <w:rFonts w:cs="Verdana"/>
          <w:color w:val="151515"/>
          <w:szCs w:val="22"/>
          <w:lang w:eastAsia="fr-FR"/>
        </w:rPr>
        <w:t>, 2005a. « </w:t>
      </w:r>
      <w:hyperlink r:id="rId28" w:history="1">
        <w:r w:rsidRPr="006635DD">
          <w:rPr>
            <w:rStyle w:val="Lienhypertexte"/>
            <w:rFonts w:cs="Verdana"/>
            <w:szCs w:val="22"/>
            <w:lang w:eastAsia="fr-FR"/>
          </w:rPr>
          <w:t>Musique et rituel : significations, identité et société </w:t>
        </w:r>
      </w:hyperlink>
      <w:r w:rsidRPr="009D0251">
        <w:rPr>
          <w:rFonts w:cs="Verdana"/>
          <w:color w:val="151515"/>
          <w:szCs w:val="22"/>
          <w:lang w:eastAsia="fr-FR"/>
        </w:rPr>
        <w:t xml:space="preserve">», In Jean-Jacques Nattiez (ed), </w:t>
      </w:r>
      <w:r w:rsidRPr="009D0251">
        <w:rPr>
          <w:rFonts w:cs="Verdana"/>
          <w:bCs/>
          <w:i/>
          <w:color w:val="151515"/>
          <w:szCs w:val="22"/>
          <w:lang w:eastAsia="fr-FR"/>
        </w:rPr>
        <w:t>Musiques. Une encyclopédie pour le XXIe siècle</w:t>
      </w:r>
      <w:r w:rsidRPr="009D0251">
        <w:rPr>
          <w:rFonts w:cs="Verdana"/>
          <w:bCs/>
          <w:color w:val="151515"/>
          <w:szCs w:val="22"/>
          <w:lang w:eastAsia="fr-FR"/>
        </w:rPr>
        <w:t xml:space="preserve">. Tome 3. </w:t>
      </w:r>
      <w:r w:rsidRPr="009D0251">
        <w:rPr>
          <w:rFonts w:cs="Verdana"/>
          <w:bCs/>
          <w:i/>
          <w:color w:val="151515"/>
          <w:szCs w:val="22"/>
          <w:lang w:eastAsia="fr-FR"/>
        </w:rPr>
        <w:t xml:space="preserve">Musiques et cultures, </w:t>
      </w:r>
      <w:r w:rsidRPr="009D0251">
        <w:rPr>
          <w:rFonts w:cs="Verdana"/>
          <w:bCs/>
          <w:color w:val="151515"/>
          <w:szCs w:val="22"/>
          <w:lang w:eastAsia="fr-FR"/>
        </w:rPr>
        <w:t>Actes sud</w:t>
      </w:r>
      <w:r w:rsidRPr="009D0251">
        <w:rPr>
          <w:rFonts w:cs="Verdana"/>
          <w:color w:val="151515"/>
          <w:szCs w:val="22"/>
          <w:lang w:eastAsia="fr-FR"/>
        </w:rPr>
        <w:t xml:space="preserve"> : 538-556. </w:t>
      </w:r>
    </w:p>
    <w:p w:rsidR="00E12126" w:rsidRPr="009D0251" w:rsidRDefault="00E12126" w:rsidP="00E12126">
      <w:pPr>
        <w:spacing w:before="120" w:after="120"/>
        <w:jc w:val="both"/>
        <w:rPr>
          <w:rFonts w:cs="Verdana"/>
          <w:szCs w:val="22"/>
          <w:lang w:eastAsia="fr-FR"/>
        </w:rPr>
      </w:pPr>
      <w:r w:rsidRPr="009D0251">
        <w:rPr>
          <w:rFonts w:cs="Verdana"/>
          <w:szCs w:val="22"/>
          <w:lang w:eastAsia="fr-FR"/>
        </w:rPr>
        <w:t>Desroches, M., 2005b. « </w:t>
      </w:r>
      <w:hyperlink r:id="rId29" w:history="1">
        <w:r w:rsidRPr="006635DD">
          <w:rPr>
            <w:rStyle w:val="Lienhypertexte"/>
            <w:rFonts w:cs="Verdana"/>
            <w:szCs w:val="22"/>
            <w:lang w:eastAsia="fr-FR"/>
          </w:rPr>
          <w:t>Indo-créolité, mémoire et construction identitaire </w:t>
        </w:r>
      </w:hyperlink>
      <w:r w:rsidRPr="009D0251">
        <w:rPr>
          <w:rFonts w:cs="Verdana"/>
          <w:szCs w:val="22"/>
          <w:lang w:eastAsia="fr-FR"/>
        </w:rPr>
        <w:t>» In Christian Lerat (ed)</w:t>
      </w:r>
      <w:r w:rsidRPr="009D0251">
        <w:rPr>
          <w:rFonts w:cs="Verdana"/>
          <w:bCs/>
          <w:szCs w:val="22"/>
          <w:lang w:eastAsia="fr-FR"/>
        </w:rPr>
        <w:t xml:space="preserve"> </w:t>
      </w:r>
      <w:r w:rsidRPr="009D0251">
        <w:rPr>
          <w:rFonts w:cs="Verdana"/>
          <w:bCs/>
          <w:i/>
          <w:szCs w:val="22"/>
          <w:lang w:eastAsia="fr-FR"/>
        </w:rPr>
        <w:t>Le monde caraïbe. Défis et dyn</w:t>
      </w:r>
      <w:r w:rsidRPr="009D0251">
        <w:rPr>
          <w:rFonts w:cs="Verdana"/>
          <w:bCs/>
          <w:i/>
          <w:szCs w:val="22"/>
          <w:lang w:eastAsia="fr-FR"/>
        </w:rPr>
        <w:t>a</w:t>
      </w:r>
      <w:r w:rsidRPr="009D0251">
        <w:rPr>
          <w:rFonts w:cs="Verdana"/>
          <w:bCs/>
          <w:i/>
          <w:szCs w:val="22"/>
          <w:lang w:eastAsia="fr-FR"/>
        </w:rPr>
        <w:t>miques</w:t>
      </w:r>
      <w:r w:rsidRPr="009D0251">
        <w:rPr>
          <w:rFonts w:cs="Verdana"/>
          <w:bCs/>
          <w:szCs w:val="22"/>
          <w:lang w:eastAsia="fr-FR"/>
        </w:rPr>
        <w:t xml:space="preserve">. Tome I. </w:t>
      </w:r>
      <w:r w:rsidRPr="009D0251">
        <w:rPr>
          <w:rFonts w:cs="Verdana"/>
          <w:bCs/>
          <w:i/>
          <w:szCs w:val="22"/>
          <w:lang w:eastAsia="fr-FR"/>
        </w:rPr>
        <w:t>Visions identitaires, diasporas, configurations cult</w:t>
      </w:r>
      <w:r w:rsidRPr="009D0251">
        <w:rPr>
          <w:rFonts w:cs="Verdana"/>
          <w:bCs/>
          <w:i/>
          <w:szCs w:val="22"/>
          <w:lang w:eastAsia="fr-FR"/>
        </w:rPr>
        <w:t>u</w:t>
      </w:r>
      <w:r w:rsidRPr="009D0251">
        <w:rPr>
          <w:rFonts w:cs="Verdana"/>
          <w:bCs/>
          <w:i/>
          <w:szCs w:val="22"/>
          <w:lang w:eastAsia="fr-FR"/>
        </w:rPr>
        <w:t>relles</w:t>
      </w:r>
      <w:r w:rsidRPr="009D0251">
        <w:rPr>
          <w:rFonts w:cs="Verdana"/>
          <w:szCs w:val="22"/>
          <w:lang w:eastAsia="fr-FR"/>
        </w:rPr>
        <w:t xml:space="preserve">. Actes du Colloque international, Bordeaux, 3 et 7 juin 2003, pp. 385-392. </w:t>
      </w:r>
    </w:p>
    <w:p w:rsidR="00E12126" w:rsidRPr="009D0251" w:rsidRDefault="00E12126" w:rsidP="00E12126">
      <w:pPr>
        <w:spacing w:before="120" w:after="120"/>
        <w:jc w:val="both"/>
        <w:rPr>
          <w:szCs w:val="22"/>
        </w:rPr>
      </w:pPr>
      <w:r w:rsidRPr="009D0251">
        <w:rPr>
          <w:szCs w:val="22"/>
        </w:rPr>
        <w:t xml:space="preserve">Douglas, M., 1992. </w:t>
      </w:r>
      <w:r w:rsidRPr="009D0251">
        <w:rPr>
          <w:i/>
          <w:szCs w:val="22"/>
        </w:rPr>
        <w:t>De la souillure - Etudes sur la notion de poll</w:t>
      </w:r>
      <w:r w:rsidRPr="009D0251">
        <w:rPr>
          <w:i/>
          <w:szCs w:val="22"/>
        </w:rPr>
        <w:t>u</w:t>
      </w:r>
      <w:r w:rsidRPr="009D0251">
        <w:rPr>
          <w:i/>
          <w:szCs w:val="22"/>
        </w:rPr>
        <w:t>tion et de tabou</w:t>
      </w:r>
      <w:r w:rsidRPr="009D0251">
        <w:rPr>
          <w:szCs w:val="22"/>
        </w:rPr>
        <w:t>, éd. la découverte, coll. textes à l'appui  série anthr</w:t>
      </w:r>
      <w:r w:rsidRPr="009D0251">
        <w:rPr>
          <w:szCs w:val="22"/>
        </w:rPr>
        <w:t>o</w:t>
      </w:r>
      <w:r w:rsidRPr="009D0251">
        <w:rPr>
          <w:szCs w:val="22"/>
        </w:rPr>
        <w:t>pologie [1°ed. Angl. 1967, Fran. 1971], 193 p.</w:t>
      </w:r>
    </w:p>
    <w:p w:rsidR="00E12126" w:rsidRPr="009D0251" w:rsidRDefault="00E12126" w:rsidP="00E12126">
      <w:pPr>
        <w:spacing w:before="120" w:after="120"/>
        <w:jc w:val="both"/>
        <w:rPr>
          <w:bCs/>
          <w:szCs w:val="22"/>
        </w:rPr>
      </w:pPr>
      <w:r w:rsidRPr="009D0251">
        <w:rPr>
          <w:szCs w:val="22"/>
        </w:rPr>
        <w:t>Eichinger Ferro-Luzzi, G., 1977. « Ritual as Langage: The Case of South Indian Food Offerings », Current Anthropology, 18 : 507-514.</w:t>
      </w:r>
    </w:p>
    <w:p w:rsidR="00E12126" w:rsidRPr="009D0251" w:rsidRDefault="00E12126" w:rsidP="00E12126">
      <w:pPr>
        <w:spacing w:before="120" w:after="120"/>
        <w:jc w:val="both"/>
        <w:rPr>
          <w:szCs w:val="22"/>
        </w:rPr>
      </w:pPr>
      <w:r w:rsidRPr="009D0251">
        <w:rPr>
          <w:szCs w:val="22"/>
        </w:rPr>
        <w:t xml:space="preserve">Ghasarian, C., 1991. </w:t>
      </w:r>
      <w:r w:rsidRPr="009D0251">
        <w:rPr>
          <w:i/>
          <w:iCs/>
          <w:szCs w:val="22"/>
        </w:rPr>
        <w:t>Honneur, chance et destin – La culture i</w:t>
      </w:r>
      <w:r w:rsidRPr="009D0251">
        <w:rPr>
          <w:i/>
          <w:iCs/>
          <w:szCs w:val="22"/>
        </w:rPr>
        <w:t>n</w:t>
      </w:r>
      <w:r w:rsidRPr="009D0251">
        <w:rPr>
          <w:i/>
          <w:iCs/>
          <w:szCs w:val="22"/>
        </w:rPr>
        <w:t>dienne à la Réunion,</w:t>
      </w:r>
      <w:r w:rsidRPr="009D0251">
        <w:rPr>
          <w:szCs w:val="22"/>
        </w:rPr>
        <w:t xml:space="preserve"> coll. Connaissance des hommes, L’Harmattan, Paris, 255 p.</w:t>
      </w:r>
    </w:p>
    <w:p w:rsidR="00E12126" w:rsidRPr="009D0251" w:rsidRDefault="00E12126" w:rsidP="00E12126">
      <w:pPr>
        <w:spacing w:before="120" w:after="120"/>
        <w:jc w:val="both"/>
        <w:rPr>
          <w:szCs w:val="22"/>
        </w:rPr>
      </w:pPr>
      <w:r w:rsidRPr="009D0251">
        <w:rPr>
          <w:szCs w:val="22"/>
        </w:rPr>
        <w:t xml:space="preserve">Ghasarian, C., 1999. </w:t>
      </w:r>
      <w:r w:rsidRPr="009D0251">
        <w:rPr>
          <w:rFonts w:cs="Helvetica"/>
          <w:szCs w:val="22"/>
          <w:lang w:eastAsia="fr-FR"/>
        </w:rPr>
        <w:t>« Patrimoine culturel et ethnicité à La R</w:t>
      </w:r>
      <w:r w:rsidRPr="009D0251">
        <w:rPr>
          <w:rFonts w:cs="Helvetica"/>
          <w:szCs w:val="22"/>
          <w:lang w:eastAsia="fr-FR"/>
        </w:rPr>
        <w:t>é</w:t>
      </w:r>
      <w:r w:rsidRPr="009D0251">
        <w:rPr>
          <w:rFonts w:cs="Helvetica"/>
          <w:szCs w:val="22"/>
          <w:lang w:eastAsia="fr-FR"/>
        </w:rPr>
        <w:t xml:space="preserve">union : dynamiques et dialogismes », </w:t>
      </w:r>
      <w:r w:rsidRPr="009D0251">
        <w:rPr>
          <w:rFonts w:cs="Helvetica"/>
          <w:i/>
          <w:iCs/>
          <w:szCs w:val="22"/>
          <w:lang w:eastAsia="fr-FR"/>
        </w:rPr>
        <w:t>Ethnologie française</w:t>
      </w:r>
      <w:r w:rsidRPr="009D0251">
        <w:rPr>
          <w:rFonts w:cs="Helvetica"/>
          <w:szCs w:val="22"/>
          <w:lang w:eastAsia="fr-FR"/>
        </w:rPr>
        <w:t>, juil –sept</w:t>
      </w:r>
      <w:r>
        <w:rPr>
          <w:rFonts w:cs="Helvetica"/>
          <w:szCs w:val="22"/>
          <w:lang w:eastAsia="fr-FR"/>
        </w:rPr>
        <w:t>.</w:t>
      </w:r>
      <w:r w:rsidRPr="009D0251">
        <w:rPr>
          <w:rFonts w:cs="Helvetica"/>
          <w:szCs w:val="22"/>
          <w:lang w:eastAsia="fr-FR"/>
        </w:rPr>
        <w:t>, n</w:t>
      </w:r>
      <w:r w:rsidRPr="009D0251">
        <w:rPr>
          <w:rFonts w:cs="Helvetica"/>
          <w:szCs w:val="22"/>
          <w:vertAlign w:val="superscript"/>
          <w:lang w:eastAsia="fr-FR"/>
        </w:rPr>
        <w:t>o</w:t>
      </w:r>
      <w:r w:rsidRPr="009D0251">
        <w:rPr>
          <w:rFonts w:cs="Helvetica"/>
          <w:szCs w:val="22"/>
          <w:lang w:eastAsia="fr-FR"/>
        </w:rPr>
        <w:t> 3, 1999.</w:t>
      </w:r>
    </w:p>
    <w:p w:rsidR="00E12126" w:rsidRPr="009D0251" w:rsidRDefault="00E12126" w:rsidP="00E12126">
      <w:pPr>
        <w:spacing w:before="120" w:after="120"/>
        <w:jc w:val="both"/>
        <w:rPr>
          <w:szCs w:val="22"/>
        </w:rPr>
      </w:pPr>
      <w:r w:rsidRPr="009D0251">
        <w:rPr>
          <w:szCs w:val="22"/>
        </w:rPr>
        <w:t xml:space="preserve">Ghasarian, C. 2002. </w:t>
      </w:r>
      <w:r w:rsidRPr="009D0251">
        <w:rPr>
          <w:rFonts w:cs="Helvetica"/>
          <w:szCs w:val="22"/>
          <w:lang w:eastAsia="fr-FR"/>
        </w:rPr>
        <w:t xml:space="preserve">« La Réunion: Acculturation, Créolisation et reformulations identitaires », </w:t>
      </w:r>
      <w:r w:rsidRPr="009D0251">
        <w:rPr>
          <w:rFonts w:cs="Helvetica"/>
          <w:i/>
          <w:iCs/>
          <w:szCs w:val="22"/>
          <w:lang w:eastAsia="fr-FR"/>
        </w:rPr>
        <w:t>Ethnologie française, Outre-mer: St</w:t>
      </w:r>
      <w:r w:rsidRPr="009D0251">
        <w:rPr>
          <w:rFonts w:cs="Helvetica"/>
          <w:i/>
          <w:iCs/>
          <w:szCs w:val="22"/>
          <w:lang w:eastAsia="fr-FR"/>
        </w:rPr>
        <w:t>a</w:t>
      </w:r>
      <w:r w:rsidRPr="009D0251">
        <w:rPr>
          <w:rFonts w:cs="Helvetica"/>
          <w:i/>
          <w:iCs/>
          <w:szCs w:val="22"/>
          <w:lang w:eastAsia="fr-FR"/>
        </w:rPr>
        <w:t>tuts, cultures, devenirs</w:t>
      </w:r>
      <w:r w:rsidRPr="009D0251">
        <w:rPr>
          <w:rFonts w:cs="Helvetica"/>
          <w:szCs w:val="22"/>
          <w:lang w:eastAsia="fr-FR"/>
        </w:rPr>
        <w:t>, octobre-décembre 2002/4, 2002.</w:t>
      </w:r>
    </w:p>
    <w:p w:rsidR="00E12126" w:rsidRPr="009D0251" w:rsidRDefault="00E12126" w:rsidP="00E12126">
      <w:pPr>
        <w:spacing w:before="120" w:after="120"/>
        <w:jc w:val="both"/>
        <w:rPr>
          <w:rFonts w:cs="Arial"/>
          <w:color w:val="3C3C3C"/>
          <w:szCs w:val="22"/>
          <w:lang w:eastAsia="fr-FR"/>
        </w:rPr>
      </w:pPr>
      <w:r w:rsidRPr="009D0251">
        <w:rPr>
          <w:rFonts w:cs="Arial"/>
          <w:color w:val="3C3C3C"/>
          <w:szCs w:val="22"/>
          <w:lang w:eastAsia="fr-FR"/>
        </w:rPr>
        <w:t>Ghasarian, C., 2004. « Représentations et pratiques culturelles al</w:t>
      </w:r>
      <w:r w:rsidRPr="009D0251">
        <w:rPr>
          <w:rFonts w:cs="Arial"/>
          <w:color w:val="3C3C3C"/>
          <w:szCs w:val="22"/>
          <w:lang w:eastAsia="fr-FR"/>
        </w:rPr>
        <w:t>i</w:t>
      </w:r>
      <w:r w:rsidRPr="009D0251">
        <w:rPr>
          <w:rFonts w:cs="Arial"/>
          <w:color w:val="3C3C3C"/>
          <w:szCs w:val="22"/>
          <w:lang w:eastAsia="fr-FR"/>
        </w:rPr>
        <w:t>mentaires chez les Tamouls de l'île de La Réunion », in: Guy Fonta</w:t>
      </w:r>
      <w:r w:rsidRPr="009D0251">
        <w:rPr>
          <w:rFonts w:cs="Arial"/>
          <w:color w:val="3C3C3C"/>
          <w:szCs w:val="22"/>
          <w:lang w:eastAsia="fr-FR"/>
        </w:rPr>
        <w:t>i</w:t>
      </w:r>
      <w:r w:rsidRPr="009D0251">
        <w:rPr>
          <w:rFonts w:cs="Arial"/>
          <w:color w:val="3C3C3C"/>
          <w:szCs w:val="22"/>
          <w:lang w:eastAsia="fr-FR"/>
        </w:rPr>
        <w:t xml:space="preserve">ne, Jean-Pierre Poulain (éds), </w:t>
      </w:r>
      <w:r w:rsidRPr="009D0251">
        <w:rPr>
          <w:rFonts w:cs="Arial"/>
          <w:i/>
          <w:iCs/>
          <w:color w:val="3C3C3C"/>
          <w:szCs w:val="22"/>
          <w:lang w:eastAsia="fr-FR"/>
        </w:rPr>
        <w:t>Tourisme dans les départements et terr</w:t>
      </w:r>
      <w:r w:rsidRPr="009D0251">
        <w:rPr>
          <w:rFonts w:cs="Arial"/>
          <w:i/>
          <w:iCs/>
          <w:color w:val="3C3C3C"/>
          <w:szCs w:val="22"/>
          <w:lang w:eastAsia="fr-FR"/>
        </w:rPr>
        <w:t>i</w:t>
      </w:r>
      <w:r w:rsidRPr="009D0251">
        <w:rPr>
          <w:rFonts w:cs="Arial"/>
          <w:i/>
          <w:iCs/>
          <w:color w:val="3C3C3C"/>
          <w:szCs w:val="22"/>
          <w:lang w:eastAsia="fr-FR"/>
        </w:rPr>
        <w:t xml:space="preserve">toires d'Outre-Mer, Patrimoine - Culture </w:t>
      </w:r>
      <w:r w:rsidRPr="009D0251">
        <w:rPr>
          <w:i/>
          <w:iCs/>
          <w:color w:val="3C3C3C"/>
          <w:szCs w:val="22"/>
          <w:lang w:eastAsia="fr-FR"/>
        </w:rPr>
        <w:t>­</w:t>
      </w:r>
      <w:r w:rsidRPr="009D0251">
        <w:rPr>
          <w:rFonts w:cs="Arial"/>
          <w:i/>
          <w:iCs/>
          <w:color w:val="3C3C3C"/>
          <w:szCs w:val="22"/>
          <w:lang w:eastAsia="fr-FR"/>
        </w:rPr>
        <w:t xml:space="preserve"> Produits et territoires, A</w:t>
      </w:r>
      <w:r w:rsidRPr="009D0251">
        <w:rPr>
          <w:rFonts w:cs="Arial"/>
          <w:i/>
          <w:iCs/>
          <w:color w:val="3C3C3C"/>
          <w:szCs w:val="22"/>
          <w:lang w:eastAsia="fr-FR"/>
        </w:rPr>
        <w:t>c</w:t>
      </w:r>
      <w:r w:rsidRPr="009D0251">
        <w:rPr>
          <w:rFonts w:cs="Arial"/>
          <w:i/>
          <w:iCs/>
          <w:color w:val="3C3C3C"/>
          <w:szCs w:val="22"/>
          <w:lang w:eastAsia="fr-FR"/>
        </w:rPr>
        <w:t>tes du Colloque de l'île de La Réunion</w:t>
      </w:r>
      <w:r w:rsidRPr="009D0251">
        <w:rPr>
          <w:rFonts w:cs="Arial"/>
          <w:color w:val="3C3C3C"/>
          <w:szCs w:val="22"/>
          <w:lang w:eastAsia="fr-FR"/>
        </w:rPr>
        <w:t>, Paris : Delagrave Ed</w:t>
      </w:r>
      <w:r w:rsidRPr="009D0251">
        <w:rPr>
          <w:rFonts w:cs="Arial"/>
          <w:color w:val="3C3C3C"/>
          <w:szCs w:val="22"/>
          <w:lang w:eastAsia="fr-FR"/>
        </w:rPr>
        <w:t>i</w:t>
      </w:r>
      <w:r w:rsidRPr="009D0251">
        <w:rPr>
          <w:rFonts w:cs="Arial"/>
          <w:color w:val="3C3C3C"/>
          <w:szCs w:val="22"/>
          <w:lang w:eastAsia="fr-FR"/>
        </w:rPr>
        <w:t>tions :</w:t>
      </w:r>
      <w:r>
        <w:rPr>
          <w:rFonts w:cs="Arial"/>
          <w:color w:val="3C3C3C"/>
          <w:szCs w:val="22"/>
          <w:lang w:eastAsia="fr-FR"/>
        </w:rPr>
        <w:t xml:space="preserve"> </w:t>
      </w:r>
      <w:r w:rsidRPr="009D0251">
        <w:rPr>
          <w:rFonts w:cs="Arial"/>
          <w:color w:val="3C3C3C"/>
          <w:szCs w:val="22"/>
          <w:lang w:eastAsia="fr-FR"/>
        </w:rPr>
        <w:t>141-147</w:t>
      </w:r>
    </w:p>
    <w:p w:rsidR="00E12126" w:rsidRPr="009D0251" w:rsidRDefault="00E12126" w:rsidP="00E12126">
      <w:pPr>
        <w:spacing w:before="120" w:after="120"/>
        <w:jc w:val="both"/>
        <w:rPr>
          <w:szCs w:val="22"/>
        </w:rPr>
      </w:pPr>
      <w:r w:rsidRPr="009D0251">
        <w:rPr>
          <w:szCs w:val="22"/>
        </w:rPr>
        <w:t>Govindama, Y., 1990. « La fonction symbolique du culte de la déesse Pétiaye dans la mentalité des femmes hindoues de la R</w:t>
      </w:r>
      <w:r w:rsidRPr="009D0251">
        <w:rPr>
          <w:szCs w:val="22"/>
        </w:rPr>
        <w:t>é</w:t>
      </w:r>
      <w:r w:rsidRPr="009D0251">
        <w:rPr>
          <w:szCs w:val="22"/>
        </w:rPr>
        <w:t xml:space="preserve">union », In J.-F. Reverzy (ed), </w:t>
      </w:r>
      <w:r w:rsidRPr="009D0251">
        <w:rPr>
          <w:i/>
          <w:iCs/>
          <w:szCs w:val="22"/>
        </w:rPr>
        <w:t>L’Espoir transculturel</w:t>
      </w:r>
      <w:r w:rsidRPr="009D0251">
        <w:rPr>
          <w:szCs w:val="22"/>
        </w:rPr>
        <w:t>, vol.</w:t>
      </w:r>
      <w:r>
        <w:rPr>
          <w:szCs w:val="22"/>
        </w:rPr>
        <w:t> </w:t>
      </w:r>
      <w:r w:rsidRPr="009D0251">
        <w:rPr>
          <w:szCs w:val="22"/>
        </w:rPr>
        <w:t>1 Cultures, Exils et Folies dans l’Océan Indien, INSERM-L’Harmattan, Paris : 157-162 </w:t>
      </w:r>
    </w:p>
    <w:p w:rsidR="00E12126" w:rsidRPr="009D0251" w:rsidRDefault="00E12126" w:rsidP="00E12126">
      <w:pPr>
        <w:spacing w:before="120" w:after="120"/>
        <w:jc w:val="both"/>
        <w:rPr>
          <w:szCs w:val="22"/>
        </w:rPr>
      </w:pPr>
      <w:r w:rsidRPr="009D0251">
        <w:rPr>
          <w:szCs w:val="22"/>
        </w:rPr>
        <w:t>Govindama, Y., 1992. « La socialisation du corps et du regard chez l’enfant hindou de l’île de la Réunion », H.E. Stork (dir), Université René-Descartes </w:t>
      </w:r>
    </w:p>
    <w:p w:rsidR="00E12126" w:rsidRPr="009D0251" w:rsidRDefault="00E12126" w:rsidP="00E12126">
      <w:pPr>
        <w:spacing w:before="120" w:after="120"/>
        <w:jc w:val="both"/>
        <w:rPr>
          <w:szCs w:val="22"/>
        </w:rPr>
      </w:pPr>
      <w:r w:rsidRPr="009D0251">
        <w:rPr>
          <w:szCs w:val="22"/>
        </w:rPr>
        <w:t>Govindama, Y., 1993a. « Le rituel du marlé, rite de la deuxième nai</w:t>
      </w:r>
      <w:r w:rsidRPr="009D0251">
        <w:rPr>
          <w:szCs w:val="22"/>
        </w:rPr>
        <w:t>s</w:t>
      </w:r>
      <w:r w:rsidRPr="009D0251">
        <w:rPr>
          <w:szCs w:val="22"/>
        </w:rPr>
        <w:t>sance chez l’enfant hindou né avec un circulaire du cordon (Ile de la R</w:t>
      </w:r>
      <w:r w:rsidRPr="009D0251">
        <w:rPr>
          <w:szCs w:val="22"/>
        </w:rPr>
        <w:t>é</w:t>
      </w:r>
      <w:r w:rsidRPr="009D0251">
        <w:rPr>
          <w:szCs w:val="22"/>
        </w:rPr>
        <w:t>union) », Nouvelle revue d’ethnopsychiatrie, n°</w:t>
      </w:r>
      <w:r>
        <w:rPr>
          <w:szCs w:val="22"/>
        </w:rPr>
        <w:t> </w:t>
      </w:r>
      <w:r w:rsidRPr="009D0251">
        <w:rPr>
          <w:szCs w:val="22"/>
        </w:rPr>
        <w:t>20 : 119-144 </w:t>
      </w:r>
    </w:p>
    <w:p w:rsidR="00E12126" w:rsidRPr="009D0251" w:rsidRDefault="00E12126" w:rsidP="00E12126">
      <w:pPr>
        <w:spacing w:before="120" w:after="120"/>
        <w:jc w:val="both"/>
        <w:rPr>
          <w:szCs w:val="22"/>
        </w:rPr>
      </w:pPr>
      <w:r w:rsidRPr="009D0251">
        <w:rPr>
          <w:szCs w:val="22"/>
        </w:rPr>
        <w:t>Govindama, Y., 1993b. « Le culte de la déesse dans le milieu hi</w:t>
      </w:r>
      <w:r w:rsidRPr="009D0251">
        <w:rPr>
          <w:szCs w:val="22"/>
        </w:rPr>
        <w:t>n</w:t>
      </w:r>
      <w:r w:rsidRPr="009D0251">
        <w:rPr>
          <w:szCs w:val="22"/>
        </w:rPr>
        <w:t xml:space="preserve">dou de l’île de la Réunion », in M. Vaillant (ed), </w:t>
      </w:r>
      <w:r w:rsidRPr="009D0251">
        <w:rPr>
          <w:i/>
          <w:iCs/>
          <w:szCs w:val="22"/>
        </w:rPr>
        <w:t>Mythes et Mère</w:t>
      </w:r>
      <w:r w:rsidRPr="009D0251">
        <w:rPr>
          <w:szCs w:val="22"/>
        </w:rPr>
        <w:t xml:space="preserve">, Vaucresson, Centre national de formation et d’enseignement de la protection judiciaire de la jeunesse : 167-188  </w:t>
      </w:r>
    </w:p>
    <w:p w:rsidR="00E12126" w:rsidRPr="009D0251" w:rsidRDefault="00E12126" w:rsidP="00E12126">
      <w:pPr>
        <w:spacing w:before="120" w:after="120"/>
        <w:jc w:val="both"/>
        <w:rPr>
          <w:szCs w:val="22"/>
        </w:rPr>
      </w:pPr>
      <w:r w:rsidRPr="009D0251">
        <w:rPr>
          <w:szCs w:val="22"/>
        </w:rPr>
        <w:t>Govindama, Y., 1997. « Le rite de la marche sur le feu chez les hindous de l’île de la Réunion. Une simple mise en scène du Maha</w:t>
      </w:r>
      <w:r w:rsidRPr="009D0251">
        <w:rPr>
          <w:szCs w:val="22"/>
        </w:rPr>
        <w:t>b</w:t>
      </w:r>
      <w:r w:rsidRPr="009D0251">
        <w:rPr>
          <w:szCs w:val="22"/>
        </w:rPr>
        <w:t xml:space="preserve">harata ou un rituel thérapeutique ? », in M. Perruchon (ed), </w:t>
      </w:r>
      <w:r w:rsidRPr="009D0251">
        <w:rPr>
          <w:i/>
          <w:iCs/>
          <w:szCs w:val="22"/>
        </w:rPr>
        <w:t xml:space="preserve">Rites de vie, rites de mort, </w:t>
      </w:r>
      <w:r w:rsidRPr="009D0251">
        <w:rPr>
          <w:szCs w:val="22"/>
        </w:rPr>
        <w:t>ESF ed., Paris : 31-55 ;</w:t>
      </w:r>
    </w:p>
    <w:p w:rsidR="00E12126" w:rsidRPr="009D0251" w:rsidRDefault="00E12126" w:rsidP="00E12126">
      <w:pPr>
        <w:spacing w:before="120" w:after="120"/>
        <w:jc w:val="both"/>
        <w:rPr>
          <w:szCs w:val="22"/>
        </w:rPr>
      </w:pPr>
      <w:r w:rsidRPr="009D0251">
        <w:rPr>
          <w:szCs w:val="22"/>
        </w:rPr>
        <w:t xml:space="preserve">Govindama, Y., 2000. </w:t>
      </w:r>
      <w:r w:rsidRPr="009D0251">
        <w:rPr>
          <w:i/>
          <w:iCs/>
          <w:szCs w:val="22"/>
        </w:rPr>
        <w:t>Le corps dans le rituel – Ethnopsychanalyse du monde hindou réunionnais</w:t>
      </w:r>
      <w:r w:rsidRPr="009D0251">
        <w:rPr>
          <w:szCs w:val="22"/>
        </w:rPr>
        <w:t>, coll. Ethnopsychologie, ESF ed., Paris, 207 p.</w:t>
      </w:r>
    </w:p>
    <w:p w:rsidR="00E12126" w:rsidRPr="009D0251" w:rsidRDefault="00E12126" w:rsidP="00E12126">
      <w:pPr>
        <w:spacing w:before="120" w:after="120"/>
        <w:jc w:val="both"/>
        <w:rPr>
          <w:szCs w:val="22"/>
        </w:rPr>
      </w:pPr>
      <w:r w:rsidRPr="009D0251">
        <w:rPr>
          <w:szCs w:val="22"/>
        </w:rPr>
        <w:t xml:space="preserve">Hanchett, S., 1988. </w:t>
      </w:r>
      <w:r w:rsidRPr="009D0251">
        <w:rPr>
          <w:i/>
          <w:szCs w:val="22"/>
        </w:rPr>
        <w:t>Coloured rice - Symbolic structure in Hindu family festivals</w:t>
      </w:r>
      <w:r w:rsidRPr="009D0251">
        <w:rPr>
          <w:szCs w:val="22"/>
        </w:rPr>
        <w:t>, Hindoustan publishing corp, Delhi, 335 p.</w:t>
      </w:r>
    </w:p>
    <w:p w:rsidR="00E12126" w:rsidRPr="009D0251" w:rsidRDefault="00E12126" w:rsidP="00E12126">
      <w:pPr>
        <w:spacing w:before="120" w:after="120"/>
        <w:jc w:val="both"/>
        <w:rPr>
          <w:szCs w:val="22"/>
        </w:rPr>
      </w:pPr>
      <w:r w:rsidRPr="009D0251">
        <w:rPr>
          <w:szCs w:val="22"/>
        </w:rPr>
        <w:t>Hasan, K.A., 1971. "The Hindu dietary practices &amp; culinary rituals in North Indian village - An ethnomedical &amp; structural analysis", Et</w:t>
      </w:r>
      <w:r w:rsidRPr="009D0251">
        <w:rPr>
          <w:szCs w:val="22"/>
        </w:rPr>
        <w:t>h</w:t>
      </w:r>
      <w:r w:rsidRPr="009D0251">
        <w:rPr>
          <w:szCs w:val="22"/>
        </w:rPr>
        <w:t>nomed</w:t>
      </w:r>
      <w:r w:rsidRPr="009D0251">
        <w:rPr>
          <w:szCs w:val="22"/>
        </w:rPr>
        <w:t>i</w:t>
      </w:r>
      <w:r w:rsidRPr="009D0251">
        <w:rPr>
          <w:szCs w:val="22"/>
        </w:rPr>
        <w:t>zin I, 1 : 43- 70.</w:t>
      </w:r>
    </w:p>
    <w:p w:rsidR="00E12126" w:rsidRPr="009D0251" w:rsidRDefault="00E12126" w:rsidP="00E12126">
      <w:pPr>
        <w:spacing w:before="120" w:after="120"/>
        <w:jc w:val="both"/>
        <w:rPr>
          <w:szCs w:val="22"/>
        </w:rPr>
      </w:pPr>
      <w:r w:rsidRPr="009D0251">
        <w:rPr>
          <w:szCs w:val="22"/>
        </w:rPr>
        <w:t xml:space="preserve">Lacpatia, F., 1982. </w:t>
      </w:r>
      <w:r w:rsidRPr="009D0251">
        <w:rPr>
          <w:i/>
          <w:iCs/>
          <w:szCs w:val="22"/>
        </w:rPr>
        <w:t>Les Indiens de la Réunion : Origine et recrut</w:t>
      </w:r>
      <w:r w:rsidRPr="009D0251">
        <w:rPr>
          <w:i/>
          <w:iCs/>
          <w:szCs w:val="22"/>
        </w:rPr>
        <w:t>e</w:t>
      </w:r>
      <w:r w:rsidRPr="009D0251">
        <w:rPr>
          <w:i/>
          <w:iCs/>
          <w:szCs w:val="22"/>
        </w:rPr>
        <w:t xml:space="preserve">ment, </w:t>
      </w:r>
      <w:r w:rsidRPr="009D0251">
        <w:rPr>
          <w:iCs/>
          <w:szCs w:val="22"/>
        </w:rPr>
        <w:t>Nouvelle Imprimerie Dionysienne</w:t>
      </w:r>
      <w:r w:rsidRPr="009D0251">
        <w:rPr>
          <w:szCs w:val="22"/>
        </w:rPr>
        <w:t>, St Denis de la Réunion, 104 p. </w:t>
      </w:r>
    </w:p>
    <w:p w:rsidR="00E12126" w:rsidRPr="009D0251" w:rsidRDefault="00E12126" w:rsidP="00E12126">
      <w:pPr>
        <w:spacing w:before="120" w:after="120"/>
        <w:jc w:val="both"/>
        <w:rPr>
          <w:szCs w:val="22"/>
        </w:rPr>
      </w:pPr>
      <w:r w:rsidRPr="009D0251">
        <w:rPr>
          <w:szCs w:val="22"/>
        </w:rPr>
        <w:t>Lacpatia, F., 1986. « Quelques aspects de l'insertion des Indiens à la r</w:t>
      </w:r>
      <w:r w:rsidRPr="009D0251">
        <w:rPr>
          <w:szCs w:val="22"/>
        </w:rPr>
        <w:t>é</w:t>
      </w:r>
      <w:r w:rsidRPr="009D0251">
        <w:rPr>
          <w:szCs w:val="22"/>
        </w:rPr>
        <w:t>union au XIX° siècle », In Actes  de la conférence internationale France-Inde de l'AHIOI : "Les relations historiques et culturelles entre la France et l'Inde XVII</w:t>
      </w:r>
      <w:r w:rsidRPr="009D0251">
        <w:rPr>
          <w:szCs w:val="24"/>
          <w:vertAlign w:val="superscript"/>
        </w:rPr>
        <w:t>e</w:t>
      </w:r>
      <w:r w:rsidRPr="009D0251">
        <w:rPr>
          <w:szCs w:val="22"/>
        </w:rPr>
        <w:t>-XX</w:t>
      </w:r>
      <w:r w:rsidRPr="009D0251">
        <w:rPr>
          <w:szCs w:val="24"/>
          <w:vertAlign w:val="superscript"/>
        </w:rPr>
        <w:t>e</w:t>
      </w:r>
      <w:r w:rsidRPr="009D0251">
        <w:rPr>
          <w:szCs w:val="22"/>
        </w:rPr>
        <w:t xml:space="preserve"> siècles", St Denis de la Réunion 21-28 juillet 1986, ed. AHIOI &amp; Archives  départementales de la Réunion : 317-332 </w:t>
      </w:r>
    </w:p>
    <w:p w:rsidR="00E12126" w:rsidRPr="009D0251" w:rsidRDefault="00E12126" w:rsidP="00E12126">
      <w:pPr>
        <w:spacing w:before="120" w:after="120"/>
        <w:jc w:val="both"/>
        <w:rPr>
          <w:szCs w:val="22"/>
        </w:rPr>
      </w:pPr>
      <w:r w:rsidRPr="009D0251">
        <w:rPr>
          <w:szCs w:val="22"/>
        </w:rPr>
        <w:t xml:space="preserve">Lacpatia, F., 1990. </w:t>
      </w:r>
      <w:r w:rsidRPr="009D0251">
        <w:rPr>
          <w:i/>
          <w:iCs/>
          <w:szCs w:val="22"/>
        </w:rPr>
        <w:t>Les Indiens de la Réunion : La vie religieuse</w:t>
      </w:r>
      <w:r w:rsidRPr="009D0251">
        <w:rPr>
          <w:szCs w:val="22"/>
        </w:rPr>
        <w:t>, ed. ADER, St Denis de la Réunion : 77 p </w:t>
      </w:r>
    </w:p>
    <w:p w:rsidR="00E12126" w:rsidRPr="009D0251" w:rsidRDefault="00E12126" w:rsidP="00E12126">
      <w:pPr>
        <w:spacing w:before="120" w:after="120"/>
        <w:jc w:val="both"/>
        <w:rPr>
          <w:szCs w:val="22"/>
        </w:rPr>
      </w:pPr>
      <w:r w:rsidRPr="009D0251">
        <w:rPr>
          <w:szCs w:val="22"/>
        </w:rPr>
        <w:t xml:space="preserve">Lallement, M.G., 1983. </w:t>
      </w:r>
      <w:r w:rsidRPr="009D0251">
        <w:rPr>
          <w:i/>
          <w:iCs/>
          <w:szCs w:val="22"/>
        </w:rPr>
        <w:t>Les rites et leur signification dans la co</w:t>
      </w:r>
      <w:r w:rsidRPr="009D0251">
        <w:rPr>
          <w:i/>
          <w:iCs/>
          <w:szCs w:val="22"/>
        </w:rPr>
        <w:t>m</w:t>
      </w:r>
      <w:r w:rsidRPr="009D0251">
        <w:rPr>
          <w:i/>
          <w:iCs/>
          <w:szCs w:val="22"/>
        </w:rPr>
        <w:t>m</w:t>
      </w:r>
      <w:r w:rsidRPr="009D0251">
        <w:rPr>
          <w:i/>
          <w:iCs/>
          <w:szCs w:val="22"/>
        </w:rPr>
        <w:t>u</w:t>
      </w:r>
      <w:r w:rsidRPr="009D0251">
        <w:rPr>
          <w:i/>
          <w:iCs/>
          <w:szCs w:val="22"/>
        </w:rPr>
        <w:t>nauté tamoule  à la Réunion</w:t>
      </w:r>
      <w:r w:rsidRPr="009D0251">
        <w:rPr>
          <w:szCs w:val="22"/>
        </w:rPr>
        <w:t xml:space="preserve"> ed. CNDP Réunion, 50 p.</w:t>
      </w:r>
    </w:p>
    <w:p w:rsidR="00E12126" w:rsidRPr="009D0251" w:rsidRDefault="00E12126" w:rsidP="00E12126">
      <w:pPr>
        <w:spacing w:before="120" w:after="120"/>
        <w:jc w:val="both"/>
        <w:rPr>
          <w:szCs w:val="22"/>
        </w:rPr>
      </w:pPr>
      <w:r w:rsidRPr="009D0251">
        <w:rPr>
          <w:szCs w:val="22"/>
        </w:rPr>
        <w:t xml:space="preserve">Lourdeaux, G.G., 1979. </w:t>
      </w:r>
      <w:r w:rsidRPr="009D0251">
        <w:rPr>
          <w:i/>
          <w:iCs/>
          <w:szCs w:val="22"/>
        </w:rPr>
        <w:t>La marche sur le feu dans l'île de la R</w:t>
      </w:r>
      <w:r w:rsidRPr="009D0251">
        <w:rPr>
          <w:i/>
          <w:iCs/>
          <w:szCs w:val="22"/>
        </w:rPr>
        <w:t>é</w:t>
      </w:r>
      <w:r w:rsidRPr="009D0251">
        <w:rPr>
          <w:i/>
          <w:iCs/>
          <w:szCs w:val="22"/>
        </w:rPr>
        <w:t>union</w:t>
      </w:r>
      <w:r w:rsidRPr="009D0251">
        <w:rPr>
          <w:szCs w:val="22"/>
        </w:rPr>
        <w:t xml:space="preserve"> (Approche ethnographique), Mem. maîtrise Anthropologie de l’Université de la Réunion, Dir. P. Ottino</w:t>
      </w:r>
    </w:p>
    <w:p w:rsidR="00E12126" w:rsidRPr="009D0251" w:rsidRDefault="00E12126" w:rsidP="00E12126">
      <w:pPr>
        <w:spacing w:before="120" w:after="120"/>
        <w:jc w:val="both"/>
        <w:rPr>
          <w:szCs w:val="22"/>
        </w:rPr>
      </w:pPr>
      <w:r w:rsidRPr="009D0251">
        <w:rPr>
          <w:szCs w:val="22"/>
        </w:rPr>
        <w:t xml:space="preserve">Malamoud, Ch., 1979. « L’observation sur la notion de « reste » dans le brahmanisme », </w:t>
      </w:r>
      <w:r w:rsidRPr="009D0251">
        <w:rPr>
          <w:i/>
          <w:szCs w:val="22"/>
        </w:rPr>
        <w:t>Recherche sur le sacrifice védique</w:t>
      </w:r>
      <w:r w:rsidRPr="009D0251">
        <w:rPr>
          <w:szCs w:val="22"/>
        </w:rPr>
        <w:t>, thèse sur l’ensemble des travaux, 7 t., 3 vol., faculté des lettres, Paris III</w:t>
      </w:r>
    </w:p>
    <w:p w:rsidR="00E12126" w:rsidRPr="009D0251" w:rsidRDefault="00E12126" w:rsidP="00E12126">
      <w:pPr>
        <w:spacing w:before="120" w:after="120"/>
        <w:jc w:val="both"/>
        <w:rPr>
          <w:szCs w:val="22"/>
        </w:rPr>
      </w:pPr>
      <w:r w:rsidRPr="009D0251">
        <w:rPr>
          <w:szCs w:val="22"/>
        </w:rPr>
        <w:t xml:space="preserve">Malamoud, Ch., 1989. </w:t>
      </w:r>
      <w:r w:rsidRPr="009D0251">
        <w:rPr>
          <w:i/>
          <w:szCs w:val="22"/>
        </w:rPr>
        <w:t>Cuire le monde. Rite et pensée dans l’Inde a</w:t>
      </w:r>
      <w:r w:rsidRPr="009D0251">
        <w:rPr>
          <w:i/>
          <w:szCs w:val="22"/>
        </w:rPr>
        <w:t>n</w:t>
      </w:r>
      <w:r w:rsidRPr="009D0251">
        <w:rPr>
          <w:i/>
          <w:szCs w:val="22"/>
        </w:rPr>
        <w:t>cienne</w:t>
      </w:r>
      <w:r w:rsidRPr="009D0251">
        <w:rPr>
          <w:szCs w:val="22"/>
        </w:rPr>
        <w:t>, Paris, la découverte</w:t>
      </w:r>
    </w:p>
    <w:p w:rsidR="00E12126" w:rsidRPr="009D0251" w:rsidRDefault="00E12126" w:rsidP="00E12126">
      <w:pPr>
        <w:spacing w:before="120" w:after="120"/>
        <w:jc w:val="both"/>
        <w:rPr>
          <w:szCs w:val="22"/>
        </w:rPr>
      </w:pPr>
      <w:r w:rsidRPr="009D0251">
        <w:rPr>
          <w:szCs w:val="22"/>
        </w:rPr>
        <w:t xml:space="preserve">Mahias, MC, 1988. </w:t>
      </w:r>
      <w:r w:rsidRPr="009D0251">
        <w:rPr>
          <w:i/>
          <w:szCs w:val="22"/>
        </w:rPr>
        <w:t>Délivrance et convivialité - Le système culina</w:t>
      </w:r>
      <w:r w:rsidRPr="009D0251">
        <w:rPr>
          <w:i/>
          <w:szCs w:val="22"/>
        </w:rPr>
        <w:t>i</w:t>
      </w:r>
      <w:r w:rsidRPr="009D0251">
        <w:rPr>
          <w:i/>
          <w:szCs w:val="22"/>
        </w:rPr>
        <w:t>re des Jaina</w:t>
      </w:r>
      <w:r w:rsidRPr="009D0251">
        <w:rPr>
          <w:szCs w:val="22"/>
        </w:rPr>
        <w:t>, éditions de la Maison des Sciences de l'Homme, Paris.</w:t>
      </w:r>
    </w:p>
    <w:p w:rsidR="00E12126" w:rsidRPr="009D0251" w:rsidRDefault="00E12126" w:rsidP="00E12126">
      <w:pPr>
        <w:spacing w:before="120" w:after="120"/>
        <w:jc w:val="both"/>
        <w:rPr>
          <w:szCs w:val="22"/>
        </w:rPr>
      </w:pPr>
      <w:r w:rsidRPr="009D0251">
        <w:rPr>
          <w:szCs w:val="22"/>
        </w:rPr>
        <w:t>Marimoutou, M, 1986. « Femmes indiennes et engagement au XIX</w:t>
      </w:r>
      <w:r w:rsidRPr="006635DD">
        <w:rPr>
          <w:szCs w:val="22"/>
          <w:vertAlign w:val="superscript"/>
        </w:rPr>
        <w:t>e</w:t>
      </w:r>
      <w:r w:rsidRPr="009D0251">
        <w:rPr>
          <w:szCs w:val="22"/>
        </w:rPr>
        <w:t xml:space="preserve"> siècle à la Réunion », In Actes de la conférence internationale France-Inde de l'AHIOI, </w:t>
      </w:r>
      <w:r w:rsidRPr="009D0251">
        <w:rPr>
          <w:i/>
          <w:iCs/>
          <w:szCs w:val="22"/>
        </w:rPr>
        <w:t>Les relations historiques et culturelles entre la France et l'Inde XVII</w:t>
      </w:r>
      <w:r w:rsidRPr="009D0251">
        <w:rPr>
          <w:szCs w:val="24"/>
          <w:vertAlign w:val="superscript"/>
        </w:rPr>
        <w:t>e</w:t>
      </w:r>
      <w:r w:rsidRPr="009D0251">
        <w:rPr>
          <w:i/>
          <w:iCs/>
          <w:szCs w:val="22"/>
        </w:rPr>
        <w:t>-XX</w:t>
      </w:r>
      <w:r w:rsidRPr="009D0251">
        <w:rPr>
          <w:szCs w:val="24"/>
          <w:vertAlign w:val="superscript"/>
        </w:rPr>
        <w:t>e</w:t>
      </w:r>
      <w:r w:rsidRPr="009D0251">
        <w:rPr>
          <w:i/>
          <w:iCs/>
          <w:szCs w:val="22"/>
        </w:rPr>
        <w:t xml:space="preserve"> siècles</w:t>
      </w:r>
      <w:r w:rsidRPr="009D0251">
        <w:rPr>
          <w:szCs w:val="22"/>
        </w:rPr>
        <w:t>, St Denis de la Réunion 21-28 juillet 1986, ed. AHIOI &amp; Archives  départementales de la Réunion</w:t>
      </w:r>
      <w:r>
        <w:rPr>
          <w:szCs w:val="22"/>
        </w:rPr>
        <w:t> </w:t>
      </w:r>
      <w:r w:rsidRPr="009D0251">
        <w:rPr>
          <w:szCs w:val="22"/>
        </w:rPr>
        <w:t>: 285-300.</w:t>
      </w:r>
    </w:p>
    <w:p w:rsidR="00E12126" w:rsidRPr="009D0251" w:rsidRDefault="00E12126" w:rsidP="00E12126">
      <w:pPr>
        <w:spacing w:before="120" w:after="120"/>
        <w:jc w:val="both"/>
        <w:rPr>
          <w:szCs w:val="22"/>
        </w:rPr>
      </w:pPr>
      <w:r w:rsidRPr="009D0251">
        <w:rPr>
          <w:szCs w:val="22"/>
        </w:rPr>
        <w:t>Marimoutou, M., 1989. « Cabanons et danses sur le feu : La vie privée des engagés indiens dans  les "camps" réunionnais du XIX</w:t>
      </w:r>
      <w:r w:rsidRPr="009D0251">
        <w:rPr>
          <w:szCs w:val="24"/>
          <w:vertAlign w:val="superscript"/>
        </w:rPr>
        <w:t>e</w:t>
      </w:r>
      <w:r w:rsidRPr="009D0251">
        <w:rPr>
          <w:szCs w:val="22"/>
        </w:rPr>
        <w:t xml:space="preserve"> siècle », In </w:t>
      </w:r>
      <w:r w:rsidRPr="009D0251">
        <w:rPr>
          <w:i/>
          <w:iCs/>
          <w:szCs w:val="22"/>
        </w:rPr>
        <w:t>Economies et sociétés de plantations à la Réunion</w:t>
      </w:r>
      <w:r w:rsidRPr="009D0251">
        <w:rPr>
          <w:szCs w:val="22"/>
        </w:rPr>
        <w:t>, sous la dir. de C. Wa</w:t>
      </w:r>
      <w:r w:rsidRPr="009D0251">
        <w:rPr>
          <w:szCs w:val="22"/>
        </w:rPr>
        <w:t>n</w:t>
      </w:r>
      <w:r w:rsidRPr="009D0251">
        <w:rPr>
          <w:szCs w:val="22"/>
        </w:rPr>
        <w:t>quet : 225-250.</w:t>
      </w:r>
    </w:p>
    <w:p w:rsidR="00E12126" w:rsidRPr="009D0251" w:rsidRDefault="00E12126" w:rsidP="00E12126">
      <w:pPr>
        <w:spacing w:before="120" w:after="120"/>
        <w:jc w:val="both"/>
        <w:rPr>
          <w:szCs w:val="22"/>
        </w:rPr>
      </w:pPr>
      <w:r w:rsidRPr="009D0251">
        <w:rPr>
          <w:szCs w:val="22"/>
        </w:rPr>
        <w:t>Prudhomme, C., 1985. « L'immigration indienne à la Réunion : un m</w:t>
      </w:r>
      <w:r w:rsidRPr="009D0251">
        <w:rPr>
          <w:szCs w:val="22"/>
        </w:rPr>
        <w:t>o</w:t>
      </w:r>
      <w:r w:rsidRPr="009D0251">
        <w:rPr>
          <w:szCs w:val="22"/>
        </w:rPr>
        <w:t>dèle d'assimilation réussie ? » Omaly sy anio (Hier et aujourd'hui), Revue d'études historiques</w:t>
      </w:r>
      <w:r>
        <w:rPr>
          <w:szCs w:val="22"/>
        </w:rPr>
        <w:t>, n° 21-22, E.E.S.L. &amp; U.E.R.H.</w:t>
      </w:r>
      <w:r w:rsidRPr="009D0251">
        <w:rPr>
          <w:szCs w:val="22"/>
        </w:rPr>
        <w:t>, U. de Madagascar Antananarivo</w:t>
      </w:r>
      <w:r>
        <w:rPr>
          <w:szCs w:val="22"/>
        </w:rPr>
        <w:t> </w:t>
      </w:r>
      <w:r w:rsidRPr="009D0251">
        <w:rPr>
          <w:szCs w:val="22"/>
        </w:rPr>
        <w:t>: 361-378.</w:t>
      </w:r>
    </w:p>
    <w:p w:rsidR="00E12126" w:rsidRPr="009D0251" w:rsidRDefault="00E12126" w:rsidP="00E12126">
      <w:pPr>
        <w:spacing w:before="120" w:after="120"/>
        <w:jc w:val="both"/>
        <w:rPr>
          <w:szCs w:val="22"/>
        </w:rPr>
      </w:pPr>
      <w:r>
        <w:rPr>
          <w:szCs w:val="22"/>
        </w:rPr>
        <w:t xml:space="preserve">Prudhomme, C., 1986. </w:t>
      </w:r>
      <w:r w:rsidRPr="009D0251">
        <w:rPr>
          <w:szCs w:val="22"/>
        </w:rPr>
        <w:t>« Les Indiens de la Réunion entre hi</w:t>
      </w:r>
      <w:r w:rsidRPr="009D0251">
        <w:rPr>
          <w:szCs w:val="22"/>
        </w:rPr>
        <w:t>n</w:t>
      </w:r>
      <w:r w:rsidRPr="009D0251">
        <w:rPr>
          <w:szCs w:val="22"/>
        </w:rPr>
        <w:t xml:space="preserve">douisme et catholicisme », In Actes de la conférence internationale France-Inde de l'AHIOI : </w:t>
      </w:r>
      <w:r w:rsidRPr="009D0251">
        <w:rPr>
          <w:i/>
          <w:szCs w:val="22"/>
        </w:rPr>
        <w:t>Les relations historiques et culturelles entre la France et l'Inde XVII°-XX° siècles</w:t>
      </w:r>
      <w:r w:rsidRPr="009D0251">
        <w:rPr>
          <w:szCs w:val="22"/>
        </w:rPr>
        <w:t>, St Denis de la Réunion 21-28 juillet 1986, ed. AHIOI &amp; Archives départementales de la Réunion</w:t>
      </w:r>
      <w:r>
        <w:rPr>
          <w:szCs w:val="22"/>
        </w:rPr>
        <w:t> </w:t>
      </w:r>
      <w:r w:rsidRPr="009D0251">
        <w:rPr>
          <w:szCs w:val="22"/>
        </w:rPr>
        <w:t>: 249-266.</w:t>
      </w:r>
    </w:p>
    <w:p w:rsidR="00E12126" w:rsidRDefault="00E12126" w:rsidP="00E12126">
      <w:pPr>
        <w:spacing w:before="120" w:after="120"/>
        <w:jc w:val="both"/>
        <w:rPr>
          <w:szCs w:val="22"/>
        </w:rPr>
      </w:pPr>
      <w:r w:rsidRPr="009D0251">
        <w:rPr>
          <w:szCs w:val="22"/>
        </w:rPr>
        <w:t>Simoons, F.J., 1974. “The purificatory role of the five products of the cow in hinduism", Ecol. Food &amp; Nutr., vol.</w:t>
      </w:r>
      <w:r>
        <w:rPr>
          <w:szCs w:val="22"/>
        </w:rPr>
        <w:t> </w:t>
      </w:r>
      <w:r w:rsidRPr="009D0251">
        <w:rPr>
          <w:szCs w:val="22"/>
        </w:rPr>
        <w:t xml:space="preserve">3 : 21- 34. </w:t>
      </w:r>
    </w:p>
    <w:p w:rsidR="00E12126" w:rsidRPr="009D0251" w:rsidRDefault="00E12126" w:rsidP="00E12126">
      <w:pPr>
        <w:spacing w:before="120" w:after="120"/>
        <w:jc w:val="both"/>
        <w:rPr>
          <w:szCs w:val="22"/>
        </w:rPr>
      </w:pPr>
      <w:r w:rsidRPr="009D0251">
        <w:rPr>
          <w:rFonts w:cs="Arial"/>
          <w:szCs w:val="22"/>
          <w:lang w:eastAsia="fr-FR"/>
        </w:rPr>
        <w:t xml:space="preserve">Tibère L, 2005, « Nourritures créoles. Cuisines symboliques et identités à La Réunion », in </w:t>
      </w:r>
      <w:r w:rsidRPr="009D0251">
        <w:rPr>
          <w:rFonts w:cs="Arial"/>
          <w:i/>
          <w:iCs/>
          <w:szCs w:val="22"/>
          <w:lang w:eastAsia="fr-FR"/>
        </w:rPr>
        <w:t>Cuis</w:t>
      </w:r>
      <w:r w:rsidRPr="009D0251">
        <w:rPr>
          <w:rFonts w:cs="Arial"/>
          <w:i/>
          <w:iCs/>
          <w:szCs w:val="22"/>
          <w:lang w:eastAsia="fr-FR"/>
        </w:rPr>
        <w:t>i</w:t>
      </w:r>
      <w:r w:rsidRPr="009D0251">
        <w:rPr>
          <w:rFonts w:cs="Arial"/>
          <w:i/>
          <w:iCs/>
          <w:szCs w:val="22"/>
          <w:lang w:eastAsia="fr-FR"/>
        </w:rPr>
        <w:t>nes en partage</w:t>
      </w:r>
      <w:r w:rsidRPr="009D0251">
        <w:rPr>
          <w:rFonts w:cs="Arial"/>
          <w:szCs w:val="22"/>
          <w:lang w:eastAsia="fr-FR"/>
        </w:rPr>
        <w:t xml:space="preserve">, Revue </w:t>
      </w:r>
      <w:r w:rsidRPr="009D0251">
        <w:rPr>
          <w:rFonts w:cs="Arial"/>
          <w:i/>
          <w:iCs/>
          <w:szCs w:val="22"/>
          <w:lang w:eastAsia="fr-FR"/>
        </w:rPr>
        <w:t>Diaspora, Toulouse</w:t>
      </w:r>
      <w:r w:rsidRPr="009D0251">
        <w:rPr>
          <w:rFonts w:cs="Arial"/>
          <w:szCs w:val="22"/>
          <w:lang w:eastAsia="fr-FR"/>
        </w:rPr>
        <w:t>, n°6 : 137-146.</w:t>
      </w:r>
    </w:p>
    <w:p w:rsidR="00E12126" w:rsidRDefault="00E12126" w:rsidP="00E12126">
      <w:pPr>
        <w:spacing w:before="120" w:after="120"/>
        <w:jc w:val="both"/>
        <w:rPr>
          <w:rFonts w:cs="Arial"/>
          <w:szCs w:val="22"/>
          <w:lang w:eastAsia="fr-FR"/>
        </w:rPr>
      </w:pPr>
      <w:r w:rsidRPr="009D0251">
        <w:rPr>
          <w:rFonts w:cs="Arial"/>
          <w:szCs w:val="22"/>
          <w:lang w:eastAsia="fr-FR"/>
        </w:rPr>
        <w:t>Tibère L, 2006, « Manger créole : interactions identitaires et ins</w:t>
      </w:r>
      <w:r w:rsidRPr="009D0251">
        <w:rPr>
          <w:rFonts w:cs="Arial"/>
          <w:szCs w:val="22"/>
          <w:lang w:eastAsia="fr-FR"/>
        </w:rPr>
        <w:t>u</w:t>
      </w:r>
      <w:r w:rsidRPr="009D0251">
        <w:rPr>
          <w:rFonts w:cs="Arial"/>
          <w:szCs w:val="22"/>
          <w:lang w:eastAsia="fr-FR"/>
        </w:rPr>
        <w:t>larité à La Réunion », in. J.-P. Ca</w:t>
      </w:r>
      <w:r w:rsidRPr="009D0251">
        <w:rPr>
          <w:rFonts w:cs="Arial"/>
          <w:szCs w:val="22"/>
          <w:lang w:eastAsia="fr-FR"/>
        </w:rPr>
        <w:t>s</w:t>
      </w:r>
      <w:r w:rsidRPr="009D0251">
        <w:rPr>
          <w:rFonts w:cs="Arial"/>
          <w:szCs w:val="22"/>
          <w:lang w:eastAsia="fr-FR"/>
        </w:rPr>
        <w:t xml:space="preserve">telain (dir.), </w:t>
      </w:r>
      <w:r w:rsidRPr="009D0251">
        <w:rPr>
          <w:rFonts w:cs="Arial"/>
          <w:i/>
          <w:iCs/>
          <w:szCs w:val="22"/>
          <w:lang w:eastAsia="fr-FR"/>
        </w:rPr>
        <w:t>Iles réelles, îles rêvées</w:t>
      </w:r>
      <w:r w:rsidRPr="009D0251">
        <w:rPr>
          <w:rFonts w:cs="Arial"/>
          <w:szCs w:val="22"/>
          <w:lang w:eastAsia="fr-FR"/>
        </w:rPr>
        <w:t>, Revue Ethnologie Française, Vol XXXVI, n°3 : 509-518.</w:t>
      </w:r>
    </w:p>
    <w:p w:rsidR="00E12126" w:rsidRPr="009D0251" w:rsidRDefault="00E12126" w:rsidP="00E12126">
      <w:pPr>
        <w:spacing w:before="120" w:after="120"/>
        <w:jc w:val="both"/>
        <w:rPr>
          <w:szCs w:val="22"/>
        </w:rPr>
      </w:pPr>
      <w:r w:rsidRPr="009D0251">
        <w:rPr>
          <w:rFonts w:cs="Arial"/>
          <w:szCs w:val="22"/>
          <w:lang w:eastAsia="fr-FR"/>
        </w:rPr>
        <w:t xml:space="preserve">Tibère L., 2008, "Manger et vivre ensemble à La Réunion", in Ch. Ghasarian (dir.), </w:t>
      </w:r>
      <w:r w:rsidRPr="009D0251">
        <w:rPr>
          <w:rFonts w:cs="Arial"/>
          <w:i/>
          <w:szCs w:val="22"/>
          <w:lang w:eastAsia="fr-FR"/>
        </w:rPr>
        <w:t>Anthropologies de La Réunion</w:t>
      </w:r>
      <w:r w:rsidRPr="009D0251">
        <w:rPr>
          <w:rFonts w:cs="Arial"/>
          <w:szCs w:val="22"/>
          <w:lang w:eastAsia="fr-FR"/>
        </w:rPr>
        <w:t>, Edition des Archives contemporaines : 189-200.</w:t>
      </w:r>
    </w:p>
    <w:p w:rsidR="00E12126" w:rsidRPr="009D0251" w:rsidRDefault="00E12126" w:rsidP="00E12126">
      <w:pPr>
        <w:spacing w:before="120" w:after="120"/>
        <w:jc w:val="both"/>
        <w:rPr>
          <w:szCs w:val="22"/>
        </w:rPr>
      </w:pPr>
      <w:r w:rsidRPr="009D0251">
        <w:rPr>
          <w:rFonts w:cs="Arial"/>
          <w:szCs w:val="22"/>
          <w:lang w:eastAsia="fr-FR"/>
        </w:rPr>
        <w:t xml:space="preserve">Tibère L., 2009, </w:t>
      </w:r>
      <w:r w:rsidRPr="009D0251">
        <w:rPr>
          <w:rFonts w:cs="Arial"/>
          <w:i/>
          <w:iCs/>
          <w:szCs w:val="22"/>
          <w:lang w:eastAsia="fr-FR"/>
        </w:rPr>
        <w:t>L’alimentation dans le vivre-ensemble multicult</w:t>
      </w:r>
      <w:r w:rsidRPr="009D0251">
        <w:rPr>
          <w:rFonts w:cs="Arial"/>
          <w:i/>
          <w:iCs/>
          <w:szCs w:val="22"/>
          <w:lang w:eastAsia="fr-FR"/>
        </w:rPr>
        <w:t>u</w:t>
      </w:r>
      <w:r w:rsidRPr="009D0251">
        <w:rPr>
          <w:rFonts w:cs="Arial"/>
          <w:i/>
          <w:iCs/>
          <w:szCs w:val="22"/>
          <w:lang w:eastAsia="fr-FR"/>
        </w:rPr>
        <w:t>rel. L’exemple de La Réunion</w:t>
      </w:r>
      <w:r w:rsidRPr="009D0251">
        <w:rPr>
          <w:rFonts w:cs="Arial"/>
          <w:szCs w:val="22"/>
          <w:lang w:eastAsia="fr-FR"/>
        </w:rPr>
        <w:t>, Editions l’Harmattan.</w:t>
      </w:r>
      <w:r w:rsidRPr="009D0251">
        <w:rPr>
          <w:szCs w:val="22"/>
        </w:rPr>
        <w:t xml:space="preserve"> </w:t>
      </w:r>
    </w:p>
    <w:p w:rsidR="00E12126" w:rsidRPr="009D0251" w:rsidRDefault="00E12126" w:rsidP="00E12126">
      <w:pPr>
        <w:spacing w:before="120" w:after="120"/>
        <w:jc w:val="both"/>
        <w:rPr>
          <w:szCs w:val="22"/>
          <w:lang w:eastAsia="fr-FR"/>
        </w:rPr>
      </w:pPr>
      <w:r w:rsidRPr="009D0251">
        <w:rPr>
          <w:szCs w:val="22"/>
        </w:rPr>
        <w:t xml:space="preserve">Valentin, M., 1982. </w:t>
      </w:r>
      <w:r w:rsidRPr="009D0251">
        <w:rPr>
          <w:i/>
          <w:iCs/>
          <w:szCs w:val="22"/>
        </w:rPr>
        <w:t>La cuisine réunionnaise</w:t>
      </w:r>
      <w:r w:rsidRPr="009D0251">
        <w:rPr>
          <w:szCs w:val="22"/>
        </w:rPr>
        <w:t>, Documents et reche</w:t>
      </w:r>
      <w:r w:rsidRPr="009D0251">
        <w:rPr>
          <w:szCs w:val="22"/>
        </w:rPr>
        <w:t>r</w:t>
      </w:r>
      <w:r w:rsidRPr="009D0251">
        <w:rPr>
          <w:szCs w:val="22"/>
        </w:rPr>
        <w:t>ches, n°</w:t>
      </w:r>
      <w:r>
        <w:rPr>
          <w:szCs w:val="22"/>
        </w:rPr>
        <w:t> </w:t>
      </w:r>
      <w:r w:rsidRPr="009D0251">
        <w:rPr>
          <w:szCs w:val="22"/>
        </w:rPr>
        <w:t>8 de l’ILA et de la FRDOI, St Denis de la Réunion, 130 p.</w:t>
      </w:r>
    </w:p>
    <w:p w:rsidR="00E12126" w:rsidRPr="009D0251" w:rsidRDefault="00E12126" w:rsidP="00E12126">
      <w:pPr>
        <w:spacing w:before="120" w:after="120"/>
        <w:jc w:val="both"/>
        <w:rPr>
          <w:szCs w:val="22"/>
        </w:rPr>
      </w:pPr>
      <w:r w:rsidRPr="009D0251">
        <w:rPr>
          <w:szCs w:val="22"/>
        </w:rPr>
        <w:t xml:space="preserve">Whitehead, H., 1976. </w:t>
      </w:r>
      <w:r w:rsidRPr="009D0251">
        <w:rPr>
          <w:i/>
          <w:szCs w:val="22"/>
        </w:rPr>
        <w:t>The village gods of south India</w:t>
      </w:r>
      <w:r w:rsidRPr="009D0251">
        <w:rPr>
          <w:szCs w:val="22"/>
        </w:rPr>
        <w:t xml:space="preserve">, Sumit pub., Delhi, 172 p. </w:t>
      </w:r>
    </w:p>
    <w:p w:rsidR="00E12126" w:rsidRPr="009D0251" w:rsidRDefault="00E12126" w:rsidP="00E12126">
      <w:pPr>
        <w:spacing w:before="120" w:after="120"/>
        <w:jc w:val="both"/>
        <w:rPr>
          <w:szCs w:val="22"/>
        </w:rPr>
      </w:pPr>
      <w:r w:rsidRPr="009D0251">
        <w:rPr>
          <w:szCs w:val="22"/>
        </w:rPr>
        <w:t xml:space="preserve">Ziegenbalg, B., 1869, </w:t>
      </w:r>
      <w:r w:rsidRPr="009D0251">
        <w:rPr>
          <w:i/>
          <w:szCs w:val="22"/>
        </w:rPr>
        <w:t>Genealogy of the south-indian gods - A m</w:t>
      </w:r>
      <w:r w:rsidRPr="009D0251">
        <w:rPr>
          <w:i/>
          <w:szCs w:val="22"/>
        </w:rPr>
        <w:t>a</w:t>
      </w:r>
      <w:r w:rsidRPr="009D0251">
        <w:rPr>
          <w:i/>
          <w:szCs w:val="22"/>
        </w:rPr>
        <w:t>nual of the mythology &amp; religion of the people of southern India</w:t>
      </w:r>
      <w:r w:rsidRPr="009D0251">
        <w:rPr>
          <w:szCs w:val="22"/>
        </w:rPr>
        <w:t>, Hi</w:t>
      </w:r>
      <w:r w:rsidRPr="009D0251">
        <w:rPr>
          <w:szCs w:val="22"/>
        </w:rPr>
        <w:t>g</w:t>
      </w:r>
      <w:r w:rsidRPr="009D0251">
        <w:rPr>
          <w:szCs w:val="22"/>
        </w:rPr>
        <w:t>ginbotham and C°, Madras, 208 p.</w:t>
      </w:r>
    </w:p>
    <w:p w:rsidR="00E12126" w:rsidRPr="009D0251" w:rsidRDefault="00E12126" w:rsidP="00E12126">
      <w:pPr>
        <w:spacing w:before="120" w:after="120"/>
        <w:jc w:val="both"/>
        <w:rPr>
          <w:szCs w:val="22"/>
        </w:rPr>
      </w:pPr>
      <w:r w:rsidRPr="009D0251">
        <w:rPr>
          <w:szCs w:val="22"/>
        </w:rPr>
        <w:t>Zimmermann, F., 1991. “</w:t>
      </w:r>
      <w:hyperlink r:id="rId30" w:history="1">
        <w:r w:rsidRPr="006635DD">
          <w:rPr>
            <w:rStyle w:val="Lienhypertexte"/>
            <w:szCs w:val="22"/>
          </w:rPr>
          <w:t>Rite et pensée dans l’Inde (note crit</w:t>
        </w:r>
        <w:r w:rsidRPr="006635DD">
          <w:rPr>
            <w:rStyle w:val="Lienhypertexte"/>
            <w:szCs w:val="22"/>
          </w:rPr>
          <w:t>i</w:t>
        </w:r>
        <w:r w:rsidRPr="006635DD">
          <w:rPr>
            <w:rStyle w:val="Lienhypertexte"/>
            <w:szCs w:val="22"/>
          </w:rPr>
          <w:t>que</w:t>
        </w:r>
      </w:hyperlink>
      <w:r w:rsidRPr="009D0251">
        <w:rPr>
          <w:szCs w:val="22"/>
        </w:rPr>
        <w:t xml:space="preserve">)”, </w:t>
      </w:r>
      <w:r w:rsidRPr="006635DD">
        <w:rPr>
          <w:i/>
          <w:szCs w:val="22"/>
        </w:rPr>
        <w:t>Annales. Economies, Sociétés, Civilisations</w:t>
      </w:r>
      <w:r w:rsidRPr="009D0251">
        <w:rPr>
          <w:szCs w:val="22"/>
        </w:rPr>
        <w:t>, 46</w:t>
      </w:r>
      <w:r w:rsidRPr="006635DD">
        <w:rPr>
          <w:szCs w:val="22"/>
          <w:vertAlign w:val="superscript"/>
        </w:rPr>
        <w:t>e</w:t>
      </w:r>
      <w:r w:rsidRPr="009D0251">
        <w:rPr>
          <w:szCs w:val="22"/>
        </w:rPr>
        <w:t xml:space="preserve"> année, n°</w:t>
      </w:r>
      <w:r>
        <w:rPr>
          <w:szCs w:val="22"/>
        </w:rPr>
        <w:t> </w:t>
      </w:r>
      <w:r w:rsidRPr="009D0251">
        <w:rPr>
          <w:szCs w:val="22"/>
        </w:rPr>
        <w:t>1</w:t>
      </w:r>
      <w:r>
        <w:rPr>
          <w:szCs w:val="22"/>
        </w:rPr>
        <w:t> </w:t>
      </w:r>
      <w:r w:rsidRPr="009D0251">
        <w:rPr>
          <w:szCs w:val="22"/>
        </w:rPr>
        <w:t>: 79-85.</w:t>
      </w:r>
    </w:p>
    <w:p w:rsidR="00E12126" w:rsidRPr="009D0251" w:rsidRDefault="00E12126" w:rsidP="00E12126">
      <w:pPr>
        <w:spacing w:before="120" w:after="120"/>
        <w:jc w:val="both"/>
        <w:rPr>
          <w:szCs w:val="22"/>
        </w:rPr>
      </w:pPr>
      <w:r w:rsidRPr="009D0251">
        <w:rPr>
          <w:szCs w:val="22"/>
        </w:rPr>
        <w:t>Zins, M.-J., 1998. “Cuisine et politique en Inde. La politique cul</w:t>
      </w:r>
      <w:r w:rsidRPr="009D0251">
        <w:rPr>
          <w:szCs w:val="22"/>
        </w:rPr>
        <w:t>i</w:t>
      </w:r>
      <w:r w:rsidRPr="009D0251">
        <w:rPr>
          <w:szCs w:val="22"/>
        </w:rPr>
        <w:t xml:space="preserve">naire des Kayashes, caste des scribes, </w:t>
      </w:r>
      <w:r w:rsidRPr="006635DD">
        <w:rPr>
          <w:i/>
          <w:szCs w:val="22"/>
        </w:rPr>
        <w:t>Revue française de science pol</w:t>
      </w:r>
      <w:r w:rsidRPr="006635DD">
        <w:rPr>
          <w:i/>
          <w:szCs w:val="22"/>
        </w:rPr>
        <w:t>i</w:t>
      </w:r>
      <w:r w:rsidRPr="006635DD">
        <w:rPr>
          <w:i/>
          <w:szCs w:val="22"/>
        </w:rPr>
        <w:t>tique</w:t>
      </w:r>
      <w:r w:rsidRPr="009D0251">
        <w:rPr>
          <w:szCs w:val="22"/>
        </w:rPr>
        <w:t>, 48</w:t>
      </w:r>
      <w:r w:rsidRPr="009D0251">
        <w:rPr>
          <w:szCs w:val="24"/>
          <w:vertAlign w:val="superscript"/>
        </w:rPr>
        <w:t>e</w:t>
      </w:r>
      <w:r w:rsidRPr="009D0251">
        <w:rPr>
          <w:szCs w:val="22"/>
        </w:rPr>
        <w:t xml:space="preserve"> année, n°</w:t>
      </w:r>
      <w:r>
        <w:rPr>
          <w:szCs w:val="22"/>
        </w:rPr>
        <w:t> </w:t>
      </w:r>
      <w:r w:rsidRPr="009D0251">
        <w:rPr>
          <w:szCs w:val="22"/>
        </w:rPr>
        <w:t>3-4 : 409-436.</w:t>
      </w:r>
    </w:p>
    <w:p w:rsidR="00E12126" w:rsidRDefault="00E12126" w:rsidP="00E12126">
      <w:pPr>
        <w:jc w:val="both"/>
      </w:pPr>
    </w:p>
    <w:p w:rsidR="00E12126" w:rsidRDefault="00E12126">
      <w:pPr>
        <w:jc w:val="both"/>
      </w:pPr>
    </w:p>
    <w:p w:rsidR="00E12126" w:rsidRPr="001859AA" w:rsidRDefault="00E12126" w:rsidP="00E12126">
      <w:pPr>
        <w:jc w:val="center"/>
        <w:rPr>
          <w:i/>
        </w:rPr>
      </w:pPr>
      <w:r w:rsidRPr="001859AA">
        <w:rPr>
          <w:i/>
        </w:rPr>
        <w:t>Fin du texte</w:t>
      </w:r>
    </w:p>
    <w:p w:rsidR="00E12126" w:rsidRDefault="00E12126">
      <w:pPr>
        <w:jc w:val="both"/>
      </w:pPr>
    </w:p>
    <w:sectPr w:rsidR="00E12126" w:rsidSect="00E12126">
      <w:headerReference w:type="default" r:id="rId3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E29" w:rsidRDefault="009B7E29">
      <w:r>
        <w:separator/>
      </w:r>
    </w:p>
  </w:endnote>
  <w:endnote w:type="continuationSeparator" w:id="0">
    <w:p w:rsidR="009B7E29" w:rsidRDefault="009B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BoldMT">
    <w:altName w:val="Arial"/>
    <w:panose1 w:val="020B0604020202020204"/>
    <w:charset w:val="4D"/>
    <w:family w:val="swiss"/>
    <w:notTrueType/>
    <w:pitch w:val="default"/>
    <w:sig w:usb0="03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E29" w:rsidRDefault="009B7E29">
      <w:pPr>
        <w:ind w:firstLine="0"/>
      </w:pPr>
      <w:r>
        <w:separator/>
      </w:r>
    </w:p>
  </w:footnote>
  <w:footnote w:type="continuationSeparator" w:id="0">
    <w:p w:rsidR="009B7E29" w:rsidRDefault="009B7E29">
      <w:pPr>
        <w:ind w:firstLine="0"/>
      </w:pPr>
      <w:r>
        <w:separator/>
      </w:r>
    </w:p>
  </w:footnote>
  <w:footnote w:id="1">
    <w:p w:rsidR="00E12126" w:rsidRPr="009D0251" w:rsidRDefault="00E12126" w:rsidP="00E12126">
      <w:pPr>
        <w:pStyle w:val="Notedebasdepage"/>
      </w:pPr>
      <w:r w:rsidRPr="009D0251">
        <w:rPr>
          <w:rStyle w:val="Appelnotedebasdep"/>
        </w:rPr>
        <w:footnoteRef/>
      </w:r>
      <w:r>
        <w:tab/>
      </w:r>
      <w:r w:rsidRPr="009D0251">
        <w:t>Ces travaux sont présentés plus bas après l’introduction.</w:t>
      </w:r>
    </w:p>
  </w:footnote>
  <w:footnote w:id="2">
    <w:p w:rsidR="00E12126" w:rsidRPr="009D0251" w:rsidRDefault="00E12126" w:rsidP="00E12126">
      <w:pPr>
        <w:pStyle w:val="Notedebasdepage"/>
      </w:pPr>
      <w:r w:rsidRPr="009D0251">
        <w:rPr>
          <w:rStyle w:val="Appelnotedebasdep"/>
        </w:rPr>
        <w:footnoteRef/>
      </w:r>
      <w:r>
        <w:tab/>
      </w:r>
      <w:r w:rsidRPr="009D0251">
        <w:t>Je suis extrêmement reconnaissant à l’ensemble des personnes et des familles rencontré sur ce terrain. M’accordant leur confiance et me gratifiant de leur sy</w:t>
      </w:r>
      <w:r w:rsidRPr="009D0251">
        <w:t>m</w:t>
      </w:r>
      <w:r w:rsidRPr="009D0251">
        <w:t>pathie voire de leur amitié, je leur dois le privilège d’avoir côtoyé de près ces pratiques religie</w:t>
      </w:r>
      <w:r w:rsidRPr="009D0251">
        <w:t>u</w:t>
      </w:r>
      <w:r w:rsidRPr="009D0251">
        <w:t xml:space="preserve">ses. Je les remercie ici chaleureusement. </w:t>
      </w:r>
    </w:p>
  </w:footnote>
  <w:footnote w:id="3">
    <w:p w:rsidR="00E12126" w:rsidRPr="009D0251" w:rsidRDefault="00E12126" w:rsidP="00E12126">
      <w:pPr>
        <w:pStyle w:val="Notedebasdepage"/>
      </w:pPr>
      <w:r w:rsidRPr="00B14934">
        <w:rPr>
          <w:rStyle w:val="Appelnotedebasdep"/>
        </w:rPr>
        <w:footnoteRef/>
      </w:r>
      <w:r>
        <w:tab/>
      </w:r>
      <w:r w:rsidRPr="009D0251">
        <w:t xml:space="preserve">Cf. origine du végétarisme et de la vache sacrée en Inde dans Mahias (1988 : 87). </w:t>
      </w:r>
    </w:p>
  </w:footnote>
  <w:footnote w:id="4">
    <w:p w:rsidR="00E12126" w:rsidRPr="009D0251" w:rsidRDefault="00E12126" w:rsidP="00E12126">
      <w:pPr>
        <w:pStyle w:val="Notedebasdepage"/>
      </w:pPr>
      <w:r w:rsidRPr="009D0251">
        <w:rPr>
          <w:rStyle w:val="Appelnotedebasdep"/>
          <w:sz w:val="24"/>
        </w:rPr>
        <w:footnoteRef/>
      </w:r>
      <w:r>
        <w:tab/>
      </w:r>
      <w:r w:rsidRPr="009D0251">
        <w:t>Voir Marie Valentin (1982 : 60) qui s’interroge en effet dans les années 1980 sur la consommation du porc chez les « Créoles d’origine indienne », en contradiction avec la prohibition de la saleté.</w:t>
      </w:r>
    </w:p>
  </w:footnote>
  <w:footnote w:id="5">
    <w:p w:rsidR="00E12126" w:rsidRPr="009D0251" w:rsidRDefault="00E12126" w:rsidP="00E12126">
      <w:pPr>
        <w:pStyle w:val="Notedebasdepage"/>
      </w:pPr>
      <w:r w:rsidRPr="009D0251">
        <w:rPr>
          <w:rStyle w:val="Appelnotedebasdep"/>
        </w:rPr>
        <w:footnoteRef/>
      </w:r>
      <w:r>
        <w:tab/>
      </w:r>
      <w:r w:rsidRPr="009D0251">
        <w:t xml:space="preserve">Ce discours m’a été très souvent tenu par des prêtres </w:t>
      </w:r>
      <w:r w:rsidRPr="009D0251">
        <w:rPr>
          <w:i/>
          <w:iCs/>
        </w:rPr>
        <w:t>malba</w:t>
      </w:r>
      <w:r w:rsidRPr="009D0251">
        <w:rPr>
          <w:i/>
        </w:rPr>
        <w:t xml:space="preserve">r </w:t>
      </w:r>
      <w:r w:rsidRPr="009D0251">
        <w:t>et par des prat</w:t>
      </w:r>
      <w:r w:rsidRPr="009D0251">
        <w:t>i</w:t>
      </w:r>
      <w:r w:rsidRPr="009D0251">
        <w:t>quants</w:t>
      </w:r>
    </w:p>
  </w:footnote>
  <w:footnote w:id="6">
    <w:p w:rsidR="00E12126" w:rsidRPr="009D0251" w:rsidRDefault="00E12126" w:rsidP="00E12126">
      <w:pPr>
        <w:pStyle w:val="Notedebasdepage"/>
      </w:pPr>
      <w:r w:rsidRPr="009D0251">
        <w:rPr>
          <w:rStyle w:val="Appelnotedebasdep"/>
        </w:rPr>
        <w:footnoteRef/>
      </w:r>
      <w:r>
        <w:tab/>
      </w:r>
      <w:r w:rsidRPr="009D0251">
        <w:t>Les pratiques de carême, les contacts avec un hindouisme plus structuré et plus norm</w:t>
      </w:r>
      <w:r w:rsidRPr="009D0251">
        <w:t>a</w:t>
      </w:r>
      <w:r w:rsidRPr="009D0251">
        <w:t>tif venant de l’extérieur (île Maurice, Inde) ont certainement contribué à cet arrêt de la consommation de viande de cochon.</w:t>
      </w:r>
    </w:p>
  </w:footnote>
  <w:footnote w:id="7">
    <w:p w:rsidR="00E12126" w:rsidRPr="009D0251" w:rsidRDefault="00E12126" w:rsidP="00E12126">
      <w:pPr>
        <w:pStyle w:val="Notedebasdepage"/>
      </w:pPr>
      <w:r w:rsidRPr="009D0251">
        <w:rPr>
          <w:rStyle w:val="Appelnotedebasdep"/>
        </w:rPr>
        <w:footnoteRef/>
      </w:r>
      <w:r>
        <w:tab/>
      </w:r>
      <w:r w:rsidRPr="009D0251">
        <w:t xml:space="preserve">Certains prêtres </w:t>
      </w:r>
      <w:r w:rsidRPr="009D0251">
        <w:rPr>
          <w:i/>
          <w:iCs/>
        </w:rPr>
        <w:t>malbar</w:t>
      </w:r>
      <w:r w:rsidRPr="009D0251">
        <w:t xml:space="preserve"> interrogés disent qu’à force de faire des carêmes pour l’organisation des cér</w:t>
      </w:r>
      <w:r w:rsidRPr="009D0251">
        <w:t>é</w:t>
      </w:r>
      <w:r w:rsidRPr="009D0251">
        <w:t>monies, ils deviennent complètement végétariens.</w:t>
      </w:r>
    </w:p>
  </w:footnote>
  <w:footnote w:id="8">
    <w:p w:rsidR="00E12126" w:rsidRPr="009D0251" w:rsidRDefault="00E12126" w:rsidP="00E12126">
      <w:pPr>
        <w:pStyle w:val="Notedebasdepage"/>
      </w:pPr>
      <w:r w:rsidRPr="009D0251">
        <w:rPr>
          <w:rStyle w:val="Appelnotedebasdep"/>
        </w:rPr>
        <w:footnoteRef/>
      </w:r>
      <w:r>
        <w:tab/>
      </w:r>
      <w:r w:rsidRPr="009D0251">
        <w:t>Selon mes observations, par exemple les deux membres d’un couple, la mère (ou le père) et un ou plusieurs de ses enfants, des membres de la famille éla</w:t>
      </w:r>
      <w:r w:rsidRPr="009D0251">
        <w:t>r</w:t>
      </w:r>
      <w:r w:rsidRPr="009D0251">
        <w:t>gie, des amis, etc</w:t>
      </w:r>
      <w:r>
        <w:t>..</w:t>
      </w:r>
    </w:p>
  </w:footnote>
  <w:footnote w:id="9">
    <w:p w:rsidR="00E12126" w:rsidRPr="009D0251" w:rsidRDefault="00E12126" w:rsidP="00E12126">
      <w:pPr>
        <w:pStyle w:val="Notedebasdepage"/>
      </w:pPr>
      <w:r w:rsidRPr="009D0251">
        <w:rPr>
          <w:rStyle w:val="Appelnotedebasdep"/>
          <w:sz w:val="24"/>
        </w:rPr>
        <w:footnoteRef/>
      </w:r>
      <w:r>
        <w:tab/>
      </w:r>
      <w:r w:rsidRPr="009D0251">
        <w:t xml:space="preserve">Par exemple : 18-20 jours pour la marche sur le feu, 10 jours pour le port du </w:t>
      </w:r>
      <w:r w:rsidRPr="009D0251">
        <w:rPr>
          <w:i/>
          <w:iCs/>
        </w:rPr>
        <w:t>Kâvadi</w:t>
      </w:r>
      <w:r w:rsidRPr="009D0251">
        <w:t xml:space="preserve">, 5 semaines pour la fête de </w:t>
      </w:r>
      <w:r w:rsidRPr="009D0251">
        <w:rPr>
          <w:i/>
        </w:rPr>
        <w:t>Pelmal.</w:t>
      </w:r>
    </w:p>
  </w:footnote>
  <w:footnote w:id="10">
    <w:p w:rsidR="00E12126" w:rsidRPr="009D0251" w:rsidRDefault="00E12126" w:rsidP="00E12126">
      <w:pPr>
        <w:pStyle w:val="Notedebasdepage"/>
      </w:pPr>
      <w:r w:rsidRPr="009D0251">
        <w:rPr>
          <w:rStyle w:val="Appelnotedebasdep"/>
        </w:rPr>
        <w:footnoteRef/>
      </w:r>
      <w:r>
        <w:tab/>
      </w:r>
      <w:r w:rsidRPr="009D0251">
        <w:t xml:space="preserve">Selon les pratiquants rencontrés : pour les fêtes de </w:t>
      </w:r>
      <w:r w:rsidRPr="009D0251">
        <w:rPr>
          <w:i/>
        </w:rPr>
        <w:t>Mariemin</w:t>
      </w:r>
      <w:r w:rsidRPr="009D0251">
        <w:t xml:space="preserve"> (</w:t>
      </w:r>
      <w:r w:rsidRPr="009D0251">
        <w:rPr>
          <w:i/>
        </w:rPr>
        <w:t>Marliemen</w:t>
      </w:r>
      <w:r w:rsidRPr="009D0251">
        <w:t>) ou celles de Karli, 2 semaines pour les personnes qui font une promesse, et se</w:t>
      </w:r>
      <w:r w:rsidRPr="009D0251">
        <w:t>u</w:t>
      </w:r>
      <w:r w:rsidRPr="009D0251">
        <w:t xml:space="preserve">lement une pour celles qui ne font qu’assister aux rituels. </w:t>
      </w:r>
    </w:p>
  </w:footnote>
  <w:footnote w:id="11">
    <w:p w:rsidR="00E12126" w:rsidRPr="009D0251" w:rsidRDefault="00E12126" w:rsidP="00E12126">
      <w:pPr>
        <w:pStyle w:val="Notedebasdepage"/>
      </w:pPr>
      <w:r w:rsidRPr="009D0251">
        <w:rPr>
          <w:rStyle w:val="Appelnotedebasdep"/>
        </w:rPr>
        <w:footnoteRef/>
      </w:r>
      <w:r>
        <w:tab/>
      </w:r>
      <w:r w:rsidRPr="009D0251">
        <w:t>Selon la ferveur religieuse ou le contrôle social exercé sur les personnes, ces carêmes sont en général de un à trois jours.</w:t>
      </w:r>
    </w:p>
  </w:footnote>
  <w:footnote w:id="12">
    <w:p w:rsidR="00E12126" w:rsidRPr="009D0251" w:rsidRDefault="00E12126" w:rsidP="00E12126">
      <w:pPr>
        <w:pStyle w:val="Notedebasdepage"/>
      </w:pPr>
      <w:r w:rsidRPr="009D0251">
        <w:rPr>
          <w:rStyle w:val="Appelnotedebasdep"/>
        </w:rPr>
        <w:footnoteRef/>
      </w:r>
      <w:r>
        <w:tab/>
      </w:r>
      <w:r w:rsidRPr="009D0251">
        <w:t>Certaines familles font  systématiquement un carême d’une semaine à chaque co</w:t>
      </w:r>
      <w:r w:rsidRPr="009D0251">
        <w:t>m</w:t>
      </w:r>
      <w:r w:rsidRPr="009D0251">
        <w:t>mencement de mois.</w:t>
      </w:r>
    </w:p>
  </w:footnote>
  <w:footnote w:id="13">
    <w:p w:rsidR="00E12126" w:rsidRPr="009D0251" w:rsidRDefault="00E12126" w:rsidP="00E12126">
      <w:pPr>
        <w:pStyle w:val="Notedebasdepage"/>
      </w:pPr>
      <w:r w:rsidRPr="009D0251">
        <w:rPr>
          <w:rStyle w:val="Appelnotedebasdep"/>
        </w:rPr>
        <w:footnoteRef/>
      </w:r>
      <w:r>
        <w:tab/>
      </w:r>
      <w:r w:rsidRPr="009D0251">
        <w:t xml:space="preserve">Cf. les travaux de </w:t>
      </w:r>
      <w:hyperlink r:id="rId1" w:history="1">
        <w:r w:rsidRPr="00B14934">
          <w:rPr>
            <w:rStyle w:val="Lienhypertexte"/>
          </w:rPr>
          <w:t>Monique Descroches</w:t>
        </w:r>
      </w:hyperlink>
      <w:r w:rsidRPr="009D0251">
        <w:t xml:space="preserve"> (1982, 1996, 1997, 2000, 2005a, 2003b)</w:t>
      </w:r>
    </w:p>
  </w:footnote>
  <w:footnote w:id="14">
    <w:p w:rsidR="00E12126" w:rsidRPr="009D0251" w:rsidRDefault="00E12126" w:rsidP="00E12126">
      <w:pPr>
        <w:pStyle w:val="Notedebasdepage"/>
      </w:pPr>
      <w:r w:rsidRPr="009D0251">
        <w:rPr>
          <w:rStyle w:val="Appelnotedebasdep"/>
        </w:rPr>
        <w:footnoteRef/>
      </w:r>
      <w:r w:rsidRPr="009D0251">
        <w:t xml:space="preserve"> Selon les appellations produites localement.</w:t>
      </w:r>
    </w:p>
  </w:footnote>
  <w:footnote w:id="15">
    <w:p w:rsidR="00E12126" w:rsidRDefault="00E12126" w:rsidP="00E12126">
      <w:pPr>
        <w:pStyle w:val="Notedebasdepage"/>
      </w:pPr>
      <w:r>
        <w:rPr>
          <w:rStyle w:val="Appelnotedebasdep"/>
        </w:rPr>
        <w:footnoteRef/>
      </w:r>
      <w:r>
        <w:t xml:space="preserve"> </w:t>
      </w:r>
      <w:r>
        <w:tab/>
      </w:r>
      <w:r w:rsidRPr="009D0251">
        <w:t>Cette schématisation m’est personnelle mais reprend la typologie effectuée par J. B</w:t>
      </w:r>
      <w:r w:rsidRPr="009D0251">
        <w:t>e</w:t>
      </w:r>
      <w:r w:rsidRPr="009D0251">
        <w:t>noist.</w:t>
      </w:r>
    </w:p>
  </w:footnote>
  <w:footnote w:id="16">
    <w:p w:rsidR="00E12126" w:rsidRPr="009D0251" w:rsidRDefault="00E12126" w:rsidP="00E12126">
      <w:pPr>
        <w:pStyle w:val="Notedebasdepage"/>
        <w:rPr>
          <w:bCs/>
        </w:rPr>
      </w:pPr>
      <w:r w:rsidRPr="00B14934">
        <w:rPr>
          <w:rStyle w:val="Appelnotedebasdep"/>
        </w:rPr>
        <w:footnoteRef/>
      </w:r>
      <w:r>
        <w:tab/>
      </w:r>
      <w:r w:rsidRPr="009D0251">
        <w:t>Si ces cérémonies sont détaillées dans les travaux de Christian Barat, Jean Benoist et de Yolande Govindama ou de Marie-Georgette Lallement, on tro</w:t>
      </w:r>
      <w:r w:rsidRPr="009D0251">
        <w:t>u</w:t>
      </w:r>
      <w:r w:rsidRPr="009D0251">
        <w:t>vera un</w:t>
      </w:r>
      <w:r w:rsidRPr="009D0251">
        <w:rPr>
          <w:bCs/>
        </w:rPr>
        <w:t xml:space="preserve"> utile inventa</w:t>
      </w:r>
      <w:r w:rsidRPr="009D0251">
        <w:rPr>
          <w:bCs/>
        </w:rPr>
        <w:t>i</w:t>
      </w:r>
      <w:r w:rsidRPr="009D0251">
        <w:rPr>
          <w:bCs/>
        </w:rPr>
        <w:t>re dressé par Christian Ghasarian (1991 : 91-97).</w:t>
      </w:r>
    </w:p>
  </w:footnote>
  <w:footnote w:id="17">
    <w:p w:rsidR="00E12126" w:rsidRPr="009D0251" w:rsidRDefault="00E12126" w:rsidP="00E12126">
      <w:pPr>
        <w:pStyle w:val="Notedebasdepage"/>
      </w:pPr>
      <w:r w:rsidRPr="009D0251">
        <w:rPr>
          <w:rStyle w:val="Appelnotedebasdep"/>
        </w:rPr>
        <w:footnoteRef/>
      </w:r>
      <w:r>
        <w:tab/>
      </w:r>
      <w:r w:rsidRPr="009D0251">
        <w:t>De natures différentes : (1) les divinités génériques (</w:t>
      </w:r>
      <w:r w:rsidRPr="009D0251">
        <w:rPr>
          <w:i/>
        </w:rPr>
        <w:t>Agni</w:t>
      </w:r>
      <w:r w:rsidRPr="009D0251">
        <w:t xml:space="preserve">, le feu, ou </w:t>
      </w:r>
      <w:r w:rsidRPr="009D0251">
        <w:rPr>
          <w:i/>
        </w:rPr>
        <w:t>Surien</w:t>
      </w:r>
      <w:r w:rsidRPr="009D0251">
        <w:t xml:space="preserve">, le soleil), (2) des divinités personnalisées selon la lignée shivaiste ; </w:t>
      </w:r>
      <w:r w:rsidRPr="009D0251">
        <w:rPr>
          <w:i/>
        </w:rPr>
        <w:t>Shiva</w:t>
      </w:r>
      <w:r w:rsidRPr="009D0251">
        <w:t xml:space="preserve"> lui-même, ses deux ga</w:t>
      </w:r>
      <w:r w:rsidRPr="009D0251">
        <w:t>r</w:t>
      </w:r>
      <w:r w:rsidRPr="009D0251">
        <w:t xml:space="preserve">çons, </w:t>
      </w:r>
      <w:r w:rsidRPr="009D0251">
        <w:rPr>
          <w:i/>
        </w:rPr>
        <w:t>Ganesh</w:t>
      </w:r>
      <w:r w:rsidRPr="009D0251">
        <w:t xml:space="preserve"> (dieu à la tête d’éléphant), et </w:t>
      </w:r>
      <w:r w:rsidRPr="009D0251">
        <w:rPr>
          <w:i/>
        </w:rPr>
        <w:t>Mourouga</w:t>
      </w:r>
      <w:r w:rsidRPr="009D0251">
        <w:t xml:space="preserve"> (dont le culte est spécifique des grands temples et célébré par la fête des 10 jours), </w:t>
      </w:r>
      <w:r w:rsidRPr="009D0251">
        <w:rPr>
          <w:i/>
        </w:rPr>
        <w:t>Parvati</w:t>
      </w:r>
      <w:r w:rsidRPr="009D0251">
        <w:t xml:space="preserve">, la femme de </w:t>
      </w:r>
      <w:r w:rsidRPr="009D0251">
        <w:rPr>
          <w:i/>
        </w:rPr>
        <w:t>Shiva</w:t>
      </w:r>
      <w:r w:rsidRPr="009D0251">
        <w:t xml:space="preserve">, et </w:t>
      </w:r>
      <w:r w:rsidRPr="009D0251">
        <w:rPr>
          <w:i/>
        </w:rPr>
        <w:t>Karli</w:t>
      </w:r>
      <w:r w:rsidRPr="009D0251">
        <w:t>, sa  manifestation ambiguë, mais puissante, (3) des divinités liés à des histoires myth</w:t>
      </w:r>
      <w:r w:rsidRPr="009D0251">
        <w:t>i</w:t>
      </w:r>
      <w:r w:rsidRPr="009D0251">
        <w:t xml:space="preserve">ques : le </w:t>
      </w:r>
      <w:r w:rsidRPr="009D0251">
        <w:rPr>
          <w:i/>
        </w:rPr>
        <w:t>Mahabharata</w:t>
      </w:r>
      <w:r w:rsidRPr="009D0251">
        <w:t xml:space="preserve"> et l’histoire de </w:t>
      </w:r>
      <w:r w:rsidRPr="009D0251">
        <w:rPr>
          <w:i/>
        </w:rPr>
        <w:t>Pandialé</w:t>
      </w:r>
      <w:r w:rsidRPr="009D0251">
        <w:t>, élevée au rang de divinité à l’occasion de la ma</w:t>
      </w:r>
      <w:r w:rsidRPr="009D0251">
        <w:t>r</w:t>
      </w:r>
      <w:r w:rsidRPr="009D0251">
        <w:t>che sur le feu.</w:t>
      </w:r>
    </w:p>
  </w:footnote>
  <w:footnote w:id="18">
    <w:p w:rsidR="00E12126" w:rsidRPr="009D0251" w:rsidRDefault="00E12126" w:rsidP="00E12126">
      <w:pPr>
        <w:pStyle w:val="Notedebasdepage"/>
      </w:pPr>
      <w:r w:rsidRPr="00B14934">
        <w:rPr>
          <w:rStyle w:val="Appelnotedebasdep"/>
        </w:rPr>
        <w:footnoteRef/>
      </w:r>
      <w:r>
        <w:tab/>
      </w:r>
      <w:r w:rsidRPr="009D0251">
        <w:t>Suzanne Hanchett (1988, 63-64) considère que le riz est le médium le plus pla</w:t>
      </w:r>
      <w:r w:rsidRPr="009D0251">
        <w:t>s</w:t>
      </w:r>
      <w:r w:rsidRPr="009D0251">
        <w:t>tique dans tous les rituels hindous et qu’il constitue dans toute l’Asie au sein des rituels un médium symbolique très puissant.</w:t>
      </w:r>
      <w:r w:rsidRPr="009D0251">
        <w:rPr>
          <w:i/>
        </w:rPr>
        <w:t xml:space="preserve"> </w:t>
      </w:r>
    </w:p>
  </w:footnote>
  <w:footnote w:id="19">
    <w:p w:rsidR="00E12126" w:rsidRPr="009D0251" w:rsidRDefault="00E12126" w:rsidP="00E12126">
      <w:pPr>
        <w:pStyle w:val="Notedebasdepage"/>
      </w:pPr>
      <w:r w:rsidRPr="009D0251">
        <w:rPr>
          <w:rStyle w:val="Appelnotedebasdep"/>
        </w:rPr>
        <w:footnoteRef/>
      </w:r>
      <w:r>
        <w:tab/>
      </w:r>
      <w:r w:rsidRPr="009D0251">
        <w:t>Le lait de vache et le ghee (</w:t>
      </w:r>
      <w:r w:rsidRPr="009D0251">
        <w:rPr>
          <w:i/>
        </w:rPr>
        <w:t>nèy</w:t>
      </w:r>
      <w:r w:rsidRPr="009D0251">
        <w:t xml:space="preserve"> en tamoul) - et dans son extension des huiles végétales - servent à purifier les représentations des divinités (morceaux de pie</w:t>
      </w:r>
      <w:r w:rsidRPr="009D0251">
        <w:t>r</w:t>
      </w:r>
      <w:r w:rsidRPr="009D0251">
        <w:t>res, statuettes, etc.), l’urine est utilisée dans la marche sur le feu où elle est mélangée à du lait ou à de l’eau de mer pour baigner les pieds des ma</w:t>
      </w:r>
      <w:r w:rsidRPr="009D0251">
        <w:t>r</w:t>
      </w:r>
      <w:r w:rsidRPr="009D0251">
        <w:t xml:space="preserve">cheurs.  </w:t>
      </w:r>
    </w:p>
  </w:footnote>
  <w:footnote w:id="20">
    <w:p w:rsidR="00E12126" w:rsidRPr="009D0251" w:rsidRDefault="00E12126" w:rsidP="00E12126">
      <w:pPr>
        <w:pStyle w:val="Notedebasdepage"/>
      </w:pPr>
      <w:r w:rsidRPr="009D0251">
        <w:rPr>
          <w:rStyle w:val="Appelnotedebasdep"/>
        </w:rPr>
        <w:footnoteRef/>
      </w:r>
      <w:r>
        <w:tab/>
      </w:r>
      <w:r w:rsidRPr="009D0251">
        <w:t>Il faut peut-être y voir une substitution par similarité, les couleurs du miel pouvant  être assimilées à celles de l’urine, et le sucre qui dans sa forme hab</w:t>
      </w:r>
      <w:r w:rsidRPr="009D0251">
        <w:t>i</w:t>
      </w:r>
      <w:r w:rsidRPr="009D0251">
        <w:t>tuellement utilisée dans l’Inde rurale – une mélasse brune cristallisée – re</w:t>
      </w:r>
      <w:r w:rsidRPr="009D0251">
        <w:t>s</w:t>
      </w:r>
      <w:r w:rsidRPr="009D0251">
        <w:t>semble à la bouse de vache.</w:t>
      </w:r>
    </w:p>
  </w:footnote>
  <w:footnote w:id="21">
    <w:p w:rsidR="00E12126" w:rsidRPr="009D0251" w:rsidRDefault="00E12126" w:rsidP="00E12126">
      <w:pPr>
        <w:pStyle w:val="Notedebasdepage"/>
      </w:pPr>
      <w:r w:rsidRPr="00B14934">
        <w:rPr>
          <w:rStyle w:val="Appelnotedebasdep"/>
        </w:rPr>
        <w:footnoteRef/>
      </w:r>
      <w:r>
        <w:tab/>
      </w:r>
      <w:r w:rsidRPr="009D0251">
        <w:t>Les fruits les plus connus dans ce domaine sont les noix de coco et les ban</w:t>
      </w:r>
      <w:r w:rsidRPr="009D0251">
        <w:t>a</w:t>
      </w:r>
      <w:r w:rsidRPr="009D0251">
        <w:t>nes qui font partie intégra</w:t>
      </w:r>
      <w:r w:rsidRPr="009D0251">
        <w:t>n</w:t>
      </w:r>
      <w:r w:rsidRPr="009D0251">
        <w:t>te des rituels hindous autant en Inde qu’à la R</w:t>
      </w:r>
      <w:r w:rsidRPr="009D0251">
        <w:t>é</w:t>
      </w:r>
      <w:r w:rsidRPr="009D0251">
        <w:t>union et qui ont eux aussi un symbolisme spécifique. Mais, d’autres fruits sont utilisés, comme  des ma</w:t>
      </w:r>
      <w:r w:rsidRPr="009D0251">
        <w:t>n</w:t>
      </w:r>
      <w:r w:rsidRPr="009D0251">
        <w:t>gues, des oranges, des pommes, des melons, voire du raisin, etc.</w:t>
      </w:r>
    </w:p>
  </w:footnote>
  <w:footnote w:id="22">
    <w:p w:rsidR="00E12126" w:rsidRPr="009D0251" w:rsidRDefault="00E12126" w:rsidP="00E12126">
      <w:pPr>
        <w:pStyle w:val="Notedebasdepage"/>
      </w:pPr>
      <w:r w:rsidRPr="009D0251">
        <w:rPr>
          <w:rStyle w:val="Appelnotedebasdep"/>
        </w:rPr>
        <w:footnoteRef/>
      </w:r>
      <w:r>
        <w:tab/>
      </w:r>
      <w:r w:rsidRPr="009D0251">
        <w:t>Pour une analyse de cette cérémonie, voir Benoist (1998 : 175-177).</w:t>
      </w:r>
    </w:p>
  </w:footnote>
  <w:footnote w:id="23">
    <w:p w:rsidR="00E12126" w:rsidRPr="009D0251" w:rsidRDefault="00E12126" w:rsidP="00E12126">
      <w:pPr>
        <w:pStyle w:val="Notedebasdepage"/>
      </w:pPr>
      <w:r w:rsidRPr="009D0251">
        <w:rPr>
          <w:rStyle w:val="Appelnotedebasdep"/>
        </w:rPr>
        <w:footnoteRef/>
      </w:r>
      <w:r>
        <w:tab/>
      </w:r>
      <w:r w:rsidRPr="009D0251">
        <w:t>Certaines cérémonies auxquelles j’ai assisté au début des années 1990 ont compté jusqu’à 400 boucs et près du double de coqs.</w:t>
      </w:r>
    </w:p>
  </w:footnote>
  <w:footnote w:id="24">
    <w:p w:rsidR="00E12126" w:rsidRPr="009D0251" w:rsidRDefault="00E12126" w:rsidP="00E12126">
      <w:pPr>
        <w:pStyle w:val="Notedebasdepage"/>
      </w:pPr>
      <w:r w:rsidRPr="009D0251">
        <w:rPr>
          <w:rStyle w:val="Appelnotedebasdep"/>
        </w:rPr>
        <w:footnoteRef/>
      </w:r>
      <w:r>
        <w:tab/>
      </w:r>
      <w:r w:rsidRPr="009D0251">
        <w:t>Pour le rituel de la poule noire, voir aussi Christian Ghasarian (1991 : 92-94 ; 2004b).</w:t>
      </w:r>
    </w:p>
  </w:footnote>
  <w:footnote w:id="25">
    <w:p w:rsidR="00E12126" w:rsidRPr="009D0251" w:rsidRDefault="00E12126" w:rsidP="00E12126">
      <w:pPr>
        <w:pStyle w:val="Notedebasdepage"/>
      </w:pPr>
      <w:r w:rsidRPr="009D0251">
        <w:rPr>
          <w:rStyle w:val="Appelnotedebasdep"/>
        </w:rPr>
        <w:footnoteRef/>
      </w:r>
      <w:r>
        <w:tab/>
      </w:r>
      <w:r w:rsidRPr="009D0251">
        <w:t>Selon les types de cérémonie, la collectivité peut avoir un périmètre différent : monde familial, co</w:t>
      </w:r>
      <w:r w:rsidRPr="009D0251">
        <w:t>m</w:t>
      </w:r>
      <w:r w:rsidRPr="009D0251">
        <w:t>munautaire, des fidèles, ou encore ouvert au voisinage et aux invités.</w:t>
      </w:r>
    </w:p>
  </w:footnote>
  <w:footnote w:id="26">
    <w:p w:rsidR="00E12126" w:rsidRPr="009D0251" w:rsidRDefault="00E12126" w:rsidP="00E12126">
      <w:pPr>
        <w:pStyle w:val="Notedebasdepage"/>
      </w:pPr>
      <w:r w:rsidRPr="009D0251">
        <w:rPr>
          <w:rStyle w:val="Appelnotedebasdep"/>
        </w:rPr>
        <w:footnoteRef/>
      </w:r>
      <w:r>
        <w:tab/>
      </w:r>
      <w:r w:rsidRPr="009D0251">
        <w:t>On trouvera de nombreux exemples dans la description des rituels familiaux et d</w:t>
      </w:r>
      <w:r w:rsidRPr="009D0251">
        <w:t>o</w:t>
      </w:r>
      <w:r w:rsidRPr="009D0251">
        <w:t>mestiques effectués dans l’ensemble des travaux de Yolande Govindama.</w:t>
      </w:r>
    </w:p>
  </w:footnote>
  <w:footnote w:id="27">
    <w:p w:rsidR="00E12126" w:rsidRPr="009D0251" w:rsidRDefault="00E12126" w:rsidP="00E12126">
      <w:pPr>
        <w:pStyle w:val="Notedebasdepage"/>
      </w:pPr>
      <w:r w:rsidRPr="00B14934">
        <w:rPr>
          <w:rStyle w:val="Appelnotedebasdep"/>
        </w:rPr>
        <w:footnoteRef/>
      </w:r>
      <w:r>
        <w:tab/>
      </w:r>
      <w:r w:rsidRPr="009D0251">
        <w:t>Notamment au travers de la langue créole comme outil de communication,  et les habitudes alimentaires qui se créolisent en adoptant des manières de t</w:t>
      </w:r>
      <w:r w:rsidRPr="009D0251">
        <w:t>a</w:t>
      </w:r>
      <w:r w:rsidRPr="009D0251">
        <w:t>ble et des préparations culinaires créoles comme références et comme prat</w:t>
      </w:r>
      <w:r w:rsidRPr="009D0251">
        <w:t>i</w:t>
      </w:r>
      <w:r w:rsidRPr="009D0251">
        <w:t>ques quot</w:t>
      </w:r>
      <w:r w:rsidRPr="009D0251">
        <w:t>i</w:t>
      </w:r>
      <w:r w:rsidRPr="009D0251">
        <w:t>diennes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126" w:rsidRDefault="00E12126" w:rsidP="00E12126">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Patrice Cohen, “</w:t>
    </w:r>
    <w:r w:rsidRPr="0011504E">
      <w:rPr>
        <w:rFonts w:ascii="Times New Roman" w:hAnsi="Times New Roman"/>
      </w:rPr>
      <w:t>Nourritures dans la religion hindoue à l’île de la Réunion</w:t>
    </w:r>
    <w:r>
      <w:rPr>
        <w:rFonts w:ascii="Times New Roman" w:hAnsi="Times New Roman"/>
      </w:rPr>
      <w:t>...” (2013)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B7E2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42</w:t>
    </w:r>
    <w:r>
      <w:rPr>
        <w:rStyle w:val="Numrodepage"/>
        <w:rFonts w:ascii="Times New Roman" w:hAnsi="Times New Roman"/>
      </w:rPr>
      <w:fldChar w:fldCharType="end"/>
    </w:r>
  </w:p>
  <w:p w:rsidR="00E12126" w:rsidRDefault="00E1212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07F8A"/>
    <w:multiLevelType w:val="hybridMultilevel"/>
    <w:tmpl w:val="6354E536"/>
    <w:lvl w:ilvl="0" w:tplc="D856098E">
      <w:start w:val="1"/>
      <w:numFmt w:val="bullet"/>
      <w:lvlText w:val=""/>
      <w:lvlJc w:val="left"/>
      <w:pPr>
        <w:tabs>
          <w:tab w:val="num" w:pos="720"/>
        </w:tabs>
        <w:ind w:left="720" w:hanging="360"/>
      </w:pPr>
      <w:rPr>
        <w:rFonts w:ascii="Wingdings" w:hAnsi="Wingdings" w:hint="default"/>
      </w:rPr>
    </w:lvl>
    <w:lvl w:ilvl="1" w:tplc="E0B4063E" w:tentative="1">
      <w:start w:val="1"/>
      <w:numFmt w:val="bullet"/>
      <w:lvlText w:val=""/>
      <w:lvlJc w:val="left"/>
      <w:pPr>
        <w:tabs>
          <w:tab w:val="num" w:pos="1440"/>
        </w:tabs>
        <w:ind w:left="1440" w:hanging="360"/>
      </w:pPr>
      <w:rPr>
        <w:rFonts w:ascii="Wingdings" w:hAnsi="Wingdings" w:hint="default"/>
      </w:rPr>
    </w:lvl>
    <w:lvl w:ilvl="2" w:tplc="E1D40198" w:tentative="1">
      <w:start w:val="1"/>
      <w:numFmt w:val="bullet"/>
      <w:lvlText w:val=""/>
      <w:lvlJc w:val="left"/>
      <w:pPr>
        <w:tabs>
          <w:tab w:val="num" w:pos="2160"/>
        </w:tabs>
        <w:ind w:left="2160" w:hanging="360"/>
      </w:pPr>
      <w:rPr>
        <w:rFonts w:ascii="Wingdings" w:hAnsi="Wingdings" w:hint="default"/>
      </w:rPr>
    </w:lvl>
    <w:lvl w:ilvl="3" w:tplc="704EFDCE" w:tentative="1">
      <w:start w:val="1"/>
      <w:numFmt w:val="bullet"/>
      <w:lvlText w:val=""/>
      <w:lvlJc w:val="left"/>
      <w:pPr>
        <w:tabs>
          <w:tab w:val="num" w:pos="2880"/>
        </w:tabs>
        <w:ind w:left="2880" w:hanging="360"/>
      </w:pPr>
      <w:rPr>
        <w:rFonts w:ascii="Wingdings" w:hAnsi="Wingdings" w:hint="default"/>
      </w:rPr>
    </w:lvl>
    <w:lvl w:ilvl="4" w:tplc="514E7ACE" w:tentative="1">
      <w:start w:val="1"/>
      <w:numFmt w:val="bullet"/>
      <w:lvlText w:val=""/>
      <w:lvlJc w:val="left"/>
      <w:pPr>
        <w:tabs>
          <w:tab w:val="num" w:pos="3600"/>
        </w:tabs>
        <w:ind w:left="3600" w:hanging="360"/>
      </w:pPr>
      <w:rPr>
        <w:rFonts w:ascii="Wingdings" w:hAnsi="Wingdings" w:hint="default"/>
      </w:rPr>
    </w:lvl>
    <w:lvl w:ilvl="5" w:tplc="B420B90A" w:tentative="1">
      <w:start w:val="1"/>
      <w:numFmt w:val="bullet"/>
      <w:lvlText w:val=""/>
      <w:lvlJc w:val="left"/>
      <w:pPr>
        <w:tabs>
          <w:tab w:val="num" w:pos="4320"/>
        </w:tabs>
        <w:ind w:left="4320" w:hanging="360"/>
      </w:pPr>
      <w:rPr>
        <w:rFonts w:ascii="Wingdings" w:hAnsi="Wingdings" w:hint="default"/>
      </w:rPr>
    </w:lvl>
    <w:lvl w:ilvl="6" w:tplc="39BEB650" w:tentative="1">
      <w:start w:val="1"/>
      <w:numFmt w:val="bullet"/>
      <w:lvlText w:val=""/>
      <w:lvlJc w:val="left"/>
      <w:pPr>
        <w:tabs>
          <w:tab w:val="num" w:pos="5040"/>
        </w:tabs>
        <w:ind w:left="5040" w:hanging="360"/>
      </w:pPr>
      <w:rPr>
        <w:rFonts w:ascii="Wingdings" w:hAnsi="Wingdings" w:hint="default"/>
      </w:rPr>
    </w:lvl>
    <w:lvl w:ilvl="7" w:tplc="CF9C2D52" w:tentative="1">
      <w:start w:val="1"/>
      <w:numFmt w:val="bullet"/>
      <w:lvlText w:val=""/>
      <w:lvlJc w:val="left"/>
      <w:pPr>
        <w:tabs>
          <w:tab w:val="num" w:pos="5760"/>
        </w:tabs>
        <w:ind w:left="5760" w:hanging="360"/>
      </w:pPr>
      <w:rPr>
        <w:rFonts w:ascii="Wingdings" w:hAnsi="Wingdings" w:hint="default"/>
      </w:rPr>
    </w:lvl>
    <w:lvl w:ilvl="8" w:tplc="138651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06088"/>
    <w:multiLevelType w:val="hybridMultilevel"/>
    <w:tmpl w:val="06AEBFE2"/>
    <w:lvl w:ilvl="0" w:tplc="FC8E639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EB0FC6"/>
    <w:multiLevelType w:val="hybridMultilevel"/>
    <w:tmpl w:val="C8B443D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235CA0"/>
    <w:multiLevelType w:val="hybridMultilevel"/>
    <w:tmpl w:val="4D400AFA"/>
    <w:lvl w:ilvl="0" w:tplc="8E5CE586">
      <w:start w:val="1"/>
      <w:numFmt w:val="bullet"/>
      <w:lvlText w:val="-"/>
      <w:lvlJc w:val="left"/>
      <w:pPr>
        <w:tabs>
          <w:tab w:val="num" w:pos="720"/>
        </w:tabs>
        <w:ind w:left="720" w:hanging="360"/>
      </w:pPr>
      <w:rPr>
        <w:rFonts w:ascii="Times" w:hAnsi="Times" w:hint="default"/>
      </w:rPr>
    </w:lvl>
    <w:lvl w:ilvl="1" w:tplc="E3D06518" w:tentative="1">
      <w:start w:val="1"/>
      <w:numFmt w:val="bullet"/>
      <w:lvlText w:val="-"/>
      <w:lvlJc w:val="left"/>
      <w:pPr>
        <w:tabs>
          <w:tab w:val="num" w:pos="1440"/>
        </w:tabs>
        <w:ind w:left="1440" w:hanging="360"/>
      </w:pPr>
      <w:rPr>
        <w:rFonts w:ascii="Times" w:hAnsi="Times" w:hint="default"/>
      </w:rPr>
    </w:lvl>
    <w:lvl w:ilvl="2" w:tplc="A4446FFA" w:tentative="1">
      <w:start w:val="1"/>
      <w:numFmt w:val="bullet"/>
      <w:lvlText w:val="-"/>
      <w:lvlJc w:val="left"/>
      <w:pPr>
        <w:tabs>
          <w:tab w:val="num" w:pos="2160"/>
        </w:tabs>
        <w:ind w:left="2160" w:hanging="360"/>
      </w:pPr>
      <w:rPr>
        <w:rFonts w:ascii="Times" w:hAnsi="Times" w:hint="default"/>
      </w:rPr>
    </w:lvl>
    <w:lvl w:ilvl="3" w:tplc="5CA802D6" w:tentative="1">
      <w:start w:val="1"/>
      <w:numFmt w:val="bullet"/>
      <w:lvlText w:val="-"/>
      <w:lvlJc w:val="left"/>
      <w:pPr>
        <w:tabs>
          <w:tab w:val="num" w:pos="2880"/>
        </w:tabs>
        <w:ind w:left="2880" w:hanging="360"/>
      </w:pPr>
      <w:rPr>
        <w:rFonts w:ascii="Times" w:hAnsi="Times" w:hint="default"/>
      </w:rPr>
    </w:lvl>
    <w:lvl w:ilvl="4" w:tplc="3296EE1A" w:tentative="1">
      <w:start w:val="1"/>
      <w:numFmt w:val="bullet"/>
      <w:lvlText w:val="-"/>
      <w:lvlJc w:val="left"/>
      <w:pPr>
        <w:tabs>
          <w:tab w:val="num" w:pos="3600"/>
        </w:tabs>
        <w:ind w:left="3600" w:hanging="360"/>
      </w:pPr>
      <w:rPr>
        <w:rFonts w:ascii="Times" w:hAnsi="Times" w:hint="default"/>
      </w:rPr>
    </w:lvl>
    <w:lvl w:ilvl="5" w:tplc="ECC4E4A0" w:tentative="1">
      <w:start w:val="1"/>
      <w:numFmt w:val="bullet"/>
      <w:lvlText w:val="-"/>
      <w:lvlJc w:val="left"/>
      <w:pPr>
        <w:tabs>
          <w:tab w:val="num" w:pos="4320"/>
        </w:tabs>
        <w:ind w:left="4320" w:hanging="360"/>
      </w:pPr>
      <w:rPr>
        <w:rFonts w:ascii="Times" w:hAnsi="Times" w:hint="default"/>
      </w:rPr>
    </w:lvl>
    <w:lvl w:ilvl="6" w:tplc="5BB6C8B2" w:tentative="1">
      <w:start w:val="1"/>
      <w:numFmt w:val="bullet"/>
      <w:lvlText w:val="-"/>
      <w:lvlJc w:val="left"/>
      <w:pPr>
        <w:tabs>
          <w:tab w:val="num" w:pos="5040"/>
        </w:tabs>
        <w:ind w:left="5040" w:hanging="360"/>
      </w:pPr>
      <w:rPr>
        <w:rFonts w:ascii="Times" w:hAnsi="Times" w:hint="default"/>
      </w:rPr>
    </w:lvl>
    <w:lvl w:ilvl="7" w:tplc="ED4E88AC" w:tentative="1">
      <w:start w:val="1"/>
      <w:numFmt w:val="bullet"/>
      <w:lvlText w:val="-"/>
      <w:lvlJc w:val="left"/>
      <w:pPr>
        <w:tabs>
          <w:tab w:val="num" w:pos="5760"/>
        </w:tabs>
        <w:ind w:left="5760" w:hanging="360"/>
      </w:pPr>
      <w:rPr>
        <w:rFonts w:ascii="Times" w:hAnsi="Times" w:hint="default"/>
      </w:rPr>
    </w:lvl>
    <w:lvl w:ilvl="8" w:tplc="D1A66920"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0BC523DA"/>
    <w:multiLevelType w:val="hybridMultilevel"/>
    <w:tmpl w:val="9F3ADFC0"/>
    <w:lvl w:ilvl="0" w:tplc="00588F0E">
      <w:start w:val="1"/>
      <w:numFmt w:val="bullet"/>
      <w:lvlText w:val=""/>
      <w:lvlJc w:val="left"/>
      <w:pPr>
        <w:ind w:left="927" w:hanging="360"/>
      </w:pPr>
      <w:rPr>
        <w:rFonts w:ascii="Wingdings" w:eastAsia="Times New Roman" w:hAnsi="Wingdings" w:cs="Times New Roman" w:hint="default"/>
      </w:rPr>
    </w:lvl>
    <w:lvl w:ilvl="1" w:tplc="040C0003">
      <w:start w:val="1"/>
      <w:numFmt w:val="bullet"/>
      <w:lvlText w:val="o"/>
      <w:lvlJc w:val="left"/>
      <w:pPr>
        <w:ind w:left="1647" w:hanging="360"/>
      </w:pPr>
      <w:rPr>
        <w:rFonts w:ascii="Courier New" w:hAnsi="Courier New" w:cs="Aria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Arial"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Arial"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DDB1C49"/>
    <w:multiLevelType w:val="hybridMultilevel"/>
    <w:tmpl w:val="B9928E06"/>
    <w:lvl w:ilvl="0" w:tplc="0E36AE9C">
      <w:start w:val="1"/>
      <w:numFmt w:val="bullet"/>
      <w:lvlText w:val=""/>
      <w:lvlJc w:val="left"/>
      <w:pPr>
        <w:tabs>
          <w:tab w:val="num" w:pos="720"/>
        </w:tabs>
        <w:ind w:left="720" w:hanging="360"/>
      </w:pPr>
      <w:rPr>
        <w:rFonts w:ascii="Wingdings" w:hAnsi="Wingdings" w:hint="default"/>
      </w:rPr>
    </w:lvl>
    <w:lvl w:ilvl="1" w:tplc="411673E0">
      <w:numFmt w:val="bullet"/>
      <w:lvlText w:val=""/>
      <w:lvlJc w:val="left"/>
      <w:pPr>
        <w:tabs>
          <w:tab w:val="num" w:pos="1440"/>
        </w:tabs>
        <w:ind w:left="1440" w:hanging="360"/>
      </w:pPr>
      <w:rPr>
        <w:rFonts w:ascii="Wingdings" w:hAnsi="Wingdings" w:hint="default"/>
      </w:rPr>
    </w:lvl>
    <w:lvl w:ilvl="2" w:tplc="EB7A3ED0" w:tentative="1">
      <w:start w:val="1"/>
      <w:numFmt w:val="bullet"/>
      <w:lvlText w:val=""/>
      <w:lvlJc w:val="left"/>
      <w:pPr>
        <w:tabs>
          <w:tab w:val="num" w:pos="2160"/>
        </w:tabs>
        <w:ind w:left="2160" w:hanging="360"/>
      </w:pPr>
      <w:rPr>
        <w:rFonts w:ascii="Wingdings" w:hAnsi="Wingdings" w:hint="default"/>
      </w:rPr>
    </w:lvl>
    <w:lvl w:ilvl="3" w:tplc="381E36DC" w:tentative="1">
      <w:start w:val="1"/>
      <w:numFmt w:val="bullet"/>
      <w:lvlText w:val=""/>
      <w:lvlJc w:val="left"/>
      <w:pPr>
        <w:tabs>
          <w:tab w:val="num" w:pos="2880"/>
        </w:tabs>
        <w:ind w:left="2880" w:hanging="360"/>
      </w:pPr>
      <w:rPr>
        <w:rFonts w:ascii="Wingdings" w:hAnsi="Wingdings" w:hint="default"/>
      </w:rPr>
    </w:lvl>
    <w:lvl w:ilvl="4" w:tplc="0EE0F866" w:tentative="1">
      <w:start w:val="1"/>
      <w:numFmt w:val="bullet"/>
      <w:lvlText w:val=""/>
      <w:lvlJc w:val="left"/>
      <w:pPr>
        <w:tabs>
          <w:tab w:val="num" w:pos="3600"/>
        </w:tabs>
        <w:ind w:left="3600" w:hanging="360"/>
      </w:pPr>
      <w:rPr>
        <w:rFonts w:ascii="Wingdings" w:hAnsi="Wingdings" w:hint="default"/>
      </w:rPr>
    </w:lvl>
    <w:lvl w:ilvl="5" w:tplc="2A16E2FC" w:tentative="1">
      <w:start w:val="1"/>
      <w:numFmt w:val="bullet"/>
      <w:lvlText w:val=""/>
      <w:lvlJc w:val="left"/>
      <w:pPr>
        <w:tabs>
          <w:tab w:val="num" w:pos="4320"/>
        </w:tabs>
        <w:ind w:left="4320" w:hanging="360"/>
      </w:pPr>
      <w:rPr>
        <w:rFonts w:ascii="Wingdings" w:hAnsi="Wingdings" w:hint="default"/>
      </w:rPr>
    </w:lvl>
    <w:lvl w:ilvl="6" w:tplc="69E6FFB0" w:tentative="1">
      <w:start w:val="1"/>
      <w:numFmt w:val="bullet"/>
      <w:lvlText w:val=""/>
      <w:lvlJc w:val="left"/>
      <w:pPr>
        <w:tabs>
          <w:tab w:val="num" w:pos="5040"/>
        </w:tabs>
        <w:ind w:left="5040" w:hanging="360"/>
      </w:pPr>
      <w:rPr>
        <w:rFonts w:ascii="Wingdings" w:hAnsi="Wingdings" w:hint="default"/>
      </w:rPr>
    </w:lvl>
    <w:lvl w:ilvl="7" w:tplc="BE4CEABE" w:tentative="1">
      <w:start w:val="1"/>
      <w:numFmt w:val="bullet"/>
      <w:lvlText w:val=""/>
      <w:lvlJc w:val="left"/>
      <w:pPr>
        <w:tabs>
          <w:tab w:val="num" w:pos="5760"/>
        </w:tabs>
        <w:ind w:left="5760" w:hanging="360"/>
      </w:pPr>
      <w:rPr>
        <w:rFonts w:ascii="Wingdings" w:hAnsi="Wingdings" w:hint="default"/>
      </w:rPr>
    </w:lvl>
    <w:lvl w:ilvl="8" w:tplc="10E6A3F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81468"/>
    <w:multiLevelType w:val="multilevel"/>
    <w:tmpl w:val="B1FC80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A9502F"/>
    <w:multiLevelType w:val="hybridMultilevel"/>
    <w:tmpl w:val="8AEAB9C0"/>
    <w:lvl w:ilvl="0" w:tplc="025AA7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EF38A1"/>
    <w:multiLevelType w:val="singleLevel"/>
    <w:tmpl w:val="52D414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555FDB"/>
    <w:multiLevelType w:val="hybridMultilevel"/>
    <w:tmpl w:val="2DFC7E14"/>
    <w:lvl w:ilvl="0" w:tplc="C032E3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873F7D"/>
    <w:multiLevelType w:val="hybridMultilevel"/>
    <w:tmpl w:val="67409438"/>
    <w:lvl w:ilvl="0" w:tplc="4C106DB0">
      <w:start w:val="1"/>
      <w:numFmt w:val="bullet"/>
      <w:lvlText w:val="-"/>
      <w:lvlJc w:val="left"/>
      <w:pPr>
        <w:ind w:left="1387" w:hanging="82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Aria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Arial"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Arial"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2E5A7E01"/>
    <w:multiLevelType w:val="hybridMultilevel"/>
    <w:tmpl w:val="5FA4AA8E"/>
    <w:lvl w:ilvl="0" w:tplc="A3DCA25E">
      <w:start w:val="1"/>
      <w:numFmt w:val="bullet"/>
      <w:lvlText w:val=""/>
      <w:lvlJc w:val="left"/>
      <w:pPr>
        <w:tabs>
          <w:tab w:val="num" w:pos="720"/>
        </w:tabs>
        <w:ind w:left="720" w:hanging="360"/>
      </w:pPr>
      <w:rPr>
        <w:rFonts w:ascii="Wingdings" w:hAnsi="Wingdings" w:hint="default"/>
      </w:rPr>
    </w:lvl>
    <w:lvl w:ilvl="1" w:tplc="7E283D62" w:tentative="1">
      <w:start w:val="1"/>
      <w:numFmt w:val="bullet"/>
      <w:lvlText w:val=""/>
      <w:lvlJc w:val="left"/>
      <w:pPr>
        <w:tabs>
          <w:tab w:val="num" w:pos="1440"/>
        </w:tabs>
        <w:ind w:left="1440" w:hanging="360"/>
      </w:pPr>
      <w:rPr>
        <w:rFonts w:ascii="Wingdings" w:hAnsi="Wingdings" w:hint="default"/>
      </w:rPr>
    </w:lvl>
    <w:lvl w:ilvl="2" w:tplc="3BBAE06A" w:tentative="1">
      <w:start w:val="1"/>
      <w:numFmt w:val="bullet"/>
      <w:lvlText w:val=""/>
      <w:lvlJc w:val="left"/>
      <w:pPr>
        <w:tabs>
          <w:tab w:val="num" w:pos="2160"/>
        </w:tabs>
        <w:ind w:left="2160" w:hanging="360"/>
      </w:pPr>
      <w:rPr>
        <w:rFonts w:ascii="Wingdings" w:hAnsi="Wingdings" w:hint="default"/>
      </w:rPr>
    </w:lvl>
    <w:lvl w:ilvl="3" w:tplc="FFDAF41A" w:tentative="1">
      <w:start w:val="1"/>
      <w:numFmt w:val="bullet"/>
      <w:lvlText w:val=""/>
      <w:lvlJc w:val="left"/>
      <w:pPr>
        <w:tabs>
          <w:tab w:val="num" w:pos="2880"/>
        </w:tabs>
        <w:ind w:left="2880" w:hanging="360"/>
      </w:pPr>
      <w:rPr>
        <w:rFonts w:ascii="Wingdings" w:hAnsi="Wingdings" w:hint="default"/>
      </w:rPr>
    </w:lvl>
    <w:lvl w:ilvl="4" w:tplc="20CEEB1E" w:tentative="1">
      <w:start w:val="1"/>
      <w:numFmt w:val="bullet"/>
      <w:lvlText w:val=""/>
      <w:lvlJc w:val="left"/>
      <w:pPr>
        <w:tabs>
          <w:tab w:val="num" w:pos="3600"/>
        </w:tabs>
        <w:ind w:left="3600" w:hanging="360"/>
      </w:pPr>
      <w:rPr>
        <w:rFonts w:ascii="Wingdings" w:hAnsi="Wingdings" w:hint="default"/>
      </w:rPr>
    </w:lvl>
    <w:lvl w:ilvl="5" w:tplc="5F12C398" w:tentative="1">
      <w:start w:val="1"/>
      <w:numFmt w:val="bullet"/>
      <w:lvlText w:val=""/>
      <w:lvlJc w:val="left"/>
      <w:pPr>
        <w:tabs>
          <w:tab w:val="num" w:pos="4320"/>
        </w:tabs>
        <w:ind w:left="4320" w:hanging="360"/>
      </w:pPr>
      <w:rPr>
        <w:rFonts w:ascii="Wingdings" w:hAnsi="Wingdings" w:hint="default"/>
      </w:rPr>
    </w:lvl>
    <w:lvl w:ilvl="6" w:tplc="2E249162" w:tentative="1">
      <w:start w:val="1"/>
      <w:numFmt w:val="bullet"/>
      <w:lvlText w:val=""/>
      <w:lvlJc w:val="left"/>
      <w:pPr>
        <w:tabs>
          <w:tab w:val="num" w:pos="5040"/>
        </w:tabs>
        <w:ind w:left="5040" w:hanging="360"/>
      </w:pPr>
      <w:rPr>
        <w:rFonts w:ascii="Wingdings" w:hAnsi="Wingdings" w:hint="default"/>
      </w:rPr>
    </w:lvl>
    <w:lvl w:ilvl="7" w:tplc="07B8A0BC" w:tentative="1">
      <w:start w:val="1"/>
      <w:numFmt w:val="bullet"/>
      <w:lvlText w:val=""/>
      <w:lvlJc w:val="left"/>
      <w:pPr>
        <w:tabs>
          <w:tab w:val="num" w:pos="5760"/>
        </w:tabs>
        <w:ind w:left="5760" w:hanging="360"/>
      </w:pPr>
      <w:rPr>
        <w:rFonts w:ascii="Wingdings" w:hAnsi="Wingdings" w:hint="default"/>
      </w:rPr>
    </w:lvl>
    <w:lvl w:ilvl="8" w:tplc="BFF6E3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32184"/>
    <w:multiLevelType w:val="hybridMultilevel"/>
    <w:tmpl w:val="0D18959A"/>
    <w:lvl w:ilvl="0" w:tplc="FD903D6E">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Aria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Arial"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Arial"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321210F7"/>
    <w:multiLevelType w:val="hybridMultilevel"/>
    <w:tmpl w:val="52F0307C"/>
    <w:lvl w:ilvl="0" w:tplc="E0B07E80">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8E0B65"/>
    <w:multiLevelType w:val="hybridMultilevel"/>
    <w:tmpl w:val="880A6936"/>
    <w:lvl w:ilvl="0" w:tplc="AD120B3E">
      <w:start w:val="1"/>
      <w:numFmt w:val="bullet"/>
      <w:lvlText w:val="-"/>
      <w:lvlJc w:val="left"/>
      <w:pPr>
        <w:tabs>
          <w:tab w:val="num" w:pos="720"/>
        </w:tabs>
        <w:ind w:left="720" w:hanging="360"/>
      </w:pPr>
      <w:rPr>
        <w:rFonts w:ascii="Times" w:hAnsi="Times" w:hint="default"/>
      </w:rPr>
    </w:lvl>
    <w:lvl w:ilvl="1" w:tplc="AF6C534C" w:tentative="1">
      <w:start w:val="1"/>
      <w:numFmt w:val="bullet"/>
      <w:lvlText w:val="-"/>
      <w:lvlJc w:val="left"/>
      <w:pPr>
        <w:tabs>
          <w:tab w:val="num" w:pos="1440"/>
        </w:tabs>
        <w:ind w:left="1440" w:hanging="360"/>
      </w:pPr>
      <w:rPr>
        <w:rFonts w:ascii="Times" w:hAnsi="Times" w:hint="default"/>
      </w:rPr>
    </w:lvl>
    <w:lvl w:ilvl="2" w:tplc="FE4083BC" w:tentative="1">
      <w:start w:val="1"/>
      <w:numFmt w:val="bullet"/>
      <w:lvlText w:val="-"/>
      <w:lvlJc w:val="left"/>
      <w:pPr>
        <w:tabs>
          <w:tab w:val="num" w:pos="2160"/>
        </w:tabs>
        <w:ind w:left="2160" w:hanging="360"/>
      </w:pPr>
      <w:rPr>
        <w:rFonts w:ascii="Times" w:hAnsi="Times" w:hint="default"/>
      </w:rPr>
    </w:lvl>
    <w:lvl w:ilvl="3" w:tplc="49887242" w:tentative="1">
      <w:start w:val="1"/>
      <w:numFmt w:val="bullet"/>
      <w:lvlText w:val="-"/>
      <w:lvlJc w:val="left"/>
      <w:pPr>
        <w:tabs>
          <w:tab w:val="num" w:pos="2880"/>
        </w:tabs>
        <w:ind w:left="2880" w:hanging="360"/>
      </w:pPr>
      <w:rPr>
        <w:rFonts w:ascii="Times" w:hAnsi="Times" w:hint="default"/>
      </w:rPr>
    </w:lvl>
    <w:lvl w:ilvl="4" w:tplc="EF762EB0" w:tentative="1">
      <w:start w:val="1"/>
      <w:numFmt w:val="bullet"/>
      <w:lvlText w:val="-"/>
      <w:lvlJc w:val="left"/>
      <w:pPr>
        <w:tabs>
          <w:tab w:val="num" w:pos="3600"/>
        </w:tabs>
        <w:ind w:left="3600" w:hanging="360"/>
      </w:pPr>
      <w:rPr>
        <w:rFonts w:ascii="Times" w:hAnsi="Times" w:hint="default"/>
      </w:rPr>
    </w:lvl>
    <w:lvl w:ilvl="5" w:tplc="A33A6EE4" w:tentative="1">
      <w:start w:val="1"/>
      <w:numFmt w:val="bullet"/>
      <w:lvlText w:val="-"/>
      <w:lvlJc w:val="left"/>
      <w:pPr>
        <w:tabs>
          <w:tab w:val="num" w:pos="4320"/>
        </w:tabs>
        <w:ind w:left="4320" w:hanging="360"/>
      </w:pPr>
      <w:rPr>
        <w:rFonts w:ascii="Times" w:hAnsi="Times" w:hint="default"/>
      </w:rPr>
    </w:lvl>
    <w:lvl w:ilvl="6" w:tplc="B22A6134" w:tentative="1">
      <w:start w:val="1"/>
      <w:numFmt w:val="bullet"/>
      <w:lvlText w:val="-"/>
      <w:lvlJc w:val="left"/>
      <w:pPr>
        <w:tabs>
          <w:tab w:val="num" w:pos="5040"/>
        </w:tabs>
        <w:ind w:left="5040" w:hanging="360"/>
      </w:pPr>
      <w:rPr>
        <w:rFonts w:ascii="Times" w:hAnsi="Times" w:hint="default"/>
      </w:rPr>
    </w:lvl>
    <w:lvl w:ilvl="7" w:tplc="62AE37EA" w:tentative="1">
      <w:start w:val="1"/>
      <w:numFmt w:val="bullet"/>
      <w:lvlText w:val="-"/>
      <w:lvlJc w:val="left"/>
      <w:pPr>
        <w:tabs>
          <w:tab w:val="num" w:pos="5760"/>
        </w:tabs>
        <w:ind w:left="5760" w:hanging="360"/>
      </w:pPr>
      <w:rPr>
        <w:rFonts w:ascii="Times" w:hAnsi="Times" w:hint="default"/>
      </w:rPr>
    </w:lvl>
    <w:lvl w:ilvl="8" w:tplc="6388C2E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35DD246D"/>
    <w:multiLevelType w:val="hybridMultilevel"/>
    <w:tmpl w:val="4928F90C"/>
    <w:lvl w:ilvl="0" w:tplc="FFAAD10A">
      <w:start w:val="1"/>
      <w:numFmt w:val="bullet"/>
      <w:lvlText w:val="-"/>
      <w:lvlJc w:val="left"/>
      <w:pPr>
        <w:tabs>
          <w:tab w:val="num" w:pos="720"/>
        </w:tabs>
        <w:ind w:left="720" w:hanging="360"/>
      </w:pPr>
      <w:rPr>
        <w:rFonts w:ascii="Times" w:hAnsi="Times" w:hint="default"/>
      </w:rPr>
    </w:lvl>
    <w:lvl w:ilvl="1" w:tplc="0DF48B50" w:tentative="1">
      <w:start w:val="1"/>
      <w:numFmt w:val="bullet"/>
      <w:lvlText w:val="-"/>
      <w:lvlJc w:val="left"/>
      <w:pPr>
        <w:tabs>
          <w:tab w:val="num" w:pos="1440"/>
        </w:tabs>
        <w:ind w:left="1440" w:hanging="360"/>
      </w:pPr>
      <w:rPr>
        <w:rFonts w:ascii="Times" w:hAnsi="Times" w:hint="default"/>
      </w:rPr>
    </w:lvl>
    <w:lvl w:ilvl="2" w:tplc="EEFAA316" w:tentative="1">
      <w:start w:val="1"/>
      <w:numFmt w:val="bullet"/>
      <w:lvlText w:val="-"/>
      <w:lvlJc w:val="left"/>
      <w:pPr>
        <w:tabs>
          <w:tab w:val="num" w:pos="2160"/>
        </w:tabs>
        <w:ind w:left="2160" w:hanging="360"/>
      </w:pPr>
      <w:rPr>
        <w:rFonts w:ascii="Times" w:hAnsi="Times" w:hint="default"/>
      </w:rPr>
    </w:lvl>
    <w:lvl w:ilvl="3" w:tplc="1F4AC86C" w:tentative="1">
      <w:start w:val="1"/>
      <w:numFmt w:val="bullet"/>
      <w:lvlText w:val="-"/>
      <w:lvlJc w:val="left"/>
      <w:pPr>
        <w:tabs>
          <w:tab w:val="num" w:pos="2880"/>
        </w:tabs>
        <w:ind w:left="2880" w:hanging="360"/>
      </w:pPr>
      <w:rPr>
        <w:rFonts w:ascii="Times" w:hAnsi="Times" w:hint="default"/>
      </w:rPr>
    </w:lvl>
    <w:lvl w:ilvl="4" w:tplc="619AE718" w:tentative="1">
      <w:start w:val="1"/>
      <w:numFmt w:val="bullet"/>
      <w:lvlText w:val="-"/>
      <w:lvlJc w:val="left"/>
      <w:pPr>
        <w:tabs>
          <w:tab w:val="num" w:pos="3600"/>
        </w:tabs>
        <w:ind w:left="3600" w:hanging="360"/>
      </w:pPr>
      <w:rPr>
        <w:rFonts w:ascii="Times" w:hAnsi="Times" w:hint="default"/>
      </w:rPr>
    </w:lvl>
    <w:lvl w:ilvl="5" w:tplc="0F7E983C" w:tentative="1">
      <w:start w:val="1"/>
      <w:numFmt w:val="bullet"/>
      <w:lvlText w:val="-"/>
      <w:lvlJc w:val="left"/>
      <w:pPr>
        <w:tabs>
          <w:tab w:val="num" w:pos="4320"/>
        </w:tabs>
        <w:ind w:left="4320" w:hanging="360"/>
      </w:pPr>
      <w:rPr>
        <w:rFonts w:ascii="Times" w:hAnsi="Times" w:hint="default"/>
      </w:rPr>
    </w:lvl>
    <w:lvl w:ilvl="6" w:tplc="BC4ADA5E" w:tentative="1">
      <w:start w:val="1"/>
      <w:numFmt w:val="bullet"/>
      <w:lvlText w:val="-"/>
      <w:lvlJc w:val="left"/>
      <w:pPr>
        <w:tabs>
          <w:tab w:val="num" w:pos="5040"/>
        </w:tabs>
        <w:ind w:left="5040" w:hanging="360"/>
      </w:pPr>
      <w:rPr>
        <w:rFonts w:ascii="Times" w:hAnsi="Times" w:hint="default"/>
      </w:rPr>
    </w:lvl>
    <w:lvl w:ilvl="7" w:tplc="066E2886" w:tentative="1">
      <w:start w:val="1"/>
      <w:numFmt w:val="bullet"/>
      <w:lvlText w:val="-"/>
      <w:lvlJc w:val="left"/>
      <w:pPr>
        <w:tabs>
          <w:tab w:val="num" w:pos="5760"/>
        </w:tabs>
        <w:ind w:left="5760" w:hanging="360"/>
      </w:pPr>
      <w:rPr>
        <w:rFonts w:ascii="Times" w:hAnsi="Times" w:hint="default"/>
      </w:rPr>
    </w:lvl>
    <w:lvl w:ilvl="8" w:tplc="22100702"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3962349A"/>
    <w:multiLevelType w:val="hybridMultilevel"/>
    <w:tmpl w:val="87C2C0AA"/>
    <w:lvl w:ilvl="0" w:tplc="C0AC23F2">
      <w:start w:val="1"/>
      <w:numFmt w:val="bullet"/>
      <w:lvlText w:val=""/>
      <w:lvlJc w:val="left"/>
      <w:pPr>
        <w:tabs>
          <w:tab w:val="num" w:pos="720"/>
        </w:tabs>
        <w:ind w:left="720" w:hanging="360"/>
      </w:pPr>
      <w:rPr>
        <w:rFonts w:ascii="Wingdings" w:hAnsi="Wingdings" w:hint="default"/>
      </w:rPr>
    </w:lvl>
    <w:lvl w:ilvl="1" w:tplc="4B44CA92" w:tentative="1">
      <w:start w:val="1"/>
      <w:numFmt w:val="bullet"/>
      <w:lvlText w:val=""/>
      <w:lvlJc w:val="left"/>
      <w:pPr>
        <w:tabs>
          <w:tab w:val="num" w:pos="1440"/>
        </w:tabs>
        <w:ind w:left="1440" w:hanging="360"/>
      </w:pPr>
      <w:rPr>
        <w:rFonts w:ascii="Wingdings" w:hAnsi="Wingdings" w:hint="default"/>
      </w:rPr>
    </w:lvl>
    <w:lvl w:ilvl="2" w:tplc="C15C95AC" w:tentative="1">
      <w:start w:val="1"/>
      <w:numFmt w:val="bullet"/>
      <w:lvlText w:val=""/>
      <w:lvlJc w:val="left"/>
      <w:pPr>
        <w:tabs>
          <w:tab w:val="num" w:pos="2160"/>
        </w:tabs>
        <w:ind w:left="2160" w:hanging="360"/>
      </w:pPr>
      <w:rPr>
        <w:rFonts w:ascii="Wingdings" w:hAnsi="Wingdings" w:hint="default"/>
      </w:rPr>
    </w:lvl>
    <w:lvl w:ilvl="3" w:tplc="6D20CF98" w:tentative="1">
      <w:start w:val="1"/>
      <w:numFmt w:val="bullet"/>
      <w:lvlText w:val=""/>
      <w:lvlJc w:val="left"/>
      <w:pPr>
        <w:tabs>
          <w:tab w:val="num" w:pos="2880"/>
        </w:tabs>
        <w:ind w:left="2880" w:hanging="360"/>
      </w:pPr>
      <w:rPr>
        <w:rFonts w:ascii="Wingdings" w:hAnsi="Wingdings" w:hint="default"/>
      </w:rPr>
    </w:lvl>
    <w:lvl w:ilvl="4" w:tplc="820A1CF0" w:tentative="1">
      <w:start w:val="1"/>
      <w:numFmt w:val="bullet"/>
      <w:lvlText w:val=""/>
      <w:lvlJc w:val="left"/>
      <w:pPr>
        <w:tabs>
          <w:tab w:val="num" w:pos="3600"/>
        </w:tabs>
        <w:ind w:left="3600" w:hanging="360"/>
      </w:pPr>
      <w:rPr>
        <w:rFonts w:ascii="Wingdings" w:hAnsi="Wingdings" w:hint="default"/>
      </w:rPr>
    </w:lvl>
    <w:lvl w:ilvl="5" w:tplc="7AA8E554" w:tentative="1">
      <w:start w:val="1"/>
      <w:numFmt w:val="bullet"/>
      <w:lvlText w:val=""/>
      <w:lvlJc w:val="left"/>
      <w:pPr>
        <w:tabs>
          <w:tab w:val="num" w:pos="4320"/>
        </w:tabs>
        <w:ind w:left="4320" w:hanging="360"/>
      </w:pPr>
      <w:rPr>
        <w:rFonts w:ascii="Wingdings" w:hAnsi="Wingdings" w:hint="default"/>
      </w:rPr>
    </w:lvl>
    <w:lvl w:ilvl="6" w:tplc="618CAD3A" w:tentative="1">
      <w:start w:val="1"/>
      <w:numFmt w:val="bullet"/>
      <w:lvlText w:val=""/>
      <w:lvlJc w:val="left"/>
      <w:pPr>
        <w:tabs>
          <w:tab w:val="num" w:pos="5040"/>
        </w:tabs>
        <w:ind w:left="5040" w:hanging="360"/>
      </w:pPr>
      <w:rPr>
        <w:rFonts w:ascii="Wingdings" w:hAnsi="Wingdings" w:hint="default"/>
      </w:rPr>
    </w:lvl>
    <w:lvl w:ilvl="7" w:tplc="1ED4EA94" w:tentative="1">
      <w:start w:val="1"/>
      <w:numFmt w:val="bullet"/>
      <w:lvlText w:val=""/>
      <w:lvlJc w:val="left"/>
      <w:pPr>
        <w:tabs>
          <w:tab w:val="num" w:pos="5760"/>
        </w:tabs>
        <w:ind w:left="5760" w:hanging="360"/>
      </w:pPr>
      <w:rPr>
        <w:rFonts w:ascii="Wingdings" w:hAnsi="Wingdings" w:hint="default"/>
      </w:rPr>
    </w:lvl>
    <w:lvl w:ilvl="8" w:tplc="E1D076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F5406"/>
    <w:multiLevelType w:val="hybridMultilevel"/>
    <w:tmpl w:val="661CD078"/>
    <w:lvl w:ilvl="0" w:tplc="4C607846">
      <w:start w:val="1"/>
      <w:numFmt w:val="bullet"/>
      <w:lvlText w:val=""/>
      <w:lvlJc w:val="left"/>
      <w:pPr>
        <w:tabs>
          <w:tab w:val="num" w:pos="720"/>
        </w:tabs>
        <w:ind w:left="720" w:hanging="360"/>
      </w:pPr>
      <w:rPr>
        <w:rFonts w:ascii="Wingdings" w:hAnsi="Wingdings" w:hint="default"/>
      </w:rPr>
    </w:lvl>
    <w:lvl w:ilvl="1" w:tplc="781C3118" w:tentative="1">
      <w:start w:val="1"/>
      <w:numFmt w:val="bullet"/>
      <w:lvlText w:val=""/>
      <w:lvlJc w:val="left"/>
      <w:pPr>
        <w:tabs>
          <w:tab w:val="num" w:pos="1440"/>
        </w:tabs>
        <w:ind w:left="1440" w:hanging="360"/>
      </w:pPr>
      <w:rPr>
        <w:rFonts w:ascii="Wingdings" w:hAnsi="Wingdings" w:hint="default"/>
      </w:rPr>
    </w:lvl>
    <w:lvl w:ilvl="2" w:tplc="B7769938" w:tentative="1">
      <w:start w:val="1"/>
      <w:numFmt w:val="bullet"/>
      <w:lvlText w:val=""/>
      <w:lvlJc w:val="left"/>
      <w:pPr>
        <w:tabs>
          <w:tab w:val="num" w:pos="2160"/>
        </w:tabs>
        <w:ind w:left="2160" w:hanging="360"/>
      </w:pPr>
      <w:rPr>
        <w:rFonts w:ascii="Wingdings" w:hAnsi="Wingdings" w:hint="default"/>
      </w:rPr>
    </w:lvl>
    <w:lvl w:ilvl="3" w:tplc="72D611FA" w:tentative="1">
      <w:start w:val="1"/>
      <w:numFmt w:val="bullet"/>
      <w:lvlText w:val=""/>
      <w:lvlJc w:val="left"/>
      <w:pPr>
        <w:tabs>
          <w:tab w:val="num" w:pos="2880"/>
        </w:tabs>
        <w:ind w:left="2880" w:hanging="360"/>
      </w:pPr>
      <w:rPr>
        <w:rFonts w:ascii="Wingdings" w:hAnsi="Wingdings" w:hint="default"/>
      </w:rPr>
    </w:lvl>
    <w:lvl w:ilvl="4" w:tplc="1E2CEA2C" w:tentative="1">
      <w:start w:val="1"/>
      <w:numFmt w:val="bullet"/>
      <w:lvlText w:val=""/>
      <w:lvlJc w:val="left"/>
      <w:pPr>
        <w:tabs>
          <w:tab w:val="num" w:pos="3600"/>
        </w:tabs>
        <w:ind w:left="3600" w:hanging="360"/>
      </w:pPr>
      <w:rPr>
        <w:rFonts w:ascii="Wingdings" w:hAnsi="Wingdings" w:hint="default"/>
      </w:rPr>
    </w:lvl>
    <w:lvl w:ilvl="5" w:tplc="547E010A" w:tentative="1">
      <w:start w:val="1"/>
      <w:numFmt w:val="bullet"/>
      <w:lvlText w:val=""/>
      <w:lvlJc w:val="left"/>
      <w:pPr>
        <w:tabs>
          <w:tab w:val="num" w:pos="4320"/>
        </w:tabs>
        <w:ind w:left="4320" w:hanging="360"/>
      </w:pPr>
      <w:rPr>
        <w:rFonts w:ascii="Wingdings" w:hAnsi="Wingdings" w:hint="default"/>
      </w:rPr>
    </w:lvl>
    <w:lvl w:ilvl="6" w:tplc="3C6E9220" w:tentative="1">
      <w:start w:val="1"/>
      <w:numFmt w:val="bullet"/>
      <w:lvlText w:val=""/>
      <w:lvlJc w:val="left"/>
      <w:pPr>
        <w:tabs>
          <w:tab w:val="num" w:pos="5040"/>
        </w:tabs>
        <w:ind w:left="5040" w:hanging="360"/>
      </w:pPr>
      <w:rPr>
        <w:rFonts w:ascii="Wingdings" w:hAnsi="Wingdings" w:hint="default"/>
      </w:rPr>
    </w:lvl>
    <w:lvl w:ilvl="7" w:tplc="3D8EC7BC" w:tentative="1">
      <w:start w:val="1"/>
      <w:numFmt w:val="bullet"/>
      <w:lvlText w:val=""/>
      <w:lvlJc w:val="left"/>
      <w:pPr>
        <w:tabs>
          <w:tab w:val="num" w:pos="5760"/>
        </w:tabs>
        <w:ind w:left="5760" w:hanging="360"/>
      </w:pPr>
      <w:rPr>
        <w:rFonts w:ascii="Wingdings" w:hAnsi="Wingdings" w:hint="default"/>
      </w:rPr>
    </w:lvl>
    <w:lvl w:ilvl="8" w:tplc="2CA4E58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741F7F"/>
    <w:multiLevelType w:val="hybridMultilevel"/>
    <w:tmpl w:val="FF1443F6"/>
    <w:lvl w:ilvl="0" w:tplc="AC468D86">
      <w:start w:val="1"/>
      <w:numFmt w:val="bullet"/>
      <w:lvlText w:val=""/>
      <w:lvlJc w:val="left"/>
      <w:pPr>
        <w:tabs>
          <w:tab w:val="num" w:pos="720"/>
        </w:tabs>
        <w:ind w:left="720" w:hanging="360"/>
      </w:pPr>
      <w:rPr>
        <w:rFonts w:ascii="Wingdings" w:hAnsi="Wingdings" w:hint="default"/>
      </w:rPr>
    </w:lvl>
    <w:lvl w:ilvl="1" w:tplc="F23C81E4" w:tentative="1">
      <w:start w:val="1"/>
      <w:numFmt w:val="bullet"/>
      <w:lvlText w:val=""/>
      <w:lvlJc w:val="left"/>
      <w:pPr>
        <w:tabs>
          <w:tab w:val="num" w:pos="1440"/>
        </w:tabs>
        <w:ind w:left="1440" w:hanging="360"/>
      </w:pPr>
      <w:rPr>
        <w:rFonts w:ascii="Wingdings" w:hAnsi="Wingdings" w:hint="default"/>
      </w:rPr>
    </w:lvl>
    <w:lvl w:ilvl="2" w:tplc="8A00B8F4" w:tentative="1">
      <w:start w:val="1"/>
      <w:numFmt w:val="bullet"/>
      <w:lvlText w:val=""/>
      <w:lvlJc w:val="left"/>
      <w:pPr>
        <w:tabs>
          <w:tab w:val="num" w:pos="2160"/>
        </w:tabs>
        <w:ind w:left="2160" w:hanging="360"/>
      </w:pPr>
      <w:rPr>
        <w:rFonts w:ascii="Wingdings" w:hAnsi="Wingdings" w:hint="default"/>
      </w:rPr>
    </w:lvl>
    <w:lvl w:ilvl="3" w:tplc="E5241826" w:tentative="1">
      <w:start w:val="1"/>
      <w:numFmt w:val="bullet"/>
      <w:lvlText w:val=""/>
      <w:lvlJc w:val="left"/>
      <w:pPr>
        <w:tabs>
          <w:tab w:val="num" w:pos="2880"/>
        </w:tabs>
        <w:ind w:left="2880" w:hanging="360"/>
      </w:pPr>
      <w:rPr>
        <w:rFonts w:ascii="Wingdings" w:hAnsi="Wingdings" w:hint="default"/>
      </w:rPr>
    </w:lvl>
    <w:lvl w:ilvl="4" w:tplc="B004363A" w:tentative="1">
      <w:start w:val="1"/>
      <w:numFmt w:val="bullet"/>
      <w:lvlText w:val=""/>
      <w:lvlJc w:val="left"/>
      <w:pPr>
        <w:tabs>
          <w:tab w:val="num" w:pos="3600"/>
        </w:tabs>
        <w:ind w:left="3600" w:hanging="360"/>
      </w:pPr>
      <w:rPr>
        <w:rFonts w:ascii="Wingdings" w:hAnsi="Wingdings" w:hint="default"/>
      </w:rPr>
    </w:lvl>
    <w:lvl w:ilvl="5" w:tplc="CD5864F8" w:tentative="1">
      <w:start w:val="1"/>
      <w:numFmt w:val="bullet"/>
      <w:lvlText w:val=""/>
      <w:lvlJc w:val="left"/>
      <w:pPr>
        <w:tabs>
          <w:tab w:val="num" w:pos="4320"/>
        </w:tabs>
        <w:ind w:left="4320" w:hanging="360"/>
      </w:pPr>
      <w:rPr>
        <w:rFonts w:ascii="Wingdings" w:hAnsi="Wingdings" w:hint="default"/>
      </w:rPr>
    </w:lvl>
    <w:lvl w:ilvl="6" w:tplc="E2AEB856" w:tentative="1">
      <w:start w:val="1"/>
      <w:numFmt w:val="bullet"/>
      <w:lvlText w:val=""/>
      <w:lvlJc w:val="left"/>
      <w:pPr>
        <w:tabs>
          <w:tab w:val="num" w:pos="5040"/>
        </w:tabs>
        <w:ind w:left="5040" w:hanging="360"/>
      </w:pPr>
      <w:rPr>
        <w:rFonts w:ascii="Wingdings" w:hAnsi="Wingdings" w:hint="default"/>
      </w:rPr>
    </w:lvl>
    <w:lvl w:ilvl="7" w:tplc="66902C60" w:tentative="1">
      <w:start w:val="1"/>
      <w:numFmt w:val="bullet"/>
      <w:lvlText w:val=""/>
      <w:lvlJc w:val="left"/>
      <w:pPr>
        <w:tabs>
          <w:tab w:val="num" w:pos="5760"/>
        </w:tabs>
        <w:ind w:left="5760" w:hanging="360"/>
      </w:pPr>
      <w:rPr>
        <w:rFonts w:ascii="Wingdings" w:hAnsi="Wingdings" w:hint="default"/>
      </w:rPr>
    </w:lvl>
    <w:lvl w:ilvl="8" w:tplc="D946F63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D318B"/>
    <w:multiLevelType w:val="hybridMultilevel"/>
    <w:tmpl w:val="620CF6E0"/>
    <w:lvl w:ilvl="0" w:tplc="806652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8E5FDA"/>
    <w:multiLevelType w:val="hybridMultilevel"/>
    <w:tmpl w:val="E3CE1B82"/>
    <w:lvl w:ilvl="0" w:tplc="9B184F4E">
      <w:start w:val="1"/>
      <w:numFmt w:val="bullet"/>
      <w:lvlText w:val=""/>
      <w:lvlJc w:val="left"/>
      <w:pPr>
        <w:tabs>
          <w:tab w:val="num" w:pos="720"/>
        </w:tabs>
        <w:ind w:left="720" w:hanging="360"/>
      </w:pPr>
      <w:rPr>
        <w:rFonts w:ascii="Wingdings" w:hAnsi="Wingdings" w:hint="default"/>
      </w:rPr>
    </w:lvl>
    <w:lvl w:ilvl="1" w:tplc="E55A6FDC" w:tentative="1">
      <w:start w:val="1"/>
      <w:numFmt w:val="bullet"/>
      <w:lvlText w:val=""/>
      <w:lvlJc w:val="left"/>
      <w:pPr>
        <w:tabs>
          <w:tab w:val="num" w:pos="1440"/>
        </w:tabs>
        <w:ind w:left="1440" w:hanging="360"/>
      </w:pPr>
      <w:rPr>
        <w:rFonts w:ascii="Wingdings" w:hAnsi="Wingdings" w:hint="default"/>
      </w:rPr>
    </w:lvl>
    <w:lvl w:ilvl="2" w:tplc="A4BC5970" w:tentative="1">
      <w:start w:val="1"/>
      <w:numFmt w:val="bullet"/>
      <w:lvlText w:val=""/>
      <w:lvlJc w:val="left"/>
      <w:pPr>
        <w:tabs>
          <w:tab w:val="num" w:pos="2160"/>
        </w:tabs>
        <w:ind w:left="2160" w:hanging="360"/>
      </w:pPr>
      <w:rPr>
        <w:rFonts w:ascii="Wingdings" w:hAnsi="Wingdings" w:hint="default"/>
      </w:rPr>
    </w:lvl>
    <w:lvl w:ilvl="3" w:tplc="95C8B44C" w:tentative="1">
      <w:start w:val="1"/>
      <w:numFmt w:val="bullet"/>
      <w:lvlText w:val=""/>
      <w:lvlJc w:val="left"/>
      <w:pPr>
        <w:tabs>
          <w:tab w:val="num" w:pos="2880"/>
        </w:tabs>
        <w:ind w:left="2880" w:hanging="360"/>
      </w:pPr>
      <w:rPr>
        <w:rFonts w:ascii="Wingdings" w:hAnsi="Wingdings" w:hint="default"/>
      </w:rPr>
    </w:lvl>
    <w:lvl w:ilvl="4" w:tplc="79E27198" w:tentative="1">
      <w:start w:val="1"/>
      <w:numFmt w:val="bullet"/>
      <w:lvlText w:val=""/>
      <w:lvlJc w:val="left"/>
      <w:pPr>
        <w:tabs>
          <w:tab w:val="num" w:pos="3600"/>
        </w:tabs>
        <w:ind w:left="3600" w:hanging="360"/>
      </w:pPr>
      <w:rPr>
        <w:rFonts w:ascii="Wingdings" w:hAnsi="Wingdings" w:hint="default"/>
      </w:rPr>
    </w:lvl>
    <w:lvl w:ilvl="5" w:tplc="474EE0BA" w:tentative="1">
      <w:start w:val="1"/>
      <w:numFmt w:val="bullet"/>
      <w:lvlText w:val=""/>
      <w:lvlJc w:val="left"/>
      <w:pPr>
        <w:tabs>
          <w:tab w:val="num" w:pos="4320"/>
        </w:tabs>
        <w:ind w:left="4320" w:hanging="360"/>
      </w:pPr>
      <w:rPr>
        <w:rFonts w:ascii="Wingdings" w:hAnsi="Wingdings" w:hint="default"/>
      </w:rPr>
    </w:lvl>
    <w:lvl w:ilvl="6" w:tplc="F684B37C" w:tentative="1">
      <w:start w:val="1"/>
      <w:numFmt w:val="bullet"/>
      <w:lvlText w:val=""/>
      <w:lvlJc w:val="left"/>
      <w:pPr>
        <w:tabs>
          <w:tab w:val="num" w:pos="5040"/>
        </w:tabs>
        <w:ind w:left="5040" w:hanging="360"/>
      </w:pPr>
      <w:rPr>
        <w:rFonts w:ascii="Wingdings" w:hAnsi="Wingdings" w:hint="default"/>
      </w:rPr>
    </w:lvl>
    <w:lvl w:ilvl="7" w:tplc="47A4D662" w:tentative="1">
      <w:start w:val="1"/>
      <w:numFmt w:val="bullet"/>
      <w:lvlText w:val=""/>
      <w:lvlJc w:val="left"/>
      <w:pPr>
        <w:tabs>
          <w:tab w:val="num" w:pos="5760"/>
        </w:tabs>
        <w:ind w:left="5760" w:hanging="360"/>
      </w:pPr>
      <w:rPr>
        <w:rFonts w:ascii="Wingdings" w:hAnsi="Wingdings" w:hint="default"/>
      </w:rPr>
    </w:lvl>
    <w:lvl w:ilvl="8" w:tplc="E812836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E3E77"/>
    <w:multiLevelType w:val="hybridMultilevel"/>
    <w:tmpl w:val="9318A878"/>
    <w:lvl w:ilvl="0" w:tplc="02A247CA">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6503952"/>
    <w:multiLevelType w:val="hybridMultilevel"/>
    <w:tmpl w:val="2872F228"/>
    <w:lvl w:ilvl="0" w:tplc="F91E9A9E">
      <w:start w:val="1"/>
      <w:numFmt w:val="bullet"/>
      <w:lvlText w:val=""/>
      <w:lvlJc w:val="left"/>
      <w:pPr>
        <w:ind w:left="927" w:hanging="360"/>
      </w:pPr>
      <w:rPr>
        <w:rFonts w:ascii="Wingdings" w:eastAsia="Times New Roman" w:hAnsi="Wingdings" w:cs="Times New Roman" w:hint="default"/>
      </w:rPr>
    </w:lvl>
    <w:lvl w:ilvl="1" w:tplc="040C0003" w:tentative="1">
      <w:start w:val="1"/>
      <w:numFmt w:val="bullet"/>
      <w:lvlText w:val="o"/>
      <w:lvlJc w:val="left"/>
      <w:pPr>
        <w:ind w:left="1647" w:hanging="360"/>
      </w:pPr>
      <w:rPr>
        <w:rFonts w:ascii="Courier New" w:hAnsi="Courier New" w:cs="Aria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Arial"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Arial"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481A4FDD"/>
    <w:multiLevelType w:val="multilevel"/>
    <w:tmpl w:val="043814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9977BAE"/>
    <w:multiLevelType w:val="hybridMultilevel"/>
    <w:tmpl w:val="298A1904"/>
    <w:lvl w:ilvl="0" w:tplc="FB8A71B6">
      <w:start w:val="1"/>
      <w:numFmt w:val="bullet"/>
      <w:lvlText w:val=""/>
      <w:lvlJc w:val="left"/>
      <w:pPr>
        <w:tabs>
          <w:tab w:val="num" w:pos="720"/>
        </w:tabs>
        <w:ind w:left="720" w:hanging="360"/>
      </w:pPr>
      <w:rPr>
        <w:rFonts w:ascii="Wingdings" w:hAnsi="Wingdings" w:hint="default"/>
      </w:rPr>
    </w:lvl>
    <w:lvl w:ilvl="1" w:tplc="E7E62096" w:tentative="1">
      <w:start w:val="1"/>
      <w:numFmt w:val="bullet"/>
      <w:lvlText w:val=""/>
      <w:lvlJc w:val="left"/>
      <w:pPr>
        <w:tabs>
          <w:tab w:val="num" w:pos="1440"/>
        </w:tabs>
        <w:ind w:left="1440" w:hanging="360"/>
      </w:pPr>
      <w:rPr>
        <w:rFonts w:ascii="Wingdings" w:hAnsi="Wingdings" w:hint="default"/>
      </w:rPr>
    </w:lvl>
    <w:lvl w:ilvl="2" w:tplc="747AF5E4" w:tentative="1">
      <w:start w:val="1"/>
      <w:numFmt w:val="bullet"/>
      <w:lvlText w:val=""/>
      <w:lvlJc w:val="left"/>
      <w:pPr>
        <w:tabs>
          <w:tab w:val="num" w:pos="2160"/>
        </w:tabs>
        <w:ind w:left="2160" w:hanging="360"/>
      </w:pPr>
      <w:rPr>
        <w:rFonts w:ascii="Wingdings" w:hAnsi="Wingdings" w:hint="default"/>
      </w:rPr>
    </w:lvl>
    <w:lvl w:ilvl="3" w:tplc="C0F2B22E" w:tentative="1">
      <w:start w:val="1"/>
      <w:numFmt w:val="bullet"/>
      <w:lvlText w:val=""/>
      <w:lvlJc w:val="left"/>
      <w:pPr>
        <w:tabs>
          <w:tab w:val="num" w:pos="2880"/>
        </w:tabs>
        <w:ind w:left="2880" w:hanging="360"/>
      </w:pPr>
      <w:rPr>
        <w:rFonts w:ascii="Wingdings" w:hAnsi="Wingdings" w:hint="default"/>
      </w:rPr>
    </w:lvl>
    <w:lvl w:ilvl="4" w:tplc="1994993E" w:tentative="1">
      <w:start w:val="1"/>
      <w:numFmt w:val="bullet"/>
      <w:lvlText w:val=""/>
      <w:lvlJc w:val="left"/>
      <w:pPr>
        <w:tabs>
          <w:tab w:val="num" w:pos="3600"/>
        </w:tabs>
        <w:ind w:left="3600" w:hanging="360"/>
      </w:pPr>
      <w:rPr>
        <w:rFonts w:ascii="Wingdings" w:hAnsi="Wingdings" w:hint="default"/>
      </w:rPr>
    </w:lvl>
    <w:lvl w:ilvl="5" w:tplc="4C1E9328" w:tentative="1">
      <w:start w:val="1"/>
      <w:numFmt w:val="bullet"/>
      <w:lvlText w:val=""/>
      <w:lvlJc w:val="left"/>
      <w:pPr>
        <w:tabs>
          <w:tab w:val="num" w:pos="4320"/>
        </w:tabs>
        <w:ind w:left="4320" w:hanging="360"/>
      </w:pPr>
      <w:rPr>
        <w:rFonts w:ascii="Wingdings" w:hAnsi="Wingdings" w:hint="default"/>
      </w:rPr>
    </w:lvl>
    <w:lvl w:ilvl="6" w:tplc="E326AD96" w:tentative="1">
      <w:start w:val="1"/>
      <w:numFmt w:val="bullet"/>
      <w:lvlText w:val=""/>
      <w:lvlJc w:val="left"/>
      <w:pPr>
        <w:tabs>
          <w:tab w:val="num" w:pos="5040"/>
        </w:tabs>
        <w:ind w:left="5040" w:hanging="360"/>
      </w:pPr>
      <w:rPr>
        <w:rFonts w:ascii="Wingdings" w:hAnsi="Wingdings" w:hint="default"/>
      </w:rPr>
    </w:lvl>
    <w:lvl w:ilvl="7" w:tplc="F9582F7C" w:tentative="1">
      <w:start w:val="1"/>
      <w:numFmt w:val="bullet"/>
      <w:lvlText w:val=""/>
      <w:lvlJc w:val="left"/>
      <w:pPr>
        <w:tabs>
          <w:tab w:val="num" w:pos="5760"/>
        </w:tabs>
        <w:ind w:left="5760" w:hanging="360"/>
      </w:pPr>
      <w:rPr>
        <w:rFonts w:ascii="Wingdings" w:hAnsi="Wingdings" w:hint="default"/>
      </w:rPr>
    </w:lvl>
    <w:lvl w:ilvl="8" w:tplc="30C2055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B5059"/>
    <w:multiLevelType w:val="hybridMultilevel"/>
    <w:tmpl w:val="D05E569C"/>
    <w:lvl w:ilvl="0" w:tplc="15F477C2">
      <w:start w:val="1"/>
      <w:numFmt w:val="bullet"/>
      <w:lvlText w:val=""/>
      <w:lvlJc w:val="left"/>
      <w:pPr>
        <w:ind w:left="1787" w:hanging="400"/>
      </w:pPr>
      <w:rPr>
        <w:rFonts w:ascii="Wingdings" w:eastAsia="Times New Roman" w:hAnsi="Wingdings" w:cs="Times New Roman" w:hint="default"/>
      </w:rPr>
    </w:lvl>
    <w:lvl w:ilvl="1" w:tplc="040C0003" w:tentative="1">
      <w:start w:val="1"/>
      <w:numFmt w:val="bullet"/>
      <w:lvlText w:val="o"/>
      <w:lvlJc w:val="left"/>
      <w:pPr>
        <w:ind w:left="2467" w:hanging="360"/>
      </w:pPr>
      <w:rPr>
        <w:rFonts w:ascii="Courier New" w:hAnsi="Courier New" w:cs="Arial" w:hint="default"/>
      </w:rPr>
    </w:lvl>
    <w:lvl w:ilvl="2" w:tplc="040C0005" w:tentative="1">
      <w:start w:val="1"/>
      <w:numFmt w:val="bullet"/>
      <w:lvlText w:val=""/>
      <w:lvlJc w:val="left"/>
      <w:pPr>
        <w:ind w:left="3187" w:hanging="360"/>
      </w:pPr>
      <w:rPr>
        <w:rFonts w:ascii="Wingdings" w:hAnsi="Wingdings" w:hint="default"/>
      </w:rPr>
    </w:lvl>
    <w:lvl w:ilvl="3" w:tplc="040C0001" w:tentative="1">
      <w:start w:val="1"/>
      <w:numFmt w:val="bullet"/>
      <w:lvlText w:val=""/>
      <w:lvlJc w:val="left"/>
      <w:pPr>
        <w:ind w:left="3907" w:hanging="360"/>
      </w:pPr>
      <w:rPr>
        <w:rFonts w:ascii="Symbol" w:hAnsi="Symbol" w:hint="default"/>
      </w:rPr>
    </w:lvl>
    <w:lvl w:ilvl="4" w:tplc="040C0003" w:tentative="1">
      <w:start w:val="1"/>
      <w:numFmt w:val="bullet"/>
      <w:lvlText w:val="o"/>
      <w:lvlJc w:val="left"/>
      <w:pPr>
        <w:ind w:left="4627" w:hanging="360"/>
      </w:pPr>
      <w:rPr>
        <w:rFonts w:ascii="Courier New" w:hAnsi="Courier New" w:cs="Arial" w:hint="default"/>
      </w:rPr>
    </w:lvl>
    <w:lvl w:ilvl="5" w:tplc="040C0005" w:tentative="1">
      <w:start w:val="1"/>
      <w:numFmt w:val="bullet"/>
      <w:lvlText w:val=""/>
      <w:lvlJc w:val="left"/>
      <w:pPr>
        <w:ind w:left="5347" w:hanging="360"/>
      </w:pPr>
      <w:rPr>
        <w:rFonts w:ascii="Wingdings" w:hAnsi="Wingdings" w:hint="default"/>
      </w:rPr>
    </w:lvl>
    <w:lvl w:ilvl="6" w:tplc="040C0001" w:tentative="1">
      <w:start w:val="1"/>
      <w:numFmt w:val="bullet"/>
      <w:lvlText w:val=""/>
      <w:lvlJc w:val="left"/>
      <w:pPr>
        <w:ind w:left="6067" w:hanging="360"/>
      </w:pPr>
      <w:rPr>
        <w:rFonts w:ascii="Symbol" w:hAnsi="Symbol" w:hint="default"/>
      </w:rPr>
    </w:lvl>
    <w:lvl w:ilvl="7" w:tplc="040C0003" w:tentative="1">
      <w:start w:val="1"/>
      <w:numFmt w:val="bullet"/>
      <w:lvlText w:val="o"/>
      <w:lvlJc w:val="left"/>
      <w:pPr>
        <w:ind w:left="6787" w:hanging="360"/>
      </w:pPr>
      <w:rPr>
        <w:rFonts w:ascii="Courier New" w:hAnsi="Courier New" w:cs="Arial" w:hint="default"/>
      </w:rPr>
    </w:lvl>
    <w:lvl w:ilvl="8" w:tplc="040C0005" w:tentative="1">
      <w:start w:val="1"/>
      <w:numFmt w:val="bullet"/>
      <w:lvlText w:val=""/>
      <w:lvlJc w:val="left"/>
      <w:pPr>
        <w:ind w:left="7507" w:hanging="360"/>
      </w:pPr>
      <w:rPr>
        <w:rFonts w:ascii="Wingdings" w:hAnsi="Wingdings" w:hint="default"/>
      </w:rPr>
    </w:lvl>
  </w:abstractNum>
  <w:abstractNum w:abstractNumId="29" w15:restartNumberingAfterBreak="0">
    <w:nsid w:val="586B3EC0"/>
    <w:multiLevelType w:val="hybridMultilevel"/>
    <w:tmpl w:val="3B5EDB6A"/>
    <w:lvl w:ilvl="0" w:tplc="1CFC762C">
      <w:start w:val="1"/>
      <w:numFmt w:val="bullet"/>
      <w:lvlText w:val=""/>
      <w:lvlJc w:val="left"/>
      <w:pPr>
        <w:tabs>
          <w:tab w:val="num" w:pos="720"/>
        </w:tabs>
        <w:ind w:left="720" w:hanging="360"/>
      </w:pPr>
      <w:rPr>
        <w:rFonts w:ascii="Wingdings" w:hAnsi="Wingdings" w:hint="default"/>
      </w:rPr>
    </w:lvl>
    <w:lvl w:ilvl="1" w:tplc="FE6C18CC" w:tentative="1">
      <w:start w:val="1"/>
      <w:numFmt w:val="bullet"/>
      <w:lvlText w:val=""/>
      <w:lvlJc w:val="left"/>
      <w:pPr>
        <w:tabs>
          <w:tab w:val="num" w:pos="1440"/>
        </w:tabs>
        <w:ind w:left="1440" w:hanging="360"/>
      </w:pPr>
      <w:rPr>
        <w:rFonts w:ascii="Wingdings" w:hAnsi="Wingdings" w:hint="default"/>
      </w:rPr>
    </w:lvl>
    <w:lvl w:ilvl="2" w:tplc="CDC0D0C8" w:tentative="1">
      <w:start w:val="1"/>
      <w:numFmt w:val="bullet"/>
      <w:lvlText w:val=""/>
      <w:lvlJc w:val="left"/>
      <w:pPr>
        <w:tabs>
          <w:tab w:val="num" w:pos="2160"/>
        </w:tabs>
        <w:ind w:left="2160" w:hanging="360"/>
      </w:pPr>
      <w:rPr>
        <w:rFonts w:ascii="Wingdings" w:hAnsi="Wingdings" w:hint="default"/>
      </w:rPr>
    </w:lvl>
    <w:lvl w:ilvl="3" w:tplc="482C4B38" w:tentative="1">
      <w:start w:val="1"/>
      <w:numFmt w:val="bullet"/>
      <w:lvlText w:val=""/>
      <w:lvlJc w:val="left"/>
      <w:pPr>
        <w:tabs>
          <w:tab w:val="num" w:pos="2880"/>
        </w:tabs>
        <w:ind w:left="2880" w:hanging="360"/>
      </w:pPr>
      <w:rPr>
        <w:rFonts w:ascii="Wingdings" w:hAnsi="Wingdings" w:hint="default"/>
      </w:rPr>
    </w:lvl>
    <w:lvl w:ilvl="4" w:tplc="0C8CACF8" w:tentative="1">
      <w:start w:val="1"/>
      <w:numFmt w:val="bullet"/>
      <w:lvlText w:val=""/>
      <w:lvlJc w:val="left"/>
      <w:pPr>
        <w:tabs>
          <w:tab w:val="num" w:pos="3600"/>
        </w:tabs>
        <w:ind w:left="3600" w:hanging="360"/>
      </w:pPr>
      <w:rPr>
        <w:rFonts w:ascii="Wingdings" w:hAnsi="Wingdings" w:hint="default"/>
      </w:rPr>
    </w:lvl>
    <w:lvl w:ilvl="5" w:tplc="482ADBB2" w:tentative="1">
      <w:start w:val="1"/>
      <w:numFmt w:val="bullet"/>
      <w:lvlText w:val=""/>
      <w:lvlJc w:val="left"/>
      <w:pPr>
        <w:tabs>
          <w:tab w:val="num" w:pos="4320"/>
        </w:tabs>
        <w:ind w:left="4320" w:hanging="360"/>
      </w:pPr>
      <w:rPr>
        <w:rFonts w:ascii="Wingdings" w:hAnsi="Wingdings" w:hint="default"/>
      </w:rPr>
    </w:lvl>
    <w:lvl w:ilvl="6" w:tplc="CFC0A4AA" w:tentative="1">
      <w:start w:val="1"/>
      <w:numFmt w:val="bullet"/>
      <w:lvlText w:val=""/>
      <w:lvlJc w:val="left"/>
      <w:pPr>
        <w:tabs>
          <w:tab w:val="num" w:pos="5040"/>
        </w:tabs>
        <w:ind w:left="5040" w:hanging="360"/>
      </w:pPr>
      <w:rPr>
        <w:rFonts w:ascii="Wingdings" w:hAnsi="Wingdings" w:hint="default"/>
      </w:rPr>
    </w:lvl>
    <w:lvl w:ilvl="7" w:tplc="8FBEFA10" w:tentative="1">
      <w:start w:val="1"/>
      <w:numFmt w:val="bullet"/>
      <w:lvlText w:val=""/>
      <w:lvlJc w:val="left"/>
      <w:pPr>
        <w:tabs>
          <w:tab w:val="num" w:pos="5760"/>
        </w:tabs>
        <w:ind w:left="5760" w:hanging="360"/>
      </w:pPr>
      <w:rPr>
        <w:rFonts w:ascii="Wingdings" w:hAnsi="Wingdings" w:hint="default"/>
      </w:rPr>
    </w:lvl>
    <w:lvl w:ilvl="8" w:tplc="00FC201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F3B8D"/>
    <w:multiLevelType w:val="hybridMultilevel"/>
    <w:tmpl w:val="A8AA125E"/>
    <w:lvl w:ilvl="0" w:tplc="F42AA4A2">
      <w:start w:val="1"/>
      <w:numFmt w:val="bullet"/>
      <w:lvlText w:val=""/>
      <w:lvlJc w:val="left"/>
      <w:pPr>
        <w:tabs>
          <w:tab w:val="num" w:pos="720"/>
        </w:tabs>
        <w:ind w:left="720" w:hanging="360"/>
      </w:pPr>
      <w:rPr>
        <w:rFonts w:ascii="Wingdings" w:hAnsi="Wingdings" w:hint="default"/>
      </w:rPr>
    </w:lvl>
    <w:lvl w:ilvl="1" w:tplc="7D663D3E" w:tentative="1">
      <w:start w:val="1"/>
      <w:numFmt w:val="bullet"/>
      <w:lvlText w:val=""/>
      <w:lvlJc w:val="left"/>
      <w:pPr>
        <w:tabs>
          <w:tab w:val="num" w:pos="1440"/>
        </w:tabs>
        <w:ind w:left="1440" w:hanging="360"/>
      </w:pPr>
      <w:rPr>
        <w:rFonts w:ascii="Wingdings" w:hAnsi="Wingdings" w:hint="default"/>
      </w:rPr>
    </w:lvl>
    <w:lvl w:ilvl="2" w:tplc="0272261A" w:tentative="1">
      <w:start w:val="1"/>
      <w:numFmt w:val="bullet"/>
      <w:lvlText w:val=""/>
      <w:lvlJc w:val="left"/>
      <w:pPr>
        <w:tabs>
          <w:tab w:val="num" w:pos="2160"/>
        </w:tabs>
        <w:ind w:left="2160" w:hanging="360"/>
      </w:pPr>
      <w:rPr>
        <w:rFonts w:ascii="Wingdings" w:hAnsi="Wingdings" w:hint="default"/>
      </w:rPr>
    </w:lvl>
    <w:lvl w:ilvl="3" w:tplc="261429B4" w:tentative="1">
      <w:start w:val="1"/>
      <w:numFmt w:val="bullet"/>
      <w:lvlText w:val=""/>
      <w:lvlJc w:val="left"/>
      <w:pPr>
        <w:tabs>
          <w:tab w:val="num" w:pos="2880"/>
        </w:tabs>
        <w:ind w:left="2880" w:hanging="360"/>
      </w:pPr>
      <w:rPr>
        <w:rFonts w:ascii="Wingdings" w:hAnsi="Wingdings" w:hint="default"/>
      </w:rPr>
    </w:lvl>
    <w:lvl w:ilvl="4" w:tplc="2A4063E0" w:tentative="1">
      <w:start w:val="1"/>
      <w:numFmt w:val="bullet"/>
      <w:lvlText w:val=""/>
      <w:lvlJc w:val="left"/>
      <w:pPr>
        <w:tabs>
          <w:tab w:val="num" w:pos="3600"/>
        </w:tabs>
        <w:ind w:left="3600" w:hanging="360"/>
      </w:pPr>
      <w:rPr>
        <w:rFonts w:ascii="Wingdings" w:hAnsi="Wingdings" w:hint="default"/>
      </w:rPr>
    </w:lvl>
    <w:lvl w:ilvl="5" w:tplc="14EE62DE" w:tentative="1">
      <w:start w:val="1"/>
      <w:numFmt w:val="bullet"/>
      <w:lvlText w:val=""/>
      <w:lvlJc w:val="left"/>
      <w:pPr>
        <w:tabs>
          <w:tab w:val="num" w:pos="4320"/>
        </w:tabs>
        <w:ind w:left="4320" w:hanging="360"/>
      </w:pPr>
      <w:rPr>
        <w:rFonts w:ascii="Wingdings" w:hAnsi="Wingdings" w:hint="default"/>
      </w:rPr>
    </w:lvl>
    <w:lvl w:ilvl="6" w:tplc="5A865664" w:tentative="1">
      <w:start w:val="1"/>
      <w:numFmt w:val="bullet"/>
      <w:lvlText w:val=""/>
      <w:lvlJc w:val="left"/>
      <w:pPr>
        <w:tabs>
          <w:tab w:val="num" w:pos="5040"/>
        </w:tabs>
        <w:ind w:left="5040" w:hanging="360"/>
      </w:pPr>
      <w:rPr>
        <w:rFonts w:ascii="Wingdings" w:hAnsi="Wingdings" w:hint="default"/>
      </w:rPr>
    </w:lvl>
    <w:lvl w:ilvl="7" w:tplc="9A448DF6" w:tentative="1">
      <w:start w:val="1"/>
      <w:numFmt w:val="bullet"/>
      <w:lvlText w:val=""/>
      <w:lvlJc w:val="left"/>
      <w:pPr>
        <w:tabs>
          <w:tab w:val="num" w:pos="5760"/>
        </w:tabs>
        <w:ind w:left="5760" w:hanging="360"/>
      </w:pPr>
      <w:rPr>
        <w:rFonts w:ascii="Wingdings" w:hAnsi="Wingdings" w:hint="default"/>
      </w:rPr>
    </w:lvl>
    <w:lvl w:ilvl="8" w:tplc="87E4BB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93FA1"/>
    <w:multiLevelType w:val="hybridMultilevel"/>
    <w:tmpl w:val="3F46DAC2"/>
    <w:lvl w:ilvl="0" w:tplc="991E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2C7952"/>
    <w:multiLevelType w:val="hybridMultilevel"/>
    <w:tmpl w:val="22265650"/>
    <w:lvl w:ilvl="0" w:tplc="1E1C8686">
      <w:start w:val="1"/>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cs="Arial"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Arial"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Arial" w:hint="default"/>
      </w:rPr>
    </w:lvl>
    <w:lvl w:ilvl="8" w:tplc="040C0005" w:tentative="1">
      <w:start w:val="1"/>
      <w:numFmt w:val="bullet"/>
      <w:lvlText w:val=""/>
      <w:lvlJc w:val="left"/>
      <w:pPr>
        <w:ind w:left="5978" w:hanging="360"/>
      </w:pPr>
      <w:rPr>
        <w:rFonts w:ascii="Wingdings" w:hAnsi="Wingdings" w:hint="default"/>
      </w:rPr>
    </w:lvl>
  </w:abstractNum>
  <w:abstractNum w:abstractNumId="33" w15:restartNumberingAfterBreak="0">
    <w:nsid w:val="694B2B86"/>
    <w:multiLevelType w:val="hybridMultilevel"/>
    <w:tmpl w:val="50E850FE"/>
    <w:lvl w:ilvl="0" w:tplc="CE38B708">
      <w:start w:val="1"/>
      <w:numFmt w:val="bullet"/>
      <w:lvlText w:val=""/>
      <w:lvlJc w:val="left"/>
      <w:pPr>
        <w:ind w:left="578" w:hanging="360"/>
      </w:pPr>
      <w:rPr>
        <w:rFonts w:ascii="Wingdings" w:eastAsia="Times New Roman" w:hAnsi="Wingdings" w:cs="Times New Roman" w:hint="default"/>
      </w:rPr>
    </w:lvl>
    <w:lvl w:ilvl="1" w:tplc="040C0003" w:tentative="1">
      <w:start w:val="1"/>
      <w:numFmt w:val="bullet"/>
      <w:lvlText w:val="o"/>
      <w:lvlJc w:val="left"/>
      <w:pPr>
        <w:ind w:left="1298" w:hanging="360"/>
      </w:pPr>
      <w:rPr>
        <w:rFonts w:ascii="Courier New" w:hAnsi="Courier New" w:cs="Arial"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Arial"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Arial" w:hint="default"/>
      </w:rPr>
    </w:lvl>
    <w:lvl w:ilvl="8" w:tplc="040C0005" w:tentative="1">
      <w:start w:val="1"/>
      <w:numFmt w:val="bullet"/>
      <w:lvlText w:val=""/>
      <w:lvlJc w:val="left"/>
      <w:pPr>
        <w:ind w:left="6338" w:hanging="360"/>
      </w:pPr>
      <w:rPr>
        <w:rFonts w:ascii="Wingdings" w:hAnsi="Wingdings" w:hint="default"/>
      </w:rPr>
    </w:lvl>
  </w:abstractNum>
  <w:abstractNum w:abstractNumId="34" w15:restartNumberingAfterBreak="0">
    <w:nsid w:val="69E36989"/>
    <w:multiLevelType w:val="hybridMultilevel"/>
    <w:tmpl w:val="D438F98A"/>
    <w:lvl w:ilvl="0" w:tplc="BB2C2ABC">
      <w:start w:val="1"/>
      <w:numFmt w:val="bullet"/>
      <w:lvlText w:val=""/>
      <w:lvlJc w:val="left"/>
      <w:pPr>
        <w:tabs>
          <w:tab w:val="num" w:pos="720"/>
        </w:tabs>
        <w:ind w:left="720" w:hanging="360"/>
      </w:pPr>
      <w:rPr>
        <w:rFonts w:ascii="Wingdings" w:hAnsi="Wingdings" w:hint="default"/>
      </w:rPr>
    </w:lvl>
    <w:lvl w:ilvl="1" w:tplc="BCE2D0CC" w:tentative="1">
      <w:start w:val="1"/>
      <w:numFmt w:val="bullet"/>
      <w:lvlText w:val=""/>
      <w:lvlJc w:val="left"/>
      <w:pPr>
        <w:tabs>
          <w:tab w:val="num" w:pos="1440"/>
        </w:tabs>
        <w:ind w:left="1440" w:hanging="360"/>
      </w:pPr>
      <w:rPr>
        <w:rFonts w:ascii="Wingdings" w:hAnsi="Wingdings" w:hint="default"/>
      </w:rPr>
    </w:lvl>
    <w:lvl w:ilvl="2" w:tplc="B32AD6C8" w:tentative="1">
      <w:start w:val="1"/>
      <w:numFmt w:val="bullet"/>
      <w:lvlText w:val=""/>
      <w:lvlJc w:val="left"/>
      <w:pPr>
        <w:tabs>
          <w:tab w:val="num" w:pos="2160"/>
        </w:tabs>
        <w:ind w:left="2160" w:hanging="360"/>
      </w:pPr>
      <w:rPr>
        <w:rFonts w:ascii="Wingdings" w:hAnsi="Wingdings" w:hint="default"/>
      </w:rPr>
    </w:lvl>
    <w:lvl w:ilvl="3" w:tplc="34947E0A" w:tentative="1">
      <w:start w:val="1"/>
      <w:numFmt w:val="bullet"/>
      <w:lvlText w:val=""/>
      <w:lvlJc w:val="left"/>
      <w:pPr>
        <w:tabs>
          <w:tab w:val="num" w:pos="2880"/>
        </w:tabs>
        <w:ind w:left="2880" w:hanging="360"/>
      </w:pPr>
      <w:rPr>
        <w:rFonts w:ascii="Wingdings" w:hAnsi="Wingdings" w:hint="default"/>
      </w:rPr>
    </w:lvl>
    <w:lvl w:ilvl="4" w:tplc="D758F42C" w:tentative="1">
      <w:start w:val="1"/>
      <w:numFmt w:val="bullet"/>
      <w:lvlText w:val=""/>
      <w:lvlJc w:val="left"/>
      <w:pPr>
        <w:tabs>
          <w:tab w:val="num" w:pos="3600"/>
        </w:tabs>
        <w:ind w:left="3600" w:hanging="360"/>
      </w:pPr>
      <w:rPr>
        <w:rFonts w:ascii="Wingdings" w:hAnsi="Wingdings" w:hint="default"/>
      </w:rPr>
    </w:lvl>
    <w:lvl w:ilvl="5" w:tplc="EEEEC700" w:tentative="1">
      <w:start w:val="1"/>
      <w:numFmt w:val="bullet"/>
      <w:lvlText w:val=""/>
      <w:lvlJc w:val="left"/>
      <w:pPr>
        <w:tabs>
          <w:tab w:val="num" w:pos="4320"/>
        </w:tabs>
        <w:ind w:left="4320" w:hanging="360"/>
      </w:pPr>
      <w:rPr>
        <w:rFonts w:ascii="Wingdings" w:hAnsi="Wingdings" w:hint="default"/>
      </w:rPr>
    </w:lvl>
    <w:lvl w:ilvl="6" w:tplc="C856202A" w:tentative="1">
      <w:start w:val="1"/>
      <w:numFmt w:val="bullet"/>
      <w:lvlText w:val=""/>
      <w:lvlJc w:val="left"/>
      <w:pPr>
        <w:tabs>
          <w:tab w:val="num" w:pos="5040"/>
        </w:tabs>
        <w:ind w:left="5040" w:hanging="360"/>
      </w:pPr>
      <w:rPr>
        <w:rFonts w:ascii="Wingdings" w:hAnsi="Wingdings" w:hint="default"/>
      </w:rPr>
    </w:lvl>
    <w:lvl w:ilvl="7" w:tplc="7616BA5C" w:tentative="1">
      <w:start w:val="1"/>
      <w:numFmt w:val="bullet"/>
      <w:lvlText w:val=""/>
      <w:lvlJc w:val="left"/>
      <w:pPr>
        <w:tabs>
          <w:tab w:val="num" w:pos="5760"/>
        </w:tabs>
        <w:ind w:left="5760" w:hanging="360"/>
      </w:pPr>
      <w:rPr>
        <w:rFonts w:ascii="Wingdings" w:hAnsi="Wingdings" w:hint="default"/>
      </w:rPr>
    </w:lvl>
    <w:lvl w:ilvl="8" w:tplc="EABE040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300809"/>
    <w:multiLevelType w:val="hybridMultilevel"/>
    <w:tmpl w:val="C7D23588"/>
    <w:lvl w:ilvl="0" w:tplc="F7449B50">
      <w:start w:val="1"/>
      <w:numFmt w:val="bullet"/>
      <w:lvlText w:val=""/>
      <w:lvlJc w:val="left"/>
      <w:pPr>
        <w:tabs>
          <w:tab w:val="num" w:pos="720"/>
        </w:tabs>
        <w:ind w:left="720" w:hanging="360"/>
      </w:pPr>
      <w:rPr>
        <w:rFonts w:ascii="Wingdings" w:hAnsi="Wingdings" w:hint="default"/>
      </w:rPr>
    </w:lvl>
    <w:lvl w:ilvl="1" w:tplc="D94CD80C" w:tentative="1">
      <w:start w:val="1"/>
      <w:numFmt w:val="bullet"/>
      <w:lvlText w:val=""/>
      <w:lvlJc w:val="left"/>
      <w:pPr>
        <w:tabs>
          <w:tab w:val="num" w:pos="1440"/>
        </w:tabs>
        <w:ind w:left="1440" w:hanging="360"/>
      </w:pPr>
      <w:rPr>
        <w:rFonts w:ascii="Wingdings" w:hAnsi="Wingdings" w:hint="default"/>
      </w:rPr>
    </w:lvl>
    <w:lvl w:ilvl="2" w:tplc="D7DA72A4" w:tentative="1">
      <w:start w:val="1"/>
      <w:numFmt w:val="bullet"/>
      <w:lvlText w:val=""/>
      <w:lvlJc w:val="left"/>
      <w:pPr>
        <w:tabs>
          <w:tab w:val="num" w:pos="2160"/>
        </w:tabs>
        <w:ind w:left="2160" w:hanging="360"/>
      </w:pPr>
      <w:rPr>
        <w:rFonts w:ascii="Wingdings" w:hAnsi="Wingdings" w:hint="default"/>
      </w:rPr>
    </w:lvl>
    <w:lvl w:ilvl="3" w:tplc="78F24604" w:tentative="1">
      <w:start w:val="1"/>
      <w:numFmt w:val="bullet"/>
      <w:lvlText w:val=""/>
      <w:lvlJc w:val="left"/>
      <w:pPr>
        <w:tabs>
          <w:tab w:val="num" w:pos="2880"/>
        </w:tabs>
        <w:ind w:left="2880" w:hanging="360"/>
      </w:pPr>
      <w:rPr>
        <w:rFonts w:ascii="Wingdings" w:hAnsi="Wingdings" w:hint="default"/>
      </w:rPr>
    </w:lvl>
    <w:lvl w:ilvl="4" w:tplc="9EDE4650" w:tentative="1">
      <w:start w:val="1"/>
      <w:numFmt w:val="bullet"/>
      <w:lvlText w:val=""/>
      <w:lvlJc w:val="left"/>
      <w:pPr>
        <w:tabs>
          <w:tab w:val="num" w:pos="3600"/>
        </w:tabs>
        <w:ind w:left="3600" w:hanging="360"/>
      </w:pPr>
      <w:rPr>
        <w:rFonts w:ascii="Wingdings" w:hAnsi="Wingdings" w:hint="default"/>
      </w:rPr>
    </w:lvl>
    <w:lvl w:ilvl="5" w:tplc="CDB085B8" w:tentative="1">
      <w:start w:val="1"/>
      <w:numFmt w:val="bullet"/>
      <w:lvlText w:val=""/>
      <w:lvlJc w:val="left"/>
      <w:pPr>
        <w:tabs>
          <w:tab w:val="num" w:pos="4320"/>
        </w:tabs>
        <w:ind w:left="4320" w:hanging="360"/>
      </w:pPr>
      <w:rPr>
        <w:rFonts w:ascii="Wingdings" w:hAnsi="Wingdings" w:hint="default"/>
      </w:rPr>
    </w:lvl>
    <w:lvl w:ilvl="6" w:tplc="8CB0C37E" w:tentative="1">
      <w:start w:val="1"/>
      <w:numFmt w:val="bullet"/>
      <w:lvlText w:val=""/>
      <w:lvlJc w:val="left"/>
      <w:pPr>
        <w:tabs>
          <w:tab w:val="num" w:pos="5040"/>
        </w:tabs>
        <w:ind w:left="5040" w:hanging="360"/>
      </w:pPr>
      <w:rPr>
        <w:rFonts w:ascii="Wingdings" w:hAnsi="Wingdings" w:hint="default"/>
      </w:rPr>
    </w:lvl>
    <w:lvl w:ilvl="7" w:tplc="2F1C937C" w:tentative="1">
      <w:start w:val="1"/>
      <w:numFmt w:val="bullet"/>
      <w:lvlText w:val=""/>
      <w:lvlJc w:val="left"/>
      <w:pPr>
        <w:tabs>
          <w:tab w:val="num" w:pos="5760"/>
        </w:tabs>
        <w:ind w:left="5760" w:hanging="360"/>
      </w:pPr>
      <w:rPr>
        <w:rFonts w:ascii="Wingdings" w:hAnsi="Wingdings" w:hint="default"/>
      </w:rPr>
    </w:lvl>
    <w:lvl w:ilvl="8" w:tplc="A0348C9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1D3D51"/>
    <w:multiLevelType w:val="hybridMultilevel"/>
    <w:tmpl w:val="1B6A285A"/>
    <w:lvl w:ilvl="0" w:tplc="54E67122">
      <w:start w:val="1"/>
      <w:numFmt w:val="bullet"/>
      <w:lvlText w:val=""/>
      <w:lvlJc w:val="left"/>
      <w:pPr>
        <w:tabs>
          <w:tab w:val="num" w:pos="720"/>
        </w:tabs>
        <w:ind w:left="720" w:hanging="360"/>
      </w:pPr>
      <w:rPr>
        <w:rFonts w:ascii="Wingdings" w:hAnsi="Wingdings" w:hint="default"/>
      </w:rPr>
    </w:lvl>
    <w:lvl w:ilvl="1" w:tplc="9F4E094C" w:tentative="1">
      <w:start w:val="1"/>
      <w:numFmt w:val="bullet"/>
      <w:lvlText w:val=""/>
      <w:lvlJc w:val="left"/>
      <w:pPr>
        <w:tabs>
          <w:tab w:val="num" w:pos="1440"/>
        </w:tabs>
        <w:ind w:left="1440" w:hanging="360"/>
      </w:pPr>
      <w:rPr>
        <w:rFonts w:ascii="Wingdings" w:hAnsi="Wingdings" w:hint="default"/>
      </w:rPr>
    </w:lvl>
    <w:lvl w:ilvl="2" w:tplc="ED10FDFA" w:tentative="1">
      <w:start w:val="1"/>
      <w:numFmt w:val="bullet"/>
      <w:lvlText w:val=""/>
      <w:lvlJc w:val="left"/>
      <w:pPr>
        <w:tabs>
          <w:tab w:val="num" w:pos="2160"/>
        </w:tabs>
        <w:ind w:left="2160" w:hanging="360"/>
      </w:pPr>
      <w:rPr>
        <w:rFonts w:ascii="Wingdings" w:hAnsi="Wingdings" w:hint="default"/>
      </w:rPr>
    </w:lvl>
    <w:lvl w:ilvl="3" w:tplc="E7AEB228" w:tentative="1">
      <w:start w:val="1"/>
      <w:numFmt w:val="bullet"/>
      <w:lvlText w:val=""/>
      <w:lvlJc w:val="left"/>
      <w:pPr>
        <w:tabs>
          <w:tab w:val="num" w:pos="2880"/>
        </w:tabs>
        <w:ind w:left="2880" w:hanging="360"/>
      </w:pPr>
      <w:rPr>
        <w:rFonts w:ascii="Wingdings" w:hAnsi="Wingdings" w:hint="default"/>
      </w:rPr>
    </w:lvl>
    <w:lvl w:ilvl="4" w:tplc="177EBFB2" w:tentative="1">
      <w:start w:val="1"/>
      <w:numFmt w:val="bullet"/>
      <w:lvlText w:val=""/>
      <w:lvlJc w:val="left"/>
      <w:pPr>
        <w:tabs>
          <w:tab w:val="num" w:pos="3600"/>
        </w:tabs>
        <w:ind w:left="3600" w:hanging="360"/>
      </w:pPr>
      <w:rPr>
        <w:rFonts w:ascii="Wingdings" w:hAnsi="Wingdings" w:hint="default"/>
      </w:rPr>
    </w:lvl>
    <w:lvl w:ilvl="5" w:tplc="BFCC8D76" w:tentative="1">
      <w:start w:val="1"/>
      <w:numFmt w:val="bullet"/>
      <w:lvlText w:val=""/>
      <w:lvlJc w:val="left"/>
      <w:pPr>
        <w:tabs>
          <w:tab w:val="num" w:pos="4320"/>
        </w:tabs>
        <w:ind w:left="4320" w:hanging="360"/>
      </w:pPr>
      <w:rPr>
        <w:rFonts w:ascii="Wingdings" w:hAnsi="Wingdings" w:hint="default"/>
      </w:rPr>
    </w:lvl>
    <w:lvl w:ilvl="6" w:tplc="4C720078" w:tentative="1">
      <w:start w:val="1"/>
      <w:numFmt w:val="bullet"/>
      <w:lvlText w:val=""/>
      <w:lvlJc w:val="left"/>
      <w:pPr>
        <w:tabs>
          <w:tab w:val="num" w:pos="5040"/>
        </w:tabs>
        <w:ind w:left="5040" w:hanging="360"/>
      </w:pPr>
      <w:rPr>
        <w:rFonts w:ascii="Wingdings" w:hAnsi="Wingdings" w:hint="default"/>
      </w:rPr>
    </w:lvl>
    <w:lvl w:ilvl="7" w:tplc="39C8F528" w:tentative="1">
      <w:start w:val="1"/>
      <w:numFmt w:val="bullet"/>
      <w:lvlText w:val=""/>
      <w:lvlJc w:val="left"/>
      <w:pPr>
        <w:tabs>
          <w:tab w:val="num" w:pos="5760"/>
        </w:tabs>
        <w:ind w:left="5760" w:hanging="360"/>
      </w:pPr>
      <w:rPr>
        <w:rFonts w:ascii="Wingdings" w:hAnsi="Wingdings" w:hint="default"/>
      </w:rPr>
    </w:lvl>
    <w:lvl w:ilvl="8" w:tplc="ADC87E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0F03E8"/>
    <w:multiLevelType w:val="hybridMultilevel"/>
    <w:tmpl w:val="3878C734"/>
    <w:lvl w:ilvl="0" w:tplc="CA4EB2B4">
      <w:start w:val="1"/>
      <w:numFmt w:val="bullet"/>
      <w:lvlText w:val=""/>
      <w:lvlJc w:val="left"/>
      <w:pPr>
        <w:tabs>
          <w:tab w:val="num" w:pos="720"/>
        </w:tabs>
        <w:ind w:left="720" w:hanging="360"/>
      </w:pPr>
      <w:rPr>
        <w:rFonts w:ascii="Wingdings" w:hAnsi="Wingdings" w:hint="default"/>
      </w:rPr>
    </w:lvl>
    <w:lvl w:ilvl="1" w:tplc="192CFB66" w:tentative="1">
      <w:start w:val="1"/>
      <w:numFmt w:val="bullet"/>
      <w:lvlText w:val=""/>
      <w:lvlJc w:val="left"/>
      <w:pPr>
        <w:tabs>
          <w:tab w:val="num" w:pos="1440"/>
        </w:tabs>
        <w:ind w:left="1440" w:hanging="360"/>
      </w:pPr>
      <w:rPr>
        <w:rFonts w:ascii="Wingdings" w:hAnsi="Wingdings" w:hint="default"/>
      </w:rPr>
    </w:lvl>
    <w:lvl w:ilvl="2" w:tplc="32BA4FA4" w:tentative="1">
      <w:start w:val="1"/>
      <w:numFmt w:val="bullet"/>
      <w:lvlText w:val=""/>
      <w:lvlJc w:val="left"/>
      <w:pPr>
        <w:tabs>
          <w:tab w:val="num" w:pos="2160"/>
        </w:tabs>
        <w:ind w:left="2160" w:hanging="360"/>
      </w:pPr>
      <w:rPr>
        <w:rFonts w:ascii="Wingdings" w:hAnsi="Wingdings" w:hint="default"/>
      </w:rPr>
    </w:lvl>
    <w:lvl w:ilvl="3" w:tplc="BD10C9A2" w:tentative="1">
      <w:start w:val="1"/>
      <w:numFmt w:val="bullet"/>
      <w:lvlText w:val=""/>
      <w:lvlJc w:val="left"/>
      <w:pPr>
        <w:tabs>
          <w:tab w:val="num" w:pos="2880"/>
        </w:tabs>
        <w:ind w:left="2880" w:hanging="360"/>
      </w:pPr>
      <w:rPr>
        <w:rFonts w:ascii="Wingdings" w:hAnsi="Wingdings" w:hint="default"/>
      </w:rPr>
    </w:lvl>
    <w:lvl w:ilvl="4" w:tplc="C13A629C" w:tentative="1">
      <w:start w:val="1"/>
      <w:numFmt w:val="bullet"/>
      <w:lvlText w:val=""/>
      <w:lvlJc w:val="left"/>
      <w:pPr>
        <w:tabs>
          <w:tab w:val="num" w:pos="3600"/>
        </w:tabs>
        <w:ind w:left="3600" w:hanging="360"/>
      </w:pPr>
      <w:rPr>
        <w:rFonts w:ascii="Wingdings" w:hAnsi="Wingdings" w:hint="default"/>
      </w:rPr>
    </w:lvl>
    <w:lvl w:ilvl="5" w:tplc="593A7F06" w:tentative="1">
      <w:start w:val="1"/>
      <w:numFmt w:val="bullet"/>
      <w:lvlText w:val=""/>
      <w:lvlJc w:val="left"/>
      <w:pPr>
        <w:tabs>
          <w:tab w:val="num" w:pos="4320"/>
        </w:tabs>
        <w:ind w:left="4320" w:hanging="360"/>
      </w:pPr>
      <w:rPr>
        <w:rFonts w:ascii="Wingdings" w:hAnsi="Wingdings" w:hint="default"/>
      </w:rPr>
    </w:lvl>
    <w:lvl w:ilvl="6" w:tplc="67F48696" w:tentative="1">
      <w:start w:val="1"/>
      <w:numFmt w:val="bullet"/>
      <w:lvlText w:val=""/>
      <w:lvlJc w:val="left"/>
      <w:pPr>
        <w:tabs>
          <w:tab w:val="num" w:pos="5040"/>
        </w:tabs>
        <w:ind w:left="5040" w:hanging="360"/>
      </w:pPr>
      <w:rPr>
        <w:rFonts w:ascii="Wingdings" w:hAnsi="Wingdings" w:hint="default"/>
      </w:rPr>
    </w:lvl>
    <w:lvl w:ilvl="7" w:tplc="889AF3EA" w:tentative="1">
      <w:start w:val="1"/>
      <w:numFmt w:val="bullet"/>
      <w:lvlText w:val=""/>
      <w:lvlJc w:val="left"/>
      <w:pPr>
        <w:tabs>
          <w:tab w:val="num" w:pos="5760"/>
        </w:tabs>
        <w:ind w:left="5760" w:hanging="360"/>
      </w:pPr>
      <w:rPr>
        <w:rFonts w:ascii="Wingdings" w:hAnsi="Wingdings" w:hint="default"/>
      </w:rPr>
    </w:lvl>
    <w:lvl w:ilvl="8" w:tplc="0744069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F1105"/>
    <w:multiLevelType w:val="hybridMultilevel"/>
    <w:tmpl w:val="1E76067E"/>
    <w:lvl w:ilvl="0" w:tplc="1032B826">
      <w:start w:val="2"/>
      <w:numFmt w:val="bullet"/>
      <w:lvlText w:val=""/>
      <w:lvlJc w:val="left"/>
      <w:pPr>
        <w:ind w:left="1467" w:hanging="900"/>
      </w:pPr>
      <w:rPr>
        <w:rFonts w:ascii="Wingdings" w:eastAsia="Times New Roman" w:hAnsi="Wingdings" w:cs="Times New Roman" w:hint="default"/>
      </w:rPr>
    </w:lvl>
    <w:lvl w:ilvl="1" w:tplc="040C0003" w:tentative="1">
      <w:start w:val="1"/>
      <w:numFmt w:val="bullet"/>
      <w:lvlText w:val="o"/>
      <w:lvlJc w:val="left"/>
      <w:pPr>
        <w:ind w:left="1647" w:hanging="360"/>
      </w:pPr>
      <w:rPr>
        <w:rFonts w:ascii="Courier New" w:hAnsi="Courier New" w:cs="Aria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Arial"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Arial"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Lucida Grande"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Lucida Grande"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Lucida Grande" w:hint="default"/>
      </w:rPr>
    </w:lvl>
    <w:lvl w:ilvl="8" w:tplc="040C0005" w:tentative="1">
      <w:start w:val="1"/>
      <w:numFmt w:val="bullet"/>
      <w:lvlText w:val=""/>
      <w:lvlJc w:val="left"/>
      <w:pPr>
        <w:ind w:left="6340" w:hanging="360"/>
      </w:pPr>
      <w:rPr>
        <w:rFonts w:ascii="Wingdings" w:hAnsi="Wingdings" w:hint="default"/>
      </w:rPr>
    </w:lvl>
  </w:abstractNum>
  <w:abstractNum w:abstractNumId="40" w15:restartNumberingAfterBreak="0">
    <w:nsid w:val="76D52286"/>
    <w:multiLevelType w:val="hybridMultilevel"/>
    <w:tmpl w:val="5CB2B20A"/>
    <w:lvl w:ilvl="0" w:tplc="B7EA246E">
      <w:start w:val="1"/>
      <w:numFmt w:val="bullet"/>
      <w:lvlText w:val=""/>
      <w:lvlJc w:val="left"/>
      <w:pPr>
        <w:tabs>
          <w:tab w:val="num" w:pos="720"/>
        </w:tabs>
        <w:ind w:left="720" w:hanging="360"/>
      </w:pPr>
      <w:rPr>
        <w:rFonts w:ascii="Wingdings" w:hAnsi="Wingdings" w:hint="default"/>
      </w:rPr>
    </w:lvl>
    <w:lvl w:ilvl="1" w:tplc="19D44600" w:tentative="1">
      <w:start w:val="1"/>
      <w:numFmt w:val="bullet"/>
      <w:lvlText w:val=""/>
      <w:lvlJc w:val="left"/>
      <w:pPr>
        <w:tabs>
          <w:tab w:val="num" w:pos="1440"/>
        </w:tabs>
        <w:ind w:left="1440" w:hanging="360"/>
      </w:pPr>
      <w:rPr>
        <w:rFonts w:ascii="Wingdings" w:hAnsi="Wingdings" w:hint="default"/>
      </w:rPr>
    </w:lvl>
    <w:lvl w:ilvl="2" w:tplc="F308FE72" w:tentative="1">
      <w:start w:val="1"/>
      <w:numFmt w:val="bullet"/>
      <w:lvlText w:val=""/>
      <w:lvlJc w:val="left"/>
      <w:pPr>
        <w:tabs>
          <w:tab w:val="num" w:pos="2160"/>
        </w:tabs>
        <w:ind w:left="2160" w:hanging="360"/>
      </w:pPr>
      <w:rPr>
        <w:rFonts w:ascii="Wingdings" w:hAnsi="Wingdings" w:hint="default"/>
      </w:rPr>
    </w:lvl>
    <w:lvl w:ilvl="3" w:tplc="0D9C98F2" w:tentative="1">
      <w:start w:val="1"/>
      <w:numFmt w:val="bullet"/>
      <w:lvlText w:val=""/>
      <w:lvlJc w:val="left"/>
      <w:pPr>
        <w:tabs>
          <w:tab w:val="num" w:pos="2880"/>
        </w:tabs>
        <w:ind w:left="2880" w:hanging="360"/>
      </w:pPr>
      <w:rPr>
        <w:rFonts w:ascii="Wingdings" w:hAnsi="Wingdings" w:hint="default"/>
      </w:rPr>
    </w:lvl>
    <w:lvl w:ilvl="4" w:tplc="127C69E8" w:tentative="1">
      <w:start w:val="1"/>
      <w:numFmt w:val="bullet"/>
      <w:lvlText w:val=""/>
      <w:lvlJc w:val="left"/>
      <w:pPr>
        <w:tabs>
          <w:tab w:val="num" w:pos="3600"/>
        </w:tabs>
        <w:ind w:left="3600" w:hanging="360"/>
      </w:pPr>
      <w:rPr>
        <w:rFonts w:ascii="Wingdings" w:hAnsi="Wingdings" w:hint="default"/>
      </w:rPr>
    </w:lvl>
    <w:lvl w:ilvl="5" w:tplc="539AA82C" w:tentative="1">
      <w:start w:val="1"/>
      <w:numFmt w:val="bullet"/>
      <w:lvlText w:val=""/>
      <w:lvlJc w:val="left"/>
      <w:pPr>
        <w:tabs>
          <w:tab w:val="num" w:pos="4320"/>
        </w:tabs>
        <w:ind w:left="4320" w:hanging="360"/>
      </w:pPr>
      <w:rPr>
        <w:rFonts w:ascii="Wingdings" w:hAnsi="Wingdings" w:hint="default"/>
      </w:rPr>
    </w:lvl>
    <w:lvl w:ilvl="6" w:tplc="0B680784" w:tentative="1">
      <w:start w:val="1"/>
      <w:numFmt w:val="bullet"/>
      <w:lvlText w:val=""/>
      <w:lvlJc w:val="left"/>
      <w:pPr>
        <w:tabs>
          <w:tab w:val="num" w:pos="5040"/>
        </w:tabs>
        <w:ind w:left="5040" w:hanging="360"/>
      </w:pPr>
      <w:rPr>
        <w:rFonts w:ascii="Wingdings" w:hAnsi="Wingdings" w:hint="default"/>
      </w:rPr>
    </w:lvl>
    <w:lvl w:ilvl="7" w:tplc="D26043EE" w:tentative="1">
      <w:start w:val="1"/>
      <w:numFmt w:val="bullet"/>
      <w:lvlText w:val=""/>
      <w:lvlJc w:val="left"/>
      <w:pPr>
        <w:tabs>
          <w:tab w:val="num" w:pos="5760"/>
        </w:tabs>
        <w:ind w:left="5760" w:hanging="360"/>
      </w:pPr>
      <w:rPr>
        <w:rFonts w:ascii="Wingdings" w:hAnsi="Wingdings" w:hint="default"/>
      </w:rPr>
    </w:lvl>
    <w:lvl w:ilvl="8" w:tplc="51B4E34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8E7F10"/>
    <w:multiLevelType w:val="hybridMultilevel"/>
    <w:tmpl w:val="A1162F98"/>
    <w:lvl w:ilvl="0" w:tplc="3D66FE0E">
      <w:start w:val="1"/>
      <w:numFmt w:val="bullet"/>
      <w:lvlText w:val=""/>
      <w:lvlJc w:val="left"/>
      <w:pPr>
        <w:tabs>
          <w:tab w:val="num" w:pos="720"/>
        </w:tabs>
        <w:ind w:left="720" w:hanging="360"/>
      </w:pPr>
      <w:rPr>
        <w:rFonts w:ascii="Wingdings" w:hAnsi="Wingdings" w:hint="default"/>
      </w:rPr>
    </w:lvl>
    <w:lvl w:ilvl="1" w:tplc="203CF3D6" w:tentative="1">
      <w:start w:val="1"/>
      <w:numFmt w:val="bullet"/>
      <w:lvlText w:val=""/>
      <w:lvlJc w:val="left"/>
      <w:pPr>
        <w:tabs>
          <w:tab w:val="num" w:pos="1440"/>
        </w:tabs>
        <w:ind w:left="1440" w:hanging="360"/>
      </w:pPr>
      <w:rPr>
        <w:rFonts w:ascii="Wingdings" w:hAnsi="Wingdings" w:hint="default"/>
      </w:rPr>
    </w:lvl>
    <w:lvl w:ilvl="2" w:tplc="0248C58A" w:tentative="1">
      <w:start w:val="1"/>
      <w:numFmt w:val="bullet"/>
      <w:lvlText w:val=""/>
      <w:lvlJc w:val="left"/>
      <w:pPr>
        <w:tabs>
          <w:tab w:val="num" w:pos="2160"/>
        </w:tabs>
        <w:ind w:left="2160" w:hanging="360"/>
      </w:pPr>
      <w:rPr>
        <w:rFonts w:ascii="Wingdings" w:hAnsi="Wingdings" w:hint="default"/>
      </w:rPr>
    </w:lvl>
    <w:lvl w:ilvl="3" w:tplc="F5F0BE88" w:tentative="1">
      <w:start w:val="1"/>
      <w:numFmt w:val="bullet"/>
      <w:lvlText w:val=""/>
      <w:lvlJc w:val="left"/>
      <w:pPr>
        <w:tabs>
          <w:tab w:val="num" w:pos="2880"/>
        </w:tabs>
        <w:ind w:left="2880" w:hanging="360"/>
      </w:pPr>
      <w:rPr>
        <w:rFonts w:ascii="Wingdings" w:hAnsi="Wingdings" w:hint="default"/>
      </w:rPr>
    </w:lvl>
    <w:lvl w:ilvl="4" w:tplc="0FE4DCA8" w:tentative="1">
      <w:start w:val="1"/>
      <w:numFmt w:val="bullet"/>
      <w:lvlText w:val=""/>
      <w:lvlJc w:val="left"/>
      <w:pPr>
        <w:tabs>
          <w:tab w:val="num" w:pos="3600"/>
        </w:tabs>
        <w:ind w:left="3600" w:hanging="360"/>
      </w:pPr>
      <w:rPr>
        <w:rFonts w:ascii="Wingdings" w:hAnsi="Wingdings" w:hint="default"/>
      </w:rPr>
    </w:lvl>
    <w:lvl w:ilvl="5" w:tplc="A4FAAA04" w:tentative="1">
      <w:start w:val="1"/>
      <w:numFmt w:val="bullet"/>
      <w:lvlText w:val=""/>
      <w:lvlJc w:val="left"/>
      <w:pPr>
        <w:tabs>
          <w:tab w:val="num" w:pos="4320"/>
        </w:tabs>
        <w:ind w:left="4320" w:hanging="360"/>
      </w:pPr>
      <w:rPr>
        <w:rFonts w:ascii="Wingdings" w:hAnsi="Wingdings" w:hint="default"/>
      </w:rPr>
    </w:lvl>
    <w:lvl w:ilvl="6" w:tplc="CC0A4198" w:tentative="1">
      <w:start w:val="1"/>
      <w:numFmt w:val="bullet"/>
      <w:lvlText w:val=""/>
      <w:lvlJc w:val="left"/>
      <w:pPr>
        <w:tabs>
          <w:tab w:val="num" w:pos="5040"/>
        </w:tabs>
        <w:ind w:left="5040" w:hanging="360"/>
      </w:pPr>
      <w:rPr>
        <w:rFonts w:ascii="Wingdings" w:hAnsi="Wingdings" w:hint="default"/>
      </w:rPr>
    </w:lvl>
    <w:lvl w:ilvl="7" w:tplc="F41C95BE" w:tentative="1">
      <w:start w:val="1"/>
      <w:numFmt w:val="bullet"/>
      <w:lvlText w:val=""/>
      <w:lvlJc w:val="left"/>
      <w:pPr>
        <w:tabs>
          <w:tab w:val="num" w:pos="5760"/>
        </w:tabs>
        <w:ind w:left="5760" w:hanging="360"/>
      </w:pPr>
      <w:rPr>
        <w:rFonts w:ascii="Wingdings" w:hAnsi="Wingdings" w:hint="default"/>
      </w:rPr>
    </w:lvl>
    <w:lvl w:ilvl="8" w:tplc="326A6BE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A27875"/>
    <w:multiLevelType w:val="hybridMultilevel"/>
    <w:tmpl w:val="04AEF08C"/>
    <w:lvl w:ilvl="0" w:tplc="3B522342">
      <w:start w:val="1"/>
      <w:numFmt w:val="bullet"/>
      <w:lvlText w:val=""/>
      <w:lvlJc w:val="left"/>
      <w:pPr>
        <w:ind w:left="927" w:hanging="360"/>
      </w:pPr>
      <w:rPr>
        <w:rFonts w:ascii="Wingdings" w:eastAsia="Times New Roman" w:hAnsi="Wingdings" w:cs="Times New Roman" w:hint="default"/>
      </w:rPr>
    </w:lvl>
    <w:lvl w:ilvl="1" w:tplc="040C0003" w:tentative="1">
      <w:start w:val="1"/>
      <w:numFmt w:val="bullet"/>
      <w:lvlText w:val="o"/>
      <w:lvlJc w:val="left"/>
      <w:pPr>
        <w:ind w:left="1647" w:hanging="360"/>
      </w:pPr>
      <w:rPr>
        <w:rFonts w:ascii="Courier New" w:hAnsi="Courier New" w:cs="Arial"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Arial"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Arial" w:hint="default"/>
      </w:rPr>
    </w:lvl>
    <w:lvl w:ilvl="8" w:tplc="040C0005" w:tentative="1">
      <w:start w:val="1"/>
      <w:numFmt w:val="bullet"/>
      <w:lvlText w:val=""/>
      <w:lvlJc w:val="left"/>
      <w:pPr>
        <w:ind w:left="6687" w:hanging="360"/>
      </w:pPr>
      <w:rPr>
        <w:rFonts w:ascii="Wingdings" w:hAnsi="Wingdings" w:hint="default"/>
      </w:rPr>
    </w:lvl>
  </w:abstractNum>
  <w:num w:numId="1">
    <w:abstractNumId w:val="19"/>
  </w:num>
  <w:num w:numId="2">
    <w:abstractNumId w:val="42"/>
  </w:num>
  <w:num w:numId="3">
    <w:abstractNumId w:val="39"/>
  </w:num>
  <w:num w:numId="4">
    <w:abstractNumId w:val="10"/>
  </w:num>
  <w:num w:numId="5">
    <w:abstractNumId w:val="14"/>
  </w:num>
  <w:num w:numId="6">
    <w:abstractNumId w:val="38"/>
  </w:num>
  <w:num w:numId="7">
    <w:abstractNumId w:val="12"/>
  </w:num>
  <w:num w:numId="8">
    <w:abstractNumId w:val="6"/>
  </w:num>
  <w:num w:numId="9">
    <w:abstractNumId w:val="32"/>
  </w:num>
  <w:num w:numId="10">
    <w:abstractNumId w:val="31"/>
  </w:num>
  <w:num w:numId="11">
    <w:abstractNumId w:val="0"/>
  </w:num>
  <w:num w:numId="12">
    <w:abstractNumId w:val="28"/>
  </w:num>
  <w:num w:numId="13">
    <w:abstractNumId w:val="26"/>
  </w:num>
  <w:num w:numId="14">
    <w:abstractNumId w:val="8"/>
  </w:num>
  <w:num w:numId="15">
    <w:abstractNumId w:val="4"/>
  </w:num>
  <w:num w:numId="16">
    <w:abstractNumId w:val="11"/>
  </w:num>
  <w:num w:numId="17">
    <w:abstractNumId w:val="24"/>
  </w:num>
  <w:num w:numId="18">
    <w:abstractNumId w:val="3"/>
  </w:num>
  <w:num w:numId="19">
    <w:abstractNumId w:val="15"/>
  </w:num>
  <w:num w:numId="20">
    <w:abstractNumId w:val="25"/>
  </w:num>
  <w:num w:numId="21">
    <w:abstractNumId w:val="43"/>
  </w:num>
  <w:num w:numId="22">
    <w:abstractNumId w:val="22"/>
  </w:num>
  <w:num w:numId="23">
    <w:abstractNumId w:val="33"/>
  </w:num>
  <w:num w:numId="24">
    <w:abstractNumId w:val="30"/>
  </w:num>
  <w:num w:numId="25">
    <w:abstractNumId w:val="35"/>
  </w:num>
  <w:num w:numId="26">
    <w:abstractNumId w:val="27"/>
  </w:num>
  <w:num w:numId="27">
    <w:abstractNumId w:val="13"/>
  </w:num>
  <w:num w:numId="28">
    <w:abstractNumId w:val="21"/>
  </w:num>
  <w:num w:numId="29">
    <w:abstractNumId w:val="2"/>
  </w:num>
  <w:num w:numId="30">
    <w:abstractNumId w:val="18"/>
  </w:num>
  <w:num w:numId="31">
    <w:abstractNumId w:val="37"/>
  </w:num>
  <w:num w:numId="32">
    <w:abstractNumId w:val="36"/>
  </w:num>
  <w:num w:numId="33">
    <w:abstractNumId w:val="7"/>
  </w:num>
  <w:num w:numId="34">
    <w:abstractNumId w:val="17"/>
  </w:num>
  <w:num w:numId="35">
    <w:abstractNumId w:val="20"/>
  </w:num>
  <w:num w:numId="36">
    <w:abstractNumId w:val="5"/>
  </w:num>
  <w:num w:numId="37">
    <w:abstractNumId w:val="41"/>
  </w:num>
  <w:num w:numId="38">
    <w:abstractNumId w:val="23"/>
  </w:num>
  <w:num w:numId="39">
    <w:abstractNumId w:val="29"/>
  </w:num>
  <w:num w:numId="40">
    <w:abstractNumId w:val="40"/>
  </w:num>
  <w:num w:numId="41">
    <w:abstractNumId w:val="34"/>
  </w:num>
  <w:num w:numId="42">
    <w:abstractNumId w:val="16"/>
  </w:num>
  <w:num w:numId="43">
    <w:abstractNumId w:val="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91808"/>
    <w:rsid w:val="009B7E29"/>
    <w:rsid w:val="00E1212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D8463F4-0CFC-A248-9F52-C7D8F341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qFormat/>
    <w:rsid w:val="006203E0"/>
    <w:pPr>
      <w:outlineLvl w:val="0"/>
    </w:pPr>
    <w:rPr>
      <w:rFonts w:eastAsia="Times New Roman"/>
      <w:noProof/>
      <w:lang w:eastAsia="en-US"/>
    </w:rPr>
  </w:style>
  <w:style w:type="paragraph" w:styleId="Titre2">
    <w:name w:val="heading 2"/>
    <w:next w:val="Normal"/>
    <w:qFormat/>
    <w:rsid w:val="006203E0"/>
    <w:pPr>
      <w:outlineLvl w:val="1"/>
    </w:pPr>
    <w:rPr>
      <w:rFonts w:eastAsia="Times New Roman"/>
      <w:noProof/>
      <w:lang w:eastAsia="en-US"/>
    </w:rPr>
  </w:style>
  <w:style w:type="paragraph" w:styleId="Titre3">
    <w:name w:val="heading 3"/>
    <w:next w:val="Normal"/>
    <w:qFormat/>
    <w:rsid w:val="006203E0"/>
    <w:pPr>
      <w:outlineLvl w:val="2"/>
    </w:pPr>
    <w:rPr>
      <w:rFonts w:eastAsia="Times New Roman"/>
      <w:noProof/>
      <w:lang w:eastAsia="en-US"/>
    </w:rPr>
  </w:style>
  <w:style w:type="paragraph" w:styleId="Titre4">
    <w:name w:val="heading 4"/>
    <w:next w:val="Normal"/>
    <w:qFormat/>
    <w:rsid w:val="006203E0"/>
    <w:pPr>
      <w:outlineLvl w:val="3"/>
    </w:pPr>
    <w:rPr>
      <w:rFonts w:eastAsia="Times New Roman"/>
      <w:noProof/>
      <w:lang w:eastAsia="en-US"/>
    </w:rPr>
  </w:style>
  <w:style w:type="paragraph" w:styleId="Titre5">
    <w:name w:val="heading 5"/>
    <w:next w:val="Normal"/>
    <w:qFormat/>
    <w:rsid w:val="006203E0"/>
    <w:pPr>
      <w:outlineLvl w:val="4"/>
    </w:pPr>
    <w:rPr>
      <w:rFonts w:eastAsia="Times New Roman"/>
      <w:noProof/>
      <w:lang w:eastAsia="en-US"/>
    </w:rPr>
  </w:style>
  <w:style w:type="paragraph" w:styleId="Titre6">
    <w:name w:val="heading 6"/>
    <w:next w:val="Normal"/>
    <w:qFormat/>
    <w:rsid w:val="006203E0"/>
    <w:pPr>
      <w:outlineLvl w:val="5"/>
    </w:pPr>
    <w:rPr>
      <w:rFonts w:eastAsia="Times New Roman"/>
      <w:noProof/>
      <w:lang w:eastAsia="en-US"/>
    </w:rPr>
  </w:style>
  <w:style w:type="paragraph" w:styleId="Titre7">
    <w:name w:val="heading 7"/>
    <w:next w:val="Normal"/>
    <w:qFormat/>
    <w:rsid w:val="006203E0"/>
    <w:pPr>
      <w:outlineLvl w:val="6"/>
    </w:pPr>
    <w:rPr>
      <w:rFonts w:eastAsia="Times New Roman"/>
      <w:noProof/>
      <w:lang w:eastAsia="en-US"/>
    </w:rPr>
  </w:style>
  <w:style w:type="paragraph" w:styleId="Titre8">
    <w:name w:val="heading 8"/>
    <w:next w:val="Normal"/>
    <w:qFormat/>
    <w:rsid w:val="006203E0"/>
    <w:pPr>
      <w:outlineLvl w:val="7"/>
    </w:pPr>
    <w:rPr>
      <w:rFonts w:eastAsia="Times New Roman"/>
      <w:noProof/>
      <w:lang w:eastAsia="en-US"/>
    </w:rPr>
  </w:style>
  <w:style w:type="paragraph" w:styleId="Titre9">
    <w:name w:val="heading 9"/>
    <w:next w:val="Normal"/>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autoRedefine/>
    <w:rsid w:val="006203E0"/>
    <w:pPr>
      <w:spacing w:before="120" w:after="120" w:line="320" w:lineRule="exact"/>
      <w:ind w:left="720"/>
      <w:jc w:val="both"/>
    </w:pPr>
    <w:rPr>
      <w:color w:val="000080"/>
      <w:sz w:val="24"/>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rsid w:val="006203E0"/>
    <w:pPr>
      <w:spacing w:before="360" w:after="240"/>
      <w:ind w:firstLine="0"/>
      <w:jc w:val="center"/>
    </w:pPr>
    <w:rPr>
      <w:sz w:val="72"/>
    </w:rPr>
  </w:style>
  <w:style w:type="paragraph" w:styleId="Corpsdetexte2">
    <w:name w:val="Body Text 2"/>
    <w:basedOn w:val="Normal"/>
    <w:rsid w:val="0058603D"/>
    <w:pPr>
      <w:ind w:firstLine="0"/>
      <w:jc w:val="both"/>
    </w:pPr>
    <w:rPr>
      <w:rFonts w:ascii="Arial" w:hAnsi="Arial"/>
    </w:rPr>
  </w:style>
  <w:style w:type="paragraph" w:styleId="Corpsdetexte3">
    <w:name w:val="Body Text 3"/>
    <w:basedOn w:val="Normal"/>
    <w:rsid w:val="0058603D"/>
    <w:pPr>
      <w:tabs>
        <w:tab w:val="left" w:pos="510"/>
        <w:tab w:val="left" w:pos="510"/>
      </w:tabs>
      <w:ind w:firstLine="0"/>
      <w:jc w:val="both"/>
    </w:pPr>
    <w:rPr>
      <w:rFonts w:ascii="Arial" w:hAnsi="Arial"/>
      <w:sz w:val="20"/>
    </w:rPr>
  </w:style>
  <w:style w:type="paragraph" w:styleId="En-tte">
    <w:name w:val="header"/>
    <w:basedOn w:val="Normal"/>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Lienhypertexte">
    <w:name w:val="Hyperlink"/>
    <w:basedOn w:val="Policepardfaut"/>
    <w:rsid w:val="006203E0"/>
    <w:rPr>
      <w:color w:val="0000FF"/>
      <w:u w:val="single"/>
    </w:rPr>
  </w:style>
  <w:style w:type="character" w:styleId="Lienhypertextesuivi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B14934"/>
    <w:pPr>
      <w:ind w:left="360" w:hanging="360"/>
      <w:jc w:val="both"/>
    </w:pPr>
    <w:rPr>
      <w:color w:val="000000"/>
      <w:sz w:val="24"/>
    </w:rPr>
  </w:style>
  <w:style w:type="character" w:styleId="Numrodepage">
    <w:name w:val="page number"/>
    <w:basedOn w:val="Policepardfaut"/>
    <w:rsid w:val="006203E0"/>
  </w:style>
  <w:style w:type="paragraph" w:styleId="Pieddepage">
    <w:name w:val="footer"/>
    <w:basedOn w:val="Normal"/>
    <w:rsid w:val="006203E0"/>
    <w:pPr>
      <w:tabs>
        <w:tab w:val="center" w:pos="4320"/>
        <w:tab w:val="right" w:pos="8640"/>
      </w:tabs>
    </w:pPr>
    <w:rPr>
      <w:rFonts w:ascii="GillSans" w:hAnsi="GillSans"/>
      <w:sz w:val="20"/>
    </w:rPr>
  </w:style>
  <w:style w:type="paragraph" w:styleId="Retraitcorpsdetexte">
    <w:name w:val="Body Text Indent"/>
    <w:basedOn w:val="Normal"/>
    <w:rsid w:val="006203E0"/>
    <w:pPr>
      <w:ind w:left="20" w:firstLine="400"/>
    </w:pPr>
    <w:rPr>
      <w:rFonts w:ascii="Arial" w:hAnsi="Arial"/>
    </w:rPr>
  </w:style>
  <w:style w:type="paragraph" w:styleId="Retraitcorpsdetexte2">
    <w:name w:val="Body Text Indent 2"/>
    <w:basedOn w:val="Normal"/>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fr-FR"/>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rsid w:val="006203E0"/>
    <w:pPr>
      <w:jc w:val="left"/>
    </w:pPr>
    <w:rPr>
      <w:b/>
      <w:i/>
      <w:iCs/>
      <w:color w:val="FF0000"/>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styleId="Sous-titre">
    <w:name w:val="Subtitle"/>
    <w:basedOn w:val="Normal"/>
    <w:link w:val="Sous-titreCar"/>
    <w:qFormat/>
    <w:rsid w:val="006B5050"/>
    <w:pPr>
      <w:pBdr>
        <w:top w:val="single" w:sz="6" w:space="1" w:color="auto"/>
        <w:left w:val="single" w:sz="6" w:space="1" w:color="auto"/>
        <w:bottom w:val="single" w:sz="6" w:space="1" w:color="auto"/>
        <w:right w:val="single" w:sz="6" w:space="1" w:color="auto"/>
      </w:pBdr>
      <w:shd w:val="pct10" w:color="000000" w:fill="FFFFFF"/>
      <w:ind w:firstLine="0"/>
      <w:jc w:val="center"/>
    </w:pPr>
    <w:rPr>
      <w:b/>
      <w:bCs/>
      <w:sz w:val="24"/>
      <w:szCs w:val="24"/>
      <w:lang w:val="fr-FR"/>
    </w:rPr>
  </w:style>
  <w:style w:type="character" w:customStyle="1" w:styleId="Sous-titreCar">
    <w:name w:val="Sous-titre Car"/>
    <w:basedOn w:val="Policepardfaut"/>
    <w:link w:val="Sous-titre"/>
    <w:rsid w:val="006B5050"/>
    <w:rPr>
      <w:rFonts w:ascii="Times New Roman" w:eastAsia="Times New Roman" w:hAnsi="Times New Roman"/>
      <w:b/>
      <w:bCs/>
      <w:sz w:val="24"/>
      <w:szCs w:val="24"/>
      <w:shd w:val="pct10" w:color="000000" w:fill="FFFFFF"/>
      <w:lang w:val="fr-FR" w:eastAsia="en-US"/>
    </w:rPr>
  </w:style>
  <w:style w:type="paragraph" w:styleId="Explorateurdedocuments">
    <w:name w:val="Document Map"/>
    <w:basedOn w:val="Normal"/>
    <w:link w:val="ExplorateurdedocumentsCar"/>
    <w:rsid w:val="006B5050"/>
    <w:pPr>
      <w:shd w:val="clear" w:color="auto" w:fill="000080"/>
      <w:ind w:firstLine="0"/>
    </w:pPr>
    <w:rPr>
      <w:rFonts w:ascii="Tahoma" w:hAnsi="Tahoma" w:cs="Tahoma"/>
      <w:sz w:val="20"/>
      <w:lang w:val="fr-FR"/>
    </w:rPr>
  </w:style>
  <w:style w:type="character" w:customStyle="1" w:styleId="ExplorateurdedocumentsCar">
    <w:name w:val="Explorateur de documents Car"/>
    <w:basedOn w:val="Policepardfaut"/>
    <w:link w:val="Explorateurdedocuments"/>
    <w:rsid w:val="006B5050"/>
    <w:rPr>
      <w:rFonts w:ascii="Tahoma" w:eastAsia="Times New Roman" w:hAnsi="Tahoma" w:cs="Tahoma"/>
      <w:shd w:val="clear" w:color="auto" w:fill="000080"/>
      <w:lang w:val="fr-FR" w:eastAsia="en-US"/>
    </w:rPr>
  </w:style>
  <w:style w:type="paragraph" w:customStyle="1" w:styleId="Listepuce">
    <w:name w:val="Liste à puce"/>
    <w:basedOn w:val="Normal"/>
    <w:rsid w:val="006B5050"/>
    <w:pPr>
      <w:tabs>
        <w:tab w:val="num" w:pos="567"/>
      </w:tabs>
      <w:ind w:left="567" w:hanging="283"/>
      <w:jc w:val="both"/>
    </w:pPr>
    <w:rPr>
      <w:rFonts w:ascii="Arial" w:hAnsi="Arial" w:cs="Arial"/>
      <w:sz w:val="20"/>
      <w:lang w:val="fr-FR"/>
    </w:rPr>
  </w:style>
  <w:style w:type="paragraph" w:styleId="TM1">
    <w:name w:val="toc 1"/>
    <w:basedOn w:val="Normal"/>
    <w:next w:val="Normal"/>
    <w:autoRedefine/>
    <w:rsid w:val="006B5050"/>
    <w:pPr>
      <w:spacing w:before="120"/>
      <w:ind w:firstLine="0"/>
    </w:pPr>
    <w:rPr>
      <w:b/>
      <w:bCs/>
      <w:i/>
      <w:iCs/>
      <w:sz w:val="24"/>
      <w:szCs w:val="24"/>
      <w:lang w:val="fr-FR"/>
    </w:rPr>
  </w:style>
  <w:style w:type="paragraph" w:styleId="TM2">
    <w:name w:val="toc 2"/>
    <w:basedOn w:val="Normal"/>
    <w:next w:val="Normal"/>
    <w:autoRedefine/>
    <w:rsid w:val="006B5050"/>
    <w:pPr>
      <w:spacing w:before="120"/>
      <w:ind w:left="200" w:firstLine="0"/>
    </w:pPr>
    <w:rPr>
      <w:b/>
      <w:bCs/>
      <w:sz w:val="22"/>
      <w:szCs w:val="22"/>
      <w:lang w:val="fr-FR"/>
    </w:rPr>
  </w:style>
  <w:style w:type="paragraph" w:customStyle="1" w:styleId="Corpsdetexte31">
    <w:name w:val="Corps de texte 31"/>
    <w:basedOn w:val="Normal"/>
    <w:rsid w:val="006B5050"/>
    <w:pPr>
      <w:overflowPunct w:val="0"/>
      <w:autoSpaceDE w:val="0"/>
      <w:autoSpaceDN w:val="0"/>
      <w:adjustRightInd w:val="0"/>
      <w:ind w:firstLine="0"/>
      <w:textAlignment w:val="baseline"/>
    </w:pPr>
    <w:rPr>
      <w:rFonts w:ascii="HELVETICA-NARROW" w:hAnsi="HELVETICA-NARROW"/>
      <w:i/>
      <w:iCs/>
      <w:sz w:val="24"/>
      <w:szCs w:val="24"/>
      <w:lang w:val="fr-FR" w:eastAsia="fr-FR"/>
    </w:rPr>
  </w:style>
  <w:style w:type="character" w:customStyle="1" w:styleId="webmoteurtexterubrique1">
    <w:name w:val="webmoteurtexterubrique1"/>
    <w:rsid w:val="006B5050"/>
    <w:rPr>
      <w:rFonts w:ascii="Verdana" w:hAnsi="Verdana" w:hint="default"/>
      <w:b w:val="0"/>
      <w:bCs w:val="0"/>
      <w:i w:val="0"/>
      <w:iCs w:val="0"/>
      <w:caps w:val="0"/>
      <w:color w:val="000000"/>
      <w:sz w:val="18"/>
      <w:szCs w:val="18"/>
    </w:rPr>
  </w:style>
  <w:style w:type="character" w:customStyle="1" w:styleId="webcentretitrerubrique1">
    <w:name w:val="webcentretitrerubrique1"/>
    <w:rsid w:val="006B5050"/>
    <w:rPr>
      <w:rFonts w:ascii="Verdana" w:hAnsi="Verdana" w:hint="default"/>
      <w:b/>
      <w:bCs/>
      <w:i w:val="0"/>
      <w:iCs w:val="0"/>
      <w:caps w:val="0"/>
      <w:color w:val="990000"/>
      <w:sz w:val="18"/>
      <w:szCs w:val="18"/>
    </w:rPr>
  </w:style>
  <w:style w:type="paragraph" w:customStyle="1" w:styleId="para">
    <w:name w:val="para"/>
    <w:basedOn w:val="Corpsdetexte"/>
    <w:next w:val="Corpsdetexte"/>
    <w:rsid w:val="006B5050"/>
    <w:pPr>
      <w:spacing w:before="227" w:after="0" w:line="230" w:lineRule="atLeast"/>
      <w:jc w:val="both"/>
    </w:pPr>
    <w:rPr>
      <w:b/>
      <w:bCs/>
      <w:snapToGrid w:val="0"/>
      <w:spacing w:val="15"/>
      <w:sz w:val="24"/>
      <w:szCs w:val="24"/>
      <w:lang w:val="en-US"/>
    </w:rPr>
  </w:style>
  <w:style w:type="paragraph" w:customStyle="1" w:styleId="Corpsdetexte21">
    <w:name w:val="Corps de texte 21"/>
    <w:basedOn w:val="Normal"/>
    <w:rsid w:val="006B5050"/>
    <w:pPr>
      <w:ind w:firstLine="0"/>
    </w:pPr>
    <w:rPr>
      <w:rFonts w:ascii="Arial" w:hAnsi="Arial" w:cs="Arial"/>
      <w:sz w:val="20"/>
      <w:lang w:val="fr-FR" w:eastAsia="fr-FR"/>
    </w:rPr>
  </w:style>
  <w:style w:type="character" w:styleId="lev">
    <w:name w:val="Strong"/>
    <w:qFormat/>
    <w:rsid w:val="006B5050"/>
    <w:rPr>
      <w:b/>
      <w:bCs/>
    </w:rPr>
  </w:style>
  <w:style w:type="paragraph" w:customStyle="1" w:styleId="standard">
    <w:name w:val="standard"/>
    <w:rsid w:val="006B5050"/>
    <w:pPr>
      <w:spacing w:before="120" w:line="320" w:lineRule="exact"/>
      <w:jc w:val="both"/>
    </w:pPr>
    <w:rPr>
      <w:rFonts w:eastAsia="Times New Roman"/>
      <w:sz w:val="24"/>
      <w:szCs w:val="24"/>
      <w:lang w:val="fr-FR"/>
    </w:rPr>
  </w:style>
  <w:style w:type="character" w:styleId="Accentuation">
    <w:name w:val="Emphasis"/>
    <w:qFormat/>
    <w:rsid w:val="006B5050"/>
    <w:rPr>
      <w:i/>
      <w:iCs/>
    </w:rPr>
  </w:style>
  <w:style w:type="paragraph" w:customStyle="1" w:styleId="Normal1">
    <w:name w:val="Normal1"/>
    <w:basedOn w:val="Notedebasdepage"/>
    <w:rsid w:val="006B5050"/>
    <w:pPr>
      <w:widowControl w:val="0"/>
      <w:autoSpaceDE w:val="0"/>
      <w:autoSpaceDN w:val="0"/>
      <w:spacing w:after="40" w:line="230" w:lineRule="exact"/>
      <w:ind w:left="0" w:firstLine="567"/>
    </w:pPr>
    <w:rPr>
      <w:color w:val="auto"/>
      <w:sz w:val="22"/>
      <w:szCs w:val="24"/>
      <w:lang w:val="en-US"/>
    </w:rPr>
  </w:style>
  <w:style w:type="paragraph" w:customStyle="1" w:styleId="Titrecentre">
    <w:name w:val="Titre centre"/>
    <w:basedOn w:val="Normal"/>
    <w:rsid w:val="006B5050"/>
    <w:pPr>
      <w:widowControl w:val="0"/>
      <w:tabs>
        <w:tab w:val="left" w:pos="4140"/>
      </w:tabs>
      <w:autoSpaceDE w:val="0"/>
      <w:autoSpaceDN w:val="0"/>
      <w:spacing w:before="840" w:after="1080" w:line="240" w:lineRule="atLeast"/>
      <w:ind w:left="567" w:hanging="567"/>
      <w:jc w:val="center"/>
    </w:pPr>
    <w:rPr>
      <w:b/>
      <w:bCs/>
      <w:caps/>
      <w:sz w:val="30"/>
      <w:szCs w:val="30"/>
      <w:lang w:val="fr-FR"/>
    </w:rPr>
  </w:style>
  <w:style w:type="paragraph" w:customStyle="1" w:styleId="footnotees">
    <w:name w:val="footnotees"/>
    <w:basedOn w:val="NormalWeb"/>
    <w:link w:val="footnoteesChar"/>
    <w:autoRedefine/>
    <w:rsid w:val="006B5050"/>
    <w:pPr>
      <w:tabs>
        <w:tab w:val="left" w:pos="181"/>
      </w:tabs>
      <w:autoSpaceDE w:val="0"/>
      <w:autoSpaceDN w:val="0"/>
      <w:spacing w:beforeLines="0" w:afterLines="0"/>
      <w:ind w:left="181" w:hanging="181"/>
      <w:jc w:val="both"/>
    </w:pPr>
    <w:rPr>
      <w:rFonts w:ascii="Times New Roman" w:eastAsia="Times New Roman" w:hAnsi="Times New Roman"/>
      <w:sz w:val="18"/>
      <w:szCs w:val="18"/>
      <w:lang w:val="en-GB" w:eastAsia="x-none"/>
    </w:rPr>
  </w:style>
  <w:style w:type="paragraph" w:customStyle="1" w:styleId="level2">
    <w:name w:val="level2"/>
    <w:basedOn w:val="Normal"/>
    <w:link w:val="level2Char"/>
    <w:autoRedefine/>
    <w:rsid w:val="006B5050"/>
    <w:pPr>
      <w:autoSpaceDE w:val="0"/>
      <w:autoSpaceDN w:val="0"/>
      <w:spacing w:line="360" w:lineRule="auto"/>
      <w:ind w:firstLine="567"/>
      <w:jc w:val="both"/>
    </w:pPr>
    <w:rPr>
      <w:rFonts w:eastAsia="SimSun"/>
      <w:noProof/>
      <w:sz w:val="24"/>
      <w:szCs w:val="24"/>
      <w:lang w:val="fr-FR" w:eastAsia="x-none"/>
    </w:rPr>
  </w:style>
  <w:style w:type="character" w:customStyle="1" w:styleId="footnoteesChar">
    <w:name w:val="footnotees Char"/>
    <w:link w:val="footnotees"/>
    <w:rsid w:val="006B5050"/>
    <w:rPr>
      <w:rFonts w:ascii="Times New Roman" w:eastAsia="Times New Roman" w:hAnsi="Times New Roman"/>
      <w:sz w:val="18"/>
      <w:szCs w:val="18"/>
      <w:lang w:val="en-GB"/>
    </w:rPr>
  </w:style>
  <w:style w:type="character" w:customStyle="1" w:styleId="level2Char">
    <w:name w:val="level2 Char"/>
    <w:link w:val="level2"/>
    <w:rsid w:val="006B5050"/>
    <w:rPr>
      <w:rFonts w:ascii="Times New Roman" w:eastAsia="SimSun" w:hAnsi="Times New Roman"/>
      <w:noProof/>
      <w:sz w:val="24"/>
      <w:szCs w:val="24"/>
      <w:lang w:val="fr-FR"/>
    </w:rPr>
  </w:style>
  <w:style w:type="paragraph" w:styleId="Liste">
    <w:name w:val="List"/>
    <w:basedOn w:val="Normal"/>
    <w:rsid w:val="006B5050"/>
    <w:pPr>
      <w:autoSpaceDE w:val="0"/>
      <w:autoSpaceDN w:val="0"/>
      <w:ind w:left="360" w:hanging="360"/>
    </w:pPr>
    <w:rPr>
      <w:sz w:val="20"/>
      <w:lang w:val="en-US" w:eastAsia="fr-FR"/>
    </w:rPr>
  </w:style>
  <w:style w:type="paragraph" w:customStyle="1" w:styleId="DefinitionTerm">
    <w:name w:val="Definition Term"/>
    <w:basedOn w:val="Normal"/>
    <w:next w:val="Normal"/>
    <w:rsid w:val="006B5050"/>
    <w:pPr>
      <w:ind w:firstLine="0"/>
    </w:pPr>
    <w:rPr>
      <w:snapToGrid w:val="0"/>
      <w:sz w:val="24"/>
      <w:szCs w:val="24"/>
      <w:lang w:val="en-US"/>
    </w:rPr>
  </w:style>
  <w:style w:type="paragraph" w:customStyle="1" w:styleId="spip">
    <w:name w:val="spip"/>
    <w:basedOn w:val="Normal"/>
    <w:rsid w:val="006B5050"/>
    <w:pPr>
      <w:spacing w:before="100" w:beforeAutospacing="1" w:after="100" w:afterAutospacing="1"/>
      <w:ind w:firstLine="0"/>
    </w:pPr>
    <w:rPr>
      <w:rFonts w:ascii="Verdana" w:hAnsi="Verdana"/>
      <w:color w:val="9966FF"/>
      <w:sz w:val="24"/>
      <w:szCs w:val="24"/>
      <w:lang w:val="fr-FR" w:eastAsia="fr-FR"/>
    </w:rPr>
  </w:style>
  <w:style w:type="character" w:customStyle="1" w:styleId="citation1">
    <w:name w:val="citation1"/>
    <w:rsid w:val="006B5050"/>
    <w:rPr>
      <w:rFonts w:ascii="Georgia" w:hAnsi="Georgia" w:hint="default"/>
      <w:i/>
      <w:iCs/>
      <w:color w:val="D57344"/>
      <w:sz w:val="29"/>
      <w:szCs w:val="29"/>
    </w:rPr>
  </w:style>
  <w:style w:type="paragraph" w:customStyle="1" w:styleId="editorial-note">
    <w:name w:val="editorial-note"/>
    <w:basedOn w:val="Normal"/>
    <w:rsid w:val="006B5050"/>
    <w:pPr>
      <w:spacing w:before="200" w:after="80"/>
      <w:ind w:firstLine="0"/>
    </w:pPr>
    <w:rPr>
      <w:i/>
      <w:iCs/>
      <w:color w:val="000000"/>
      <w:sz w:val="26"/>
      <w:szCs w:val="26"/>
      <w:lang w:val="fr-FR" w:eastAsia="fr-FR"/>
    </w:rPr>
  </w:style>
  <w:style w:type="character" w:customStyle="1" w:styleId="rubr1">
    <w:name w:val="rubr1"/>
    <w:rsid w:val="006B5050"/>
    <w:rPr>
      <w:rFonts w:ascii="Verdana" w:hAnsi="Verdana" w:hint="default"/>
      <w:b/>
      <w:bCs/>
      <w:color w:val="47542C"/>
      <w:sz w:val="20"/>
      <w:szCs w:val="20"/>
    </w:rPr>
  </w:style>
  <w:style w:type="character" w:customStyle="1" w:styleId="texter1">
    <w:name w:val="texter1"/>
    <w:rsid w:val="006B5050"/>
    <w:rPr>
      <w:rFonts w:ascii="Verdana" w:hAnsi="Verdana" w:hint="default"/>
      <w:b w:val="0"/>
      <w:bCs w:val="0"/>
      <w:color w:val="47542C"/>
      <w:sz w:val="20"/>
      <w:szCs w:val="20"/>
    </w:rPr>
  </w:style>
  <w:style w:type="character" w:customStyle="1" w:styleId="titrebibliographie1">
    <w:name w:val="titre_bibliographie1"/>
    <w:rsid w:val="006B5050"/>
    <w:rPr>
      <w:b/>
      <w:bCs/>
      <w:i/>
      <w:iCs/>
      <w:color w:val="009DD9"/>
    </w:rPr>
  </w:style>
  <w:style w:type="character" w:customStyle="1" w:styleId="auteurbibliographie1">
    <w:name w:val="auteur_bibliographie1"/>
    <w:rsid w:val="006B5050"/>
    <w:rPr>
      <w:b/>
      <w:bCs/>
      <w:i/>
      <w:iCs/>
      <w:color w:val="A81A19"/>
    </w:rPr>
  </w:style>
  <w:style w:type="paragraph" w:styleId="Listecouleur-Accent1">
    <w:name w:val="Colorful List Accent 1"/>
    <w:basedOn w:val="Normal"/>
    <w:uiPriority w:val="34"/>
    <w:qFormat/>
    <w:rsid w:val="006B5050"/>
    <w:pPr>
      <w:ind w:left="720" w:firstLine="0"/>
      <w:contextualSpacing/>
    </w:pPr>
    <w:rPr>
      <w:sz w:val="20"/>
      <w:lang w:val="fr-FR"/>
    </w:rPr>
  </w:style>
  <w:style w:type="character" w:customStyle="1" w:styleId="NotedefinCar">
    <w:name w:val="Note de fin Car"/>
    <w:basedOn w:val="Policepardfaut"/>
    <w:link w:val="Notedefin"/>
    <w:rsid w:val="006B5050"/>
    <w:rPr>
      <w:rFonts w:ascii="Times New Roman" w:eastAsia="Times New Roman" w:hAnsi="Times New Roman"/>
      <w:lang w:val="fr-FR" w:eastAsia="en-US"/>
    </w:rPr>
  </w:style>
  <w:style w:type="character" w:customStyle="1" w:styleId="NotedebasdepageCar">
    <w:name w:val="Note de bas de page Car"/>
    <w:basedOn w:val="Policepardfaut"/>
    <w:link w:val="Notedebasdepage"/>
    <w:rsid w:val="00B14934"/>
    <w:rPr>
      <w:rFonts w:ascii="Times New Roman" w:eastAsia="Times New Roman" w:hAnsi="Times New Roman"/>
      <w:color w:val="000000"/>
      <w:sz w:val="24"/>
      <w:lang w:eastAsia="en-US"/>
    </w:rPr>
  </w:style>
  <w:style w:type="paragraph" w:styleId="Textedebulles">
    <w:name w:val="Balloon Text"/>
    <w:basedOn w:val="Normal"/>
    <w:link w:val="TextedebullesCar"/>
    <w:rsid w:val="006B5050"/>
    <w:pPr>
      <w:ind w:firstLine="0"/>
    </w:pPr>
    <w:rPr>
      <w:rFonts w:ascii="Lucida Grande" w:hAnsi="Lucida Grande" w:cs="Lucida Grande"/>
      <w:sz w:val="18"/>
      <w:szCs w:val="18"/>
      <w:lang w:val="fr-FR"/>
    </w:rPr>
  </w:style>
  <w:style w:type="character" w:customStyle="1" w:styleId="TextedebullesCar">
    <w:name w:val="Texte de bulles Car"/>
    <w:basedOn w:val="Policepardfaut"/>
    <w:link w:val="Textedebulles"/>
    <w:rsid w:val="006B5050"/>
    <w:rPr>
      <w:rFonts w:ascii="Lucida Grande" w:eastAsia="Times New Roman" w:hAnsi="Lucida Grande" w:cs="Lucida Grande"/>
      <w:sz w:val="18"/>
      <w:szCs w:val="18"/>
      <w:lang w:val="fr-FR" w:eastAsia="en-US"/>
    </w:rPr>
  </w:style>
  <w:style w:type="character" w:styleId="Marquedecommentaire">
    <w:name w:val="annotation reference"/>
    <w:basedOn w:val="Policepardfaut"/>
    <w:rsid w:val="006B5050"/>
    <w:rPr>
      <w:sz w:val="18"/>
      <w:szCs w:val="18"/>
    </w:rPr>
  </w:style>
  <w:style w:type="paragraph" w:styleId="Commentaire">
    <w:name w:val="annotation text"/>
    <w:basedOn w:val="Normal"/>
    <w:link w:val="CommentaireCar"/>
    <w:rsid w:val="006B5050"/>
    <w:pPr>
      <w:ind w:firstLine="0"/>
    </w:pPr>
    <w:rPr>
      <w:sz w:val="24"/>
      <w:szCs w:val="24"/>
      <w:lang w:val="fr-FR"/>
    </w:rPr>
  </w:style>
  <w:style w:type="character" w:customStyle="1" w:styleId="CommentaireCar">
    <w:name w:val="Commentaire Car"/>
    <w:basedOn w:val="Policepardfaut"/>
    <w:link w:val="Commentaire"/>
    <w:rsid w:val="006B5050"/>
    <w:rPr>
      <w:rFonts w:ascii="Times New Roman" w:eastAsia="Times New Roman" w:hAnsi="Times New Roman"/>
      <w:sz w:val="24"/>
      <w:szCs w:val="24"/>
      <w:lang w:val="fr-FR" w:eastAsia="en-US"/>
    </w:rPr>
  </w:style>
  <w:style w:type="paragraph" w:styleId="Objetducommentaire">
    <w:name w:val="annotation subject"/>
    <w:basedOn w:val="Commentaire"/>
    <w:next w:val="Commentaire"/>
    <w:link w:val="ObjetducommentaireCar"/>
    <w:rsid w:val="006B5050"/>
    <w:rPr>
      <w:b/>
      <w:bCs/>
      <w:sz w:val="20"/>
      <w:szCs w:val="20"/>
    </w:rPr>
  </w:style>
  <w:style w:type="character" w:customStyle="1" w:styleId="ObjetducommentaireCar">
    <w:name w:val="Objet du commentaire Car"/>
    <w:basedOn w:val="CommentaireCar"/>
    <w:link w:val="Objetducommentaire"/>
    <w:rsid w:val="006B5050"/>
    <w:rPr>
      <w:rFonts w:ascii="Times New Roman" w:eastAsia="Times New Roman" w:hAnsi="Times New Roman"/>
      <w:b/>
      <w:bCs/>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330976">
      <w:bodyDiv w:val="1"/>
      <w:marLeft w:val="0"/>
      <w:marRight w:val="0"/>
      <w:marTop w:val="0"/>
      <w:marBottom w:val="0"/>
      <w:divBdr>
        <w:top w:val="none" w:sz="0" w:space="0" w:color="auto"/>
        <w:left w:val="none" w:sz="0" w:space="0" w:color="auto"/>
        <w:bottom w:val="none" w:sz="0" w:space="0" w:color="auto"/>
        <w:right w:val="none" w:sz="0" w:space="0" w:color="auto"/>
      </w:divBdr>
      <w:divsChild>
        <w:div w:id="239413032">
          <w:marLeft w:val="1166"/>
          <w:marRight w:val="0"/>
          <w:marTop w:val="0"/>
          <w:marBottom w:val="0"/>
          <w:divBdr>
            <w:top w:val="none" w:sz="0" w:space="0" w:color="auto"/>
            <w:left w:val="none" w:sz="0" w:space="0" w:color="auto"/>
            <w:bottom w:val="none" w:sz="0" w:space="0" w:color="auto"/>
            <w:right w:val="none" w:sz="0" w:space="0" w:color="auto"/>
          </w:divBdr>
        </w:div>
        <w:div w:id="322466032">
          <w:marLeft w:val="1166"/>
          <w:marRight w:val="0"/>
          <w:marTop w:val="0"/>
          <w:marBottom w:val="0"/>
          <w:divBdr>
            <w:top w:val="none" w:sz="0" w:space="0" w:color="auto"/>
            <w:left w:val="none" w:sz="0" w:space="0" w:color="auto"/>
            <w:bottom w:val="none" w:sz="0" w:space="0" w:color="auto"/>
            <w:right w:val="none" w:sz="0" w:space="0" w:color="auto"/>
          </w:divBdr>
        </w:div>
        <w:div w:id="718093419">
          <w:marLeft w:val="1166"/>
          <w:marRight w:val="0"/>
          <w:marTop w:val="0"/>
          <w:marBottom w:val="0"/>
          <w:divBdr>
            <w:top w:val="none" w:sz="0" w:space="0" w:color="auto"/>
            <w:left w:val="none" w:sz="0" w:space="0" w:color="auto"/>
            <w:bottom w:val="none" w:sz="0" w:space="0" w:color="auto"/>
            <w:right w:val="none" w:sz="0" w:space="0" w:color="auto"/>
          </w:divBdr>
        </w:div>
        <w:div w:id="761606158">
          <w:marLeft w:val="1166"/>
          <w:marRight w:val="0"/>
          <w:marTop w:val="0"/>
          <w:marBottom w:val="0"/>
          <w:divBdr>
            <w:top w:val="none" w:sz="0" w:space="0" w:color="auto"/>
            <w:left w:val="none" w:sz="0" w:space="0" w:color="auto"/>
            <w:bottom w:val="none" w:sz="0" w:space="0" w:color="auto"/>
            <w:right w:val="none" w:sz="0" w:space="0" w:color="auto"/>
          </w:divBdr>
        </w:div>
        <w:div w:id="811798648">
          <w:marLeft w:val="1166"/>
          <w:marRight w:val="0"/>
          <w:marTop w:val="0"/>
          <w:marBottom w:val="0"/>
          <w:divBdr>
            <w:top w:val="none" w:sz="0" w:space="0" w:color="auto"/>
            <w:left w:val="none" w:sz="0" w:space="0" w:color="auto"/>
            <w:bottom w:val="none" w:sz="0" w:space="0" w:color="auto"/>
            <w:right w:val="none" w:sz="0" w:space="0" w:color="auto"/>
          </w:divBdr>
        </w:div>
        <w:div w:id="814029015">
          <w:marLeft w:val="1166"/>
          <w:marRight w:val="0"/>
          <w:marTop w:val="0"/>
          <w:marBottom w:val="0"/>
          <w:divBdr>
            <w:top w:val="none" w:sz="0" w:space="0" w:color="auto"/>
            <w:left w:val="none" w:sz="0" w:space="0" w:color="auto"/>
            <w:bottom w:val="none" w:sz="0" w:space="0" w:color="auto"/>
            <w:right w:val="none" w:sz="0" w:space="0" w:color="auto"/>
          </w:divBdr>
        </w:div>
        <w:div w:id="903487775">
          <w:marLeft w:val="547"/>
          <w:marRight w:val="0"/>
          <w:marTop w:val="0"/>
          <w:marBottom w:val="0"/>
          <w:divBdr>
            <w:top w:val="none" w:sz="0" w:space="0" w:color="auto"/>
            <w:left w:val="none" w:sz="0" w:space="0" w:color="auto"/>
            <w:bottom w:val="none" w:sz="0" w:space="0" w:color="auto"/>
            <w:right w:val="none" w:sz="0" w:space="0" w:color="auto"/>
          </w:divBdr>
        </w:div>
        <w:div w:id="1159345134">
          <w:marLeft w:val="1166"/>
          <w:marRight w:val="0"/>
          <w:marTop w:val="0"/>
          <w:marBottom w:val="0"/>
          <w:divBdr>
            <w:top w:val="none" w:sz="0" w:space="0" w:color="auto"/>
            <w:left w:val="none" w:sz="0" w:space="0" w:color="auto"/>
            <w:bottom w:val="none" w:sz="0" w:space="0" w:color="auto"/>
            <w:right w:val="none" w:sz="0" w:space="0" w:color="auto"/>
          </w:divBdr>
        </w:div>
        <w:div w:id="1404528150">
          <w:marLeft w:val="547"/>
          <w:marRight w:val="0"/>
          <w:marTop w:val="0"/>
          <w:marBottom w:val="0"/>
          <w:divBdr>
            <w:top w:val="none" w:sz="0" w:space="0" w:color="auto"/>
            <w:left w:val="none" w:sz="0" w:space="0" w:color="auto"/>
            <w:bottom w:val="none" w:sz="0" w:space="0" w:color="auto"/>
            <w:right w:val="none" w:sz="0" w:space="0" w:color="auto"/>
          </w:divBdr>
        </w:div>
        <w:div w:id="1708675231">
          <w:marLeft w:val="547"/>
          <w:marRight w:val="0"/>
          <w:marTop w:val="0"/>
          <w:marBottom w:val="0"/>
          <w:divBdr>
            <w:top w:val="none" w:sz="0" w:space="0" w:color="auto"/>
            <w:left w:val="none" w:sz="0" w:space="0" w:color="auto"/>
            <w:bottom w:val="none" w:sz="0" w:space="0" w:color="auto"/>
            <w:right w:val="none" w:sz="0" w:space="0" w:color="auto"/>
          </w:divBdr>
        </w:div>
        <w:div w:id="1914391428">
          <w:marLeft w:val="1166"/>
          <w:marRight w:val="0"/>
          <w:marTop w:val="0"/>
          <w:marBottom w:val="0"/>
          <w:divBdr>
            <w:top w:val="none" w:sz="0" w:space="0" w:color="auto"/>
            <w:left w:val="none" w:sz="0" w:space="0" w:color="auto"/>
            <w:bottom w:val="none" w:sz="0" w:space="0" w:color="auto"/>
            <w:right w:val="none" w:sz="0" w:space="0" w:color="auto"/>
          </w:divBdr>
        </w:div>
        <w:div w:id="2065327075">
          <w:marLeft w:val="1166"/>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image" Target="media/image6.jpeg"/><Relationship Id="rId26" Type="http://schemas.openxmlformats.org/officeDocument/2006/relationships/hyperlink" Target="http://dx.doi.org/doi:10.1522/030138132" TargetMode="External"/><Relationship Id="rId3" Type="http://schemas.openxmlformats.org/officeDocument/2006/relationships/settings" Target="settings.xml"/><Relationship Id="rId21" Type="http://schemas.openxmlformats.org/officeDocument/2006/relationships/hyperlink" Target="http://dx.doi.org/doi:10.1522/030110942"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03015787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030174488" TargetMode="External"/><Relationship Id="rId29" Type="http://schemas.openxmlformats.org/officeDocument/2006/relationships/hyperlink" Target="http://dx.doi.org/doi:10.1522/0301381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03008009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atrice.cohen@univ-rouen.fr" TargetMode="External"/><Relationship Id="rId23" Type="http://schemas.openxmlformats.org/officeDocument/2006/relationships/hyperlink" Target="http://classiques.uqac.ca/contemporains/Cohen_patrice/Le_cari_partage/Le_cari_partage.html" TargetMode="External"/><Relationship Id="rId28" Type="http://schemas.openxmlformats.org/officeDocument/2006/relationships/hyperlink" Target="http://dx.doi.org/doi:10.1522/030138129" TargetMode="External"/><Relationship Id="rId10" Type="http://schemas.openxmlformats.org/officeDocument/2006/relationships/image" Target="media/image2.jpeg"/><Relationship Id="rId19" Type="http://schemas.openxmlformats.org/officeDocument/2006/relationships/hyperlink" Target="http://dx.doi.org/doi:10.1522/030032297"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030150551" TargetMode="External"/><Relationship Id="rId27" Type="http://schemas.openxmlformats.org/officeDocument/2006/relationships/hyperlink" Target="http://classiques.uqac.ca/contemporains/bonniol_jean_luc/au_visiteur_lumineux/au_visiteur_lumineux.html" TargetMode="External"/><Relationship Id="rId30" Type="http://schemas.openxmlformats.org/officeDocument/2006/relationships/hyperlink" Target="https://www.persee.fr/doc/ahess_0395-2649_1991_num_46_1_278930"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desroches_monique/desroches_moniqu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12239</Words>
  <Characters>67317</Characters>
  <Application>Microsoft Office Word</Application>
  <DocSecurity>0</DocSecurity>
  <Lines>560</Lines>
  <Paragraphs>158</Paragraphs>
  <ScaleCrop>false</ScaleCrop>
  <HeadingPairs>
    <vt:vector size="2" baseType="variant">
      <vt:variant>
        <vt:lpstr>Title</vt:lpstr>
      </vt:variant>
      <vt:variant>
        <vt:i4>1</vt:i4>
      </vt:variant>
    </vt:vector>
  </HeadingPairs>
  <TitlesOfParts>
    <vt:vector size="1" baseType="lpstr">
      <vt:lpstr>“Nourritures dans la religion hindoue à l’île de la Réunion. Un langage alimentaire, support d’identité et d’altérité.”</vt:lpstr>
    </vt:vector>
  </TitlesOfParts>
  <Manager>Réjeanne Toussaint, bénévole, 2019</Manager>
  <Company>Les Classiques des sciences sociales</Company>
  <LinksUpToDate>false</LinksUpToDate>
  <CharactersWithSpaces>79398</CharactersWithSpaces>
  <SharedDoc>false</SharedDoc>
  <HyperlinkBase/>
  <HLinks>
    <vt:vector size="234" baseType="variant">
      <vt:variant>
        <vt:i4>2621539</vt:i4>
      </vt:variant>
      <vt:variant>
        <vt:i4>93</vt:i4>
      </vt:variant>
      <vt:variant>
        <vt:i4>0</vt:i4>
      </vt:variant>
      <vt:variant>
        <vt:i4>5</vt:i4>
      </vt:variant>
      <vt:variant>
        <vt:lpwstr>https://www.persee.fr/doc/ahess_0395-2649_1991_num_46_1_278930</vt:lpwstr>
      </vt:variant>
      <vt:variant>
        <vt:lpwstr/>
      </vt:variant>
      <vt:variant>
        <vt:i4>3997779</vt:i4>
      </vt:variant>
      <vt:variant>
        <vt:i4>90</vt:i4>
      </vt:variant>
      <vt:variant>
        <vt:i4>0</vt:i4>
      </vt:variant>
      <vt:variant>
        <vt:i4>5</vt:i4>
      </vt:variant>
      <vt:variant>
        <vt:lpwstr>http://dx.doi.org/doi:10.1522/030138130</vt:lpwstr>
      </vt:variant>
      <vt:variant>
        <vt:lpwstr/>
      </vt:variant>
      <vt:variant>
        <vt:i4>3932250</vt:i4>
      </vt:variant>
      <vt:variant>
        <vt:i4>87</vt:i4>
      </vt:variant>
      <vt:variant>
        <vt:i4>0</vt:i4>
      </vt:variant>
      <vt:variant>
        <vt:i4>5</vt:i4>
      </vt:variant>
      <vt:variant>
        <vt:lpwstr>http://dx.doi.org/doi:10.1522/030138129</vt:lpwstr>
      </vt:variant>
      <vt:variant>
        <vt:lpwstr/>
      </vt:variant>
      <vt:variant>
        <vt:i4>262271</vt:i4>
      </vt:variant>
      <vt:variant>
        <vt:i4>84</vt:i4>
      </vt:variant>
      <vt:variant>
        <vt:i4>0</vt:i4>
      </vt:variant>
      <vt:variant>
        <vt:i4>5</vt:i4>
      </vt:variant>
      <vt:variant>
        <vt:lpwstr>http://classiques.uqac.ca/contemporains/bonniol_jean_luc/au_visiteur_lumineux/au_visiteur_lumineux.html</vt:lpwstr>
      </vt:variant>
      <vt:variant>
        <vt:lpwstr/>
      </vt:variant>
      <vt:variant>
        <vt:i4>3997777</vt:i4>
      </vt:variant>
      <vt:variant>
        <vt:i4>81</vt:i4>
      </vt:variant>
      <vt:variant>
        <vt:i4>0</vt:i4>
      </vt:variant>
      <vt:variant>
        <vt:i4>5</vt:i4>
      </vt:variant>
      <vt:variant>
        <vt:lpwstr>http://dx.doi.org/doi:10.1522/030138132</vt:lpwstr>
      </vt:variant>
      <vt:variant>
        <vt:lpwstr/>
      </vt:variant>
      <vt:variant>
        <vt:i4>3539032</vt:i4>
      </vt:variant>
      <vt:variant>
        <vt:i4>78</vt:i4>
      </vt:variant>
      <vt:variant>
        <vt:i4>0</vt:i4>
      </vt:variant>
      <vt:variant>
        <vt:i4>5</vt:i4>
      </vt:variant>
      <vt:variant>
        <vt:lpwstr>http://dx.doi.org/doi:10.1522/030157874</vt:lpwstr>
      </vt:variant>
      <vt:variant>
        <vt:lpwstr/>
      </vt:variant>
      <vt:variant>
        <vt:i4>4063322</vt:i4>
      </vt:variant>
      <vt:variant>
        <vt:i4>75</vt:i4>
      </vt:variant>
      <vt:variant>
        <vt:i4>0</vt:i4>
      </vt:variant>
      <vt:variant>
        <vt:i4>5</vt:i4>
      </vt:variant>
      <vt:variant>
        <vt:lpwstr>http://dx.doi.org/doi:10.1522/030080093</vt:lpwstr>
      </vt:variant>
      <vt:variant>
        <vt:lpwstr/>
      </vt:variant>
      <vt:variant>
        <vt:i4>1310778</vt:i4>
      </vt:variant>
      <vt:variant>
        <vt:i4>72</vt:i4>
      </vt:variant>
      <vt:variant>
        <vt:i4>0</vt:i4>
      </vt:variant>
      <vt:variant>
        <vt:i4>5</vt:i4>
      </vt:variant>
      <vt:variant>
        <vt:lpwstr>http://classiques.uqac.ca/contemporains/Cohen_patrice/Le_cari_partage/Le_cari_partage.html</vt:lpwstr>
      </vt:variant>
      <vt:variant>
        <vt:lpwstr/>
      </vt:variant>
      <vt:variant>
        <vt:i4>3342416</vt:i4>
      </vt:variant>
      <vt:variant>
        <vt:i4>69</vt:i4>
      </vt:variant>
      <vt:variant>
        <vt:i4>0</vt:i4>
      </vt:variant>
      <vt:variant>
        <vt:i4>5</vt:i4>
      </vt:variant>
      <vt:variant>
        <vt:lpwstr>http://dx.doi.org/doi:10.1522/030150551</vt:lpwstr>
      </vt:variant>
      <vt:variant>
        <vt:lpwstr/>
      </vt:variant>
      <vt:variant>
        <vt:i4>3276891</vt:i4>
      </vt:variant>
      <vt:variant>
        <vt:i4>66</vt:i4>
      </vt:variant>
      <vt:variant>
        <vt:i4>0</vt:i4>
      </vt:variant>
      <vt:variant>
        <vt:i4>5</vt:i4>
      </vt:variant>
      <vt:variant>
        <vt:lpwstr>http://dx.doi.org/doi:10.1522/030110942</vt:lpwstr>
      </vt:variant>
      <vt:variant>
        <vt:lpwstr/>
      </vt:variant>
      <vt:variant>
        <vt:i4>3801178</vt:i4>
      </vt:variant>
      <vt:variant>
        <vt:i4>63</vt:i4>
      </vt:variant>
      <vt:variant>
        <vt:i4>0</vt:i4>
      </vt:variant>
      <vt:variant>
        <vt:i4>5</vt:i4>
      </vt:variant>
      <vt:variant>
        <vt:lpwstr>http://dx.doi.org/doi:10.1522/030174488</vt:lpwstr>
      </vt:variant>
      <vt:variant>
        <vt:lpwstr/>
      </vt:variant>
      <vt:variant>
        <vt:i4>3932247</vt:i4>
      </vt:variant>
      <vt:variant>
        <vt:i4>60</vt:i4>
      </vt:variant>
      <vt:variant>
        <vt:i4>0</vt:i4>
      </vt:variant>
      <vt:variant>
        <vt:i4>5</vt:i4>
      </vt:variant>
      <vt:variant>
        <vt:lpwstr>http://dx.doi.org/doi:10.1522/030032297</vt:lpwstr>
      </vt:variant>
      <vt:variant>
        <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852058</vt:i4>
      </vt:variant>
      <vt:variant>
        <vt:i4>36</vt:i4>
      </vt:variant>
      <vt:variant>
        <vt:i4>0</vt:i4>
      </vt:variant>
      <vt:variant>
        <vt:i4>5</vt:i4>
      </vt:variant>
      <vt:variant>
        <vt:lpwstr/>
      </vt:variant>
      <vt:variant>
        <vt:lpwstr>Nourriture_biblio</vt:lpwstr>
      </vt:variant>
      <vt:variant>
        <vt:i4>1638478</vt:i4>
      </vt:variant>
      <vt:variant>
        <vt:i4>33</vt:i4>
      </vt:variant>
      <vt:variant>
        <vt:i4>0</vt:i4>
      </vt:variant>
      <vt:variant>
        <vt:i4>5</vt:i4>
      </vt:variant>
      <vt:variant>
        <vt:lpwstr/>
      </vt:variant>
      <vt:variant>
        <vt:lpwstr>Nourriture_conclusion</vt:lpwstr>
      </vt:variant>
      <vt:variant>
        <vt:i4>5242928</vt:i4>
      </vt:variant>
      <vt:variant>
        <vt:i4>30</vt:i4>
      </vt:variant>
      <vt:variant>
        <vt:i4>0</vt:i4>
      </vt:variant>
      <vt:variant>
        <vt:i4>5</vt:i4>
      </vt:variant>
      <vt:variant>
        <vt:lpwstr/>
      </vt:variant>
      <vt:variant>
        <vt:lpwstr>Nourriture_4</vt:lpwstr>
      </vt:variant>
      <vt:variant>
        <vt:i4>5701680</vt:i4>
      </vt:variant>
      <vt:variant>
        <vt:i4>27</vt:i4>
      </vt:variant>
      <vt:variant>
        <vt:i4>0</vt:i4>
      </vt:variant>
      <vt:variant>
        <vt:i4>5</vt:i4>
      </vt:variant>
      <vt:variant>
        <vt:lpwstr/>
      </vt:variant>
      <vt:variant>
        <vt:lpwstr>Nourriture_3</vt:lpwstr>
      </vt:variant>
      <vt:variant>
        <vt:i4>5636144</vt:i4>
      </vt:variant>
      <vt:variant>
        <vt:i4>24</vt:i4>
      </vt:variant>
      <vt:variant>
        <vt:i4>0</vt:i4>
      </vt:variant>
      <vt:variant>
        <vt:i4>5</vt:i4>
      </vt:variant>
      <vt:variant>
        <vt:lpwstr/>
      </vt:variant>
      <vt:variant>
        <vt:lpwstr>Nourriture_2</vt:lpwstr>
      </vt:variant>
      <vt:variant>
        <vt:i4>5570608</vt:i4>
      </vt:variant>
      <vt:variant>
        <vt:i4>21</vt:i4>
      </vt:variant>
      <vt:variant>
        <vt:i4>0</vt:i4>
      </vt:variant>
      <vt:variant>
        <vt:i4>5</vt:i4>
      </vt:variant>
      <vt:variant>
        <vt:lpwstr/>
      </vt:variant>
      <vt:variant>
        <vt:lpwstr>Nourriture_1</vt:lpwstr>
      </vt:variant>
      <vt:variant>
        <vt:i4>1441836</vt:i4>
      </vt:variant>
      <vt:variant>
        <vt:i4>18</vt:i4>
      </vt:variant>
      <vt:variant>
        <vt:i4>0</vt:i4>
      </vt:variant>
      <vt:variant>
        <vt:i4>5</vt:i4>
      </vt:variant>
      <vt:variant>
        <vt:lpwstr/>
      </vt:variant>
      <vt:variant>
        <vt:lpwstr>Nourriture_intro</vt:lpwstr>
      </vt:variant>
      <vt:variant>
        <vt:i4>6815817</vt:i4>
      </vt:variant>
      <vt:variant>
        <vt:i4>15</vt:i4>
      </vt:variant>
      <vt:variant>
        <vt:i4>0</vt:i4>
      </vt:variant>
      <vt:variant>
        <vt:i4>5</vt:i4>
      </vt:variant>
      <vt:variant>
        <vt:lpwstr>mailto:patrice.cohen@univ-rouen.fr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1966167</vt:i4>
      </vt:variant>
      <vt:variant>
        <vt:i4>0</vt:i4>
      </vt:variant>
      <vt:variant>
        <vt:i4>0</vt:i4>
      </vt:variant>
      <vt:variant>
        <vt:i4>5</vt:i4>
      </vt:variant>
      <vt:variant>
        <vt:lpwstr>http://classiques.uqac.ca/contemporains/desroches_monique/desroches_monique.html</vt:lpwstr>
      </vt:variant>
      <vt:variant>
        <vt:lpwstr/>
      </vt:variant>
      <vt:variant>
        <vt:i4>2228293</vt:i4>
      </vt:variant>
      <vt:variant>
        <vt:i4>2442</vt:i4>
      </vt:variant>
      <vt:variant>
        <vt:i4>1029</vt:i4>
      </vt:variant>
      <vt:variant>
        <vt:i4>1</vt:i4>
      </vt:variant>
      <vt:variant>
        <vt:lpwstr>css_logo_gris</vt:lpwstr>
      </vt:variant>
      <vt:variant>
        <vt:lpwstr/>
      </vt:variant>
      <vt:variant>
        <vt:i4>5111880</vt:i4>
      </vt:variant>
      <vt:variant>
        <vt:i4>2688</vt:i4>
      </vt:variant>
      <vt:variant>
        <vt:i4>1030</vt:i4>
      </vt:variant>
      <vt:variant>
        <vt:i4>1</vt:i4>
      </vt:variant>
      <vt:variant>
        <vt:lpwstr>UQAC_logo_2018</vt:lpwstr>
      </vt:variant>
      <vt:variant>
        <vt:lpwstr/>
      </vt:variant>
      <vt:variant>
        <vt:i4>4194334</vt:i4>
      </vt:variant>
      <vt:variant>
        <vt:i4>5121</vt:i4>
      </vt:variant>
      <vt:variant>
        <vt:i4>1025</vt:i4>
      </vt:variant>
      <vt:variant>
        <vt:i4>1</vt:i4>
      </vt:variant>
      <vt:variant>
        <vt:lpwstr>Boite_aux_lettres_clair</vt:lpwstr>
      </vt:variant>
      <vt:variant>
        <vt:lpwstr/>
      </vt:variant>
      <vt:variant>
        <vt:i4>1703963</vt:i4>
      </vt:variant>
      <vt:variant>
        <vt:i4>5595</vt:i4>
      </vt:variant>
      <vt:variant>
        <vt:i4>1026</vt:i4>
      </vt:variant>
      <vt:variant>
        <vt:i4>1</vt:i4>
      </vt:variant>
      <vt:variant>
        <vt:lpwstr>fait_sur_mac</vt:lpwstr>
      </vt:variant>
      <vt:variant>
        <vt:lpwstr/>
      </vt:variant>
      <vt:variant>
        <vt:i4>4325404</vt:i4>
      </vt:variant>
      <vt:variant>
        <vt:i4>5798</vt:i4>
      </vt:variant>
      <vt:variant>
        <vt:i4>1027</vt:i4>
      </vt:variant>
      <vt:variant>
        <vt:i4>1</vt:i4>
      </vt:variant>
      <vt:variant>
        <vt:lpwstr>RHOI_10-2013_L20</vt:lpwstr>
      </vt:variant>
      <vt:variant>
        <vt:lpwstr/>
      </vt:variant>
      <vt:variant>
        <vt:i4>1441890</vt:i4>
      </vt:variant>
      <vt:variant>
        <vt:i4>37794</vt:i4>
      </vt:variant>
      <vt:variant>
        <vt:i4>1028</vt:i4>
      </vt:variant>
      <vt:variant>
        <vt:i4>1</vt:i4>
      </vt:variant>
      <vt:variant>
        <vt:lpwstr>Fig_typo_dieux_et_esprits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“Nourritures dans la religion hindoue à l’île de la Réunion. Un langage alimentaire, support d’identité et d’altérité.”</dc:title>
  <dc:subject/>
  <dc:creator>Patrice Cohen, 2013.</dc:creator>
  <cp:keywords>classiques.sc.soc@gmail.com</cp:keywords>
  <dc:description>http://classiques.uqac.ca/</dc:description>
  <cp:lastModifiedBy>Microsoft Office User</cp:lastModifiedBy>
  <cp:revision>2</cp:revision>
  <cp:lastPrinted>2001-08-26T19:33:00Z</cp:lastPrinted>
  <dcterms:created xsi:type="dcterms:W3CDTF">2019-12-15T14:39:00Z</dcterms:created>
  <dcterms:modified xsi:type="dcterms:W3CDTF">2019-12-15T14:39:00Z</dcterms:modified>
  <cp:category>jean-marie tremblay, sociologue, fondateur, 1993</cp:category>
</cp:coreProperties>
</file>