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C09F6" w:rsidRPr="006B1326" w14:paraId="4BC5EA6B" w14:textId="77777777">
        <w:tblPrEx>
          <w:tblCellMar>
            <w:top w:w="0" w:type="dxa"/>
            <w:bottom w:w="0" w:type="dxa"/>
          </w:tblCellMar>
        </w:tblPrEx>
        <w:tc>
          <w:tcPr>
            <w:tcW w:w="9160" w:type="dxa"/>
            <w:shd w:val="clear" w:color="auto" w:fill="EEECE1"/>
          </w:tcPr>
          <w:p w14:paraId="0224892C" w14:textId="77777777" w:rsidR="002C09F6" w:rsidRPr="006B1326" w:rsidRDefault="002C09F6" w:rsidP="002C09F6">
            <w:pPr>
              <w:pStyle w:val="En-tte"/>
              <w:tabs>
                <w:tab w:val="clear" w:pos="4320"/>
                <w:tab w:val="clear" w:pos="8640"/>
              </w:tabs>
              <w:rPr>
                <w:rFonts w:ascii="Times New Roman" w:hAnsi="Times New Roman"/>
                <w:sz w:val="28"/>
                <w:lang w:bidi="ar-SA"/>
              </w:rPr>
            </w:pPr>
          </w:p>
          <w:p w14:paraId="4EAF1EC5" w14:textId="77777777" w:rsidR="002C09F6" w:rsidRPr="006B1326" w:rsidRDefault="002C09F6">
            <w:pPr>
              <w:ind w:firstLine="0"/>
              <w:jc w:val="center"/>
              <w:rPr>
                <w:b/>
                <w:lang w:bidi="ar-SA"/>
              </w:rPr>
            </w:pPr>
          </w:p>
          <w:p w14:paraId="2F3C57D7" w14:textId="77777777" w:rsidR="002C09F6" w:rsidRPr="006B1326" w:rsidRDefault="002C09F6">
            <w:pPr>
              <w:ind w:firstLine="0"/>
              <w:jc w:val="center"/>
              <w:rPr>
                <w:b/>
                <w:lang w:bidi="ar-SA"/>
              </w:rPr>
            </w:pPr>
          </w:p>
          <w:p w14:paraId="3902AFA5" w14:textId="77777777" w:rsidR="002C09F6" w:rsidRPr="006B1326" w:rsidRDefault="002C09F6" w:rsidP="002C09F6">
            <w:pPr>
              <w:ind w:firstLine="0"/>
              <w:jc w:val="center"/>
              <w:rPr>
                <w:b/>
                <w:sz w:val="20"/>
                <w:lang w:bidi="ar-SA"/>
              </w:rPr>
            </w:pPr>
          </w:p>
          <w:p w14:paraId="37190CEE" w14:textId="77777777" w:rsidR="002C09F6" w:rsidRPr="006B1326" w:rsidRDefault="002C09F6" w:rsidP="002C09F6">
            <w:pPr>
              <w:ind w:firstLine="0"/>
              <w:jc w:val="center"/>
              <w:rPr>
                <w:b/>
                <w:sz w:val="20"/>
                <w:lang w:bidi="ar-SA"/>
              </w:rPr>
            </w:pPr>
          </w:p>
          <w:p w14:paraId="5711E4F2" w14:textId="77777777" w:rsidR="002C09F6" w:rsidRPr="006B1326" w:rsidRDefault="002C09F6" w:rsidP="002C09F6">
            <w:pPr>
              <w:ind w:firstLine="0"/>
              <w:jc w:val="center"/>
              <w:rPr>
                <w:b/>
                <w:sz w:val="36"/>
              </w:rPr>
            </w:pPr>
            <w:r w:rsidRPr="006B1326">
              <w:rPr>
                <w:sz w:val="36"/>
              </w:rPr>
              <w:t>Claude Lessard</w:t>
            </w:r>
          </w:p>
          <w:p w14:paraId="6488F3A0" w14:textId="77777777" w:rsidR="002C09F6" w:rsidRPr="006B1326" w:rsidRDefault="002C09F6" w:rsidP="002C09F6">
            <w:pPr>
              <w:ind w:firstLine="0"/>
              <w:jc w:val="center"/>
              <w:rPr>
                <w:sz w:val="20"/>
                <w:lang w:bidi="ar-SA"/>
              </w:rPr>
            </w:pPr>
            <w:r w:rsidRPr="006B1326">
              <w:rPr>
                <w:sz w:val="20"/>
                <w:lang w:bidi="ar-SA"/>
              </w:rPr>
              <w:t>Avec la collaboration de Anylène Carpentier</w:t>
            </w:r>
          </w:p>
          <w:p w14:paraId="74F7278D" w14:textId="4C1020B7" w:rsidR="002C09F6" w:rsidRPr="006B1326" w:rsidRDefault="002C09F6" w:rsidP="002C09F6">
            <w:pPr>
              <w:ind w:firstLine="0"/>
              <w:jc w:val="center"/>
              <w:rPr>
                <w:sz w:val="20"/>
                <w:lang w:bidi="ar-SA"/>
              </w:rPr>
            </w:pPr>
          </w:p>
          <w:p w14:paraId="48B531AD" w14:textId="77777777" w:rsidR="002C09F6" w:rsidRPr="006B1326" w:rsidRDefault="002C09F6" w:rsidP="002C09F6">
            <w:pPr>
              <w:pStyle w:val="Corpsdetexte"/>
              <w:widowControl w:val="0"/>
              <w:spacing w:before="0" w:after="0"/>
              <w:rPr>
                <w:sz w:val="44"/>
                <w:lang w:bidi="ar-SA"/>
              </w:rPr>
            </w:pPr>
            <w:r w:rsidRPr="006B1326">
              <w:rPr>
                <w:sz w:val="44"/>
                <w:lang w:bidi="ar-SA"/>
              </w:rPr>
              <w:t>(2015)</w:t>
            </w:r>
          </w:p>
          <w:p w14:paraId="6A3F9196" w14:textId="77777777" w:rsidR="002C09F6" w:rsidRPr="006B1326" w:rsidRDefault="002C09F6" w:rsidP="002C09F6">
            <w:pPr>
              <w:pStyle w:val="Corpsdetexte"/>
              <w:widowControl w:val="0"/>
              <w:spacing w:before="0" w:after="0"/>
              <w:rPr>
                <w:color w:val="FF0000"/>
                <w:sz w:val="24"/>
                <w:lang w:bidi="ar-SA"/>
              </w:rPr>
            </w:pPr>
          </w:p>
          <w:p w14:paraId="23C11C3C" w14:textId="77777777" w:rsidR="002C09F6" w:rsidRPr="006B1326" w:rsidRDefault="002C09F6" w:rsidP="002C09F6">
            <w:pPr>
              <w:pStyle w:val="Corpsdetexte"/>
              <w:widowControl w:val="0"/>
              <w:spacing w:before="0" w:after="0"/>
              <w:rPr>
                <w:color w:val="FF0000"/>
                <w:sz w:val="24"/>
                <w:lang w:bidi="ar-SA"/>
              </w:rPr>
            </w:pPr>
          </w:p>
          <w:p w14:paraId="4264DD1F" w14:textId="77777777" w:rsidR="002C09F6" w:rsidRDefault="002C09F6" w:rsidP="002C09F6">
            <w:pPr>
              <w:pStyle w:val="Corpsdetexte"/>
              <w:widowControl w:val="0"/>
              <w:spacing w:before="0" w:after="0"/>
              <w:rPr>
                <w:color w:val="FF0000"/>
                <w:sz w:val="24"/>
                <w:lang w:bidi="ar-SA"/>
              </w:rPr>
            </w:pPr>
          </w:p>
          <w:p w14:paraId="3283D85C" w14:textId="77777777" w:rsidR="002C09F6" w:rsidRPr="006B1326" w:rsidRDefault="002C09F6" w:rsidP="002C09F6">
            <w:pPr>
              <w:pStyle w:val="Corpsdetexte"/>
              <w:widowControl w:val="0"/>
              <w:spacing w:before="0" w:after="0"/>
              <w:rPr>
                <w:color w:val="FF0000"/>
                <w:sz w:val="24"/>
                <w:lang w:bidi="ar-SA"/>
              </w:rPr>
            </w:pPr>
          </w:p>
          <w:p w14:paraId="0710230F" w14:textId="77777777" w:rsidR="002C09F6" w:rsidRPr="006B1E47" w:rsidRDefault="002C09F6" w:rsidP="002C09F6">
            <w:pPr>
              <w:pStyle w:val="Titlest"/>
            </w:pPr>
            <w:r w:rsidRPr="006B1E47">
              <w:t>Politiques éducatives :</w:t>
            </w:r>
            <w:r w:rsidRPr="006B1E47">
              <w:br/>
              <w:t>la mise en œuvre</w:t>
            </w:r>
          </w:p>
          <w:p w14:paraId="111D9D91" w14:textId="77777777" w:rsidR="002C09F6" w:rsidRPr="006B1326" w:rsidRDefault="002C09F6" w:rsidP="002C09F6">
            <w:pPr>
              <w:widowControl w:val="0"/>
              <w:ind w:firstLine="0"/>
              <w:jc w:val="center"/>
              <w:rPr>
                <w:lang w:bidi="ar-SA"/>
              </w:rPr>
            </w:pPr>
          </w:p>
          <w:p w14:paraId="3832701C" w14:textId="77777777" w:rsidR="002C09F6" w:rsidRPr="006B1326" w:rsidRDefault="002C09F6" w:rsidP="002C09F6">
            <w:pPr>
              <w:widowControl w:val="0"/>
              <w:ind w:firstLine="0"/>
              <w:jc w:val="center"/>
              <w:rPr>
                <w:lang w:bidi="ar-SA"/>
              </w:rPr>
            </w:pPr>
          </w:p>
          <w:p w14:paraId="0203B100" w14:textId="77777777" w:rsidR="002C09F6" w:rsidRDefault="002C09F6" w:rsidP="002C09F6">
            <w:pPr>
              <w:widowControl w:val="0"/>
              <w:ind w:firstLine="0"/>
              <w:jc w:val="center"/>
              <w:rPr>
                <w:sz w:val="20"/>
                <w:lang w:bidi="ar-SA"/>
              </w:rPr>
            </w:pPr>
          </w:p>
          <w:p w14:paraId="62AA03C5" w14:textId="77777777" w:rsidR="002C09F6" w:rsidRPr="006B1326" w:rsidRDefault="002C09F6" w:rsidP="002C09F6">
            <w:pPr>
              <w:widowControl w:val="0"/>
              <w:ind w:firstLine="0"/>
              <w:jc w:val="center"/>
              <w:rPr>
                <w:sz w:val="20"/>
                <w:lang w:bidi="ar-SA"/>
              </w:rPr>
            </w:pPr>
          </w:p>
          <w:p w14:paraId="2F5F944E" w14:textId="77777777" w:rsidR="002C09F6" w:rsidRPr="006B1326" w:rsidRDefault="002C09F6">
            <w:pPr>
              <w:widowControl w:val="0"/>
              <w:ind w:firstLine="0"/>
              <w:jc w:val="center"/>
              <w:rPr>
                <w:sz w:val="20"/>
                <w:lang w:bidi="ar-SA"/>
              </w:rPr>
            </w:pPr>
          </w:p>
          <w:p w14:paraId="00C948DC" w14:textId="77777777" w:rsidR="002C09F6" w:rsidRPr="006B1326" w:rsidRDefault="002C09F6">
            <w:pPr>
              <w:ind w:firstLine="0"/>
              <w:jc w:val="center"/>
              <w:rPr>
                <w:sz w:val="20"/>
                <w:lang w:bidi="ar-SA"/>
              </w:rPr>
            </w:pPr>
            <w:r w:rsidRPr="006B1326">
              <w:rPr>
                <w:b/>
                <w:lang w:bidi="ar-SA"/>
              </w:rPr>
              <w:t>LES CLASSIQUES DES SCIENCES SOCIALES</w:t>
            </w:r>
            <w:r w:rsidRPr="006B1326">
              <w:rPr>
                <w:lang w:bidi="ar-SA"/>
              </w:rPr>
              <w:br/>
              <w:t>CHICOUTIMI, QUÉBEC</w:t>
            </w:r>
            <w:r w:rsidRPr="006B1326">
              <w:rPr>
                <w:lang w:bidi="ar-SA"/>
              </w:rPr>
              <w:br/>
            </w:r>
            <w:hyperlink r:id="rId7" w:history="1">
              <w:r w:rsidRPr="006B1326">
                <w:rPr>
                  <w:rStyle w:val="Hyperlien"/>
                  <w:lang w:bidi="ar-SA"/>
                </w:rPr>
                <w:t>http://classiques.uqac.ca/</w:t>
              </w:r>
            </w:hyperlink>
          </w:p>
          <w:p w14:paraId="44FCCF34" w14:textId="77777777" w:rsidR="002C09F6" w:rsidRPr="006B1326" w:rsidRDefault="002C09F6">
            <w:pPr>
              <w:widowControl w:val="0"/>
              <w:ind w:firstLine="0"/>
              <w:jc w:val="both"/>
              <w:rPr>
                <w:lang w:bidi="ar-SA"/>
              </w:rPr>
            </w:pPr>
          </w:p>
          <w:p w14:paraId="31A5C8F9" w14:textId="77777777" w:rsidR="002C09F6" w:rsidRPr="006B1326" w:rsidRDefault="002C09F6">
            <w:pPr>
              <w:widowControl w:val="0"/>
              <w:ind w:firstLine="0"/>
              <w:jc w:val="both"/>
              <w:rPr>
                <w:lang w:bidi="ar-SA"/>
              </w:rPr>
            </w:pPr>
          </w:p>
          <w:p w14:paraId="401BB78C" w14:textId="77777777" w:rsidR="002C09F6" w:rsidRPr="006B1326" w:rsidRDefault="002C09F6">
            <w:pPr>
              <w:widowControl w:val="0"/>
              <w:ind w:firstLine="0"/>
              <w:jc w:val="both"/>
              <w:rPr>
                <w:lang w:bidi="ar-SA"/>
              </w:rPr>
            </w:pPr>
          </w:p>
          <w:p w14:paraId="025D4D74" w14:textId="77777777" w:rsidR="002C09F6" w:rsidRPr="006B1326" w:rsidRDefault="002C09F6">
            <w:pPr>
              <w:widowControl w:val="0"/>
              <w:ind w:firstLine="0"/>
              <w:jc w:val="both"/>
              <w:rPr>
                <w:lang w:bidi="ar-SA"/>
              </w:rPr>
            </w:pPr>
          </w:p>
          <w:p w14:paraId="50711B94" w14:textId="77777777" w:rsidR="002C09F6" w:rsidRPr="006B1326" w:rsidRDefault="002C09F6">
            <w:pPr>
              <w:widowControl w:val="0"/>
              <w:ind w:firstLine="0"/>
              <w:jc w:val="both"/>
              <w:rPr>
                <w:lang w:bidi="ar-SA"/>
              </w:rPr>
            </w:pPr>
          </w:p>
          <w:p w14:paraId="1E3BDEB4" w14:textId="77777777" w:rsidR="002C09F6" w:rsidRDefault="002C09F6">
            <w:pPr>
              <w:widowControl w:val="0"/>
              <w:ind w:firstLine="0"/>
              <w:jc w:val="both"/>
              <w:rPr>
                <w:lang w:bidi="ar-SA"/>
              </w:rPr>
            </w:pPr>
          </w:p>
          <w:p w14:paraId="79DB5303" w14:textId="77777777" w:rsidR="002C09F6" w:rsidRPr="006B1326" w:rsidRDefault="002C09F6">
            <w:pPr>
              <w:widowControl w:val="0"/>
              <w:ind w:firstLine="0"/>
              <w:jc w:val="both"/>
              <w:rPr>
                <w:lang w:bidi="ar-SA"/>
              </w:rPr>
            </w:pPr>
          </w:p>
          <w:p w14:paraId="6E0CA00F" w14:textId="77777777" w:rsidR="002C09F6" w:rsidRPr="006B1326" w:rsidRDefault="002C09F6">
            <w:pPr>
              <w:widowControl w:val="0"/>
              <w:ind w:firstLine="0"/>
              <w:jc w:val="both"/>
              <w:rPr>
                <w:lang w:bidi="ar-SA"/>
              </w:rPr>
            </w:pPr>
          </w:p>
          <w:p w14:paraId="756556F5" w14:textId="77777777" w:rsidR="002C09F6" w:rsidRPr="006B1326" w:rsidRDefault="002C09F6">
            <w:pPr>
              <w:ind w:firstLine="0"/>
              <w:jc w:val="both"/>
              <w:rPr>
                <w:lang w:bidi="ar-SA"/>
              </w:rPr>
            </w:pPr>
          </w:p>
        </w:tc>
      </w:tr>
    </w:tbl>
    <w:p w14:paraId="02BED6A1" w14:textId="77777777" w:rsidR="002C09F6" w:rsidRPr="006B1326" w:rsidRDefault="002C09F6" w:rsidP="002C09F6">
      <w:pPr>
        <w:ind w:firstLine="0"/>
        <w:jc w:val="both"/>
      </w:pPr>
      <w:r w:rsidRPr="006B1326">
        <w:br w:type="page"/>
      </w:r>
    </w:p>
    <w:p w14:paraId="6E3C841A" w14:textId="77777777" w:rsidR="002C09F6" w:rsidRPr="006B1326" w:rsidRDefault="002C09F6" w:rsidP="002C09F6">
      <w:pPr>
        <w:ind w:firstLine="0"/>
        <w:jc w:val="both"/>
      </w:pPr>
    </w:p>
    <w:p w14:paraId="22A4BA55" w14:textId="77777777" w:rsidR="002C09F6" w:rsidRPr="006B1326" w:rsidRDefault="002C09F6" w:rsidP="002C09F6">
      <w:pPr>
        <w:ind w:firstLine="0"/>
        <w:jc w:val="both"/>
      </w:pPr>
    </w:p>
    <w:p w14:paraId="248D140A" w14:textId="77777777" w:rsidR="002C09F6" w:rsidRPr="006B1326" w:rsidRDefault="002C09F6" w:rsidP="002C09F6">
      <w:pPr>
        <w:ind w:firstLine="0"/>
        <w:jc w:val="both"/>
      </w:pPr>
    </w:p>
    <w:p w14:paraId="53469035" w14:textId="77777777" w:rsidR="002C09F6" w:rsidRPr="006B1326" w:rsidRDefault="00632600" w:rsidP="002C09F6">
      <w:pPr>
        <w:ind w:firstLine="0"/>
        <w:jc w:val="right"/>
      </w:pPr>
      <w:r w:rsidRPr="006B1326">
        <w:rPr>
          <w:noProof/>
        </w:rPr>
        <w:drawing>
          <wp:inline distT="0" distB="0" distL="0" distR="0" wp14:anchorId="37AFF8FB" wp14:editId="74EF770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5173385" w14:textId="77777777" w:rsidR="002C09F6" w:rsidRPr="006B1326" w:rsidRDefault="002C09F6" w:rsidP="002C09F6">
      <w:pPr>
        <w:ind w:firstLine="0"/>
        <w:jc w:val="right"/>
      </w:pPr>
      <w:hyperlink r:id="rId9" w:history="1">
        <w:r w:rsidRPr="006B1326">
          <w:rPr>
            <w:rStyle w:val="Hyperlien"/>
          </w:rPr>
          <w:t>http://classiques.uqac.ca/</w:t>
        </w:r>
      </w:hyperlink>
      <w:r w:rsidRPr="006B1326">
        <w:t xml:space="preserve"> </w:t>
      </w:r>
    </w:p>
    <w:p w14:paraId="76204F3A" w14:textId="77777777" w:rsidR="002C09F6" w:rsidRPr="006B1326" w:rsidRDefault="002C09F6" w:rsidP="002C09F6">
      <w:pPr>
        <w:ind w:firstLine="0"/>
        <w:jc w:val="both"/>
      </w:pPr>
    </w:p>
    <w:p w14:paraId="508C6313" w14:textId="77777777" w:rsidR="002C09F6" w:rsidRPr="006B1326" w:rsidRDefault="002C09F6" w:rsidP="002C09F6">
      <w:pPr>
        <w:ind w:firstLine="0"/>
        <w:jc w:val="both"/>
      </w:pPr>
      <w:r w:rsidRPr="006B1326">
        <w:rPr>
          <w:i/>
        </w:rPr>
        <w:t>Les Classiques des sciences sociales</w:t>
      </w:r>
      <w:r w:rsidRPr="006B1326">
        <w:t xml:space="preserve"> est une bibliothèque numérique en libre accès, fondée au Cégep de Chicoutimi en 1993 et développée en partenariat avec l’Université du Québec à Chicoutimi (UQÀC) d</w:t>
      </w:r>
      <w:r w:rsidRPr="006B1326">
        <w:t>e</w:t>
      </w:r>
      <w:r w:rsidRPr="006B1326">
        <w:t>puis 2000.</w:t>
      </w:r>
    </w:p>
    <w:p w14:paraId="34C1A53F" w14:textId="77777777" w:rsidR="002C09F6" w:rsidRPr="006B1326" w:rsidRDefault="002C09F6" w:rsidP="002C09F6">
      <w:pPr>
        <w:ind w:firstLine="0"/>
        <w:jc w:val="both"/>
      </w:pPr>
    </w:p>
    <w:p w14:paraId="03ED3775" w14:textId="77777777" w:rsidR="002C09F6" w:rsidRPr="006B1326" w:rsidRDefault="002C09F6" w:rsidP="002C09F6">
      <w:pPr>
        <w:ind w:firstLine="0"/>
        <w:jc w:val="both"/>
      </w:pPr>
    </w:p>
    <w:p w14:paraId="3E75479D" w14:textId="77777777" w:rsidR="002C09F6" w:rsidRPr="006B1326" w:rsidRDefault="00632600" w:rsidP="002C09F6">
      <w:pPr>
        <w:ind w:firstLine="0"/>
        <w:jc w:val="both"/>
      </w:pPr>
      <w:r w:rsidRPr="006B1326">
        <w:rPr>
          <w:noProof/>
        </w:rPr>
        <w:drawing>
          <wp:inline distT="0" distB="0" distL="0" distR="0" wp14:anchorId="21B6D43D" wp14:editId="7DF8E9B8">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4493025" w14:textId="77777777" w:rsidR="002C09F6" w:rsidRPr="006B1326" w:rsidRDefault="002C09F6" w:rsidP="002C09F6">
      <w:pPr>
        <w:ind w:firstLine="0"/>
        <w:jc w:val="both"/>
      </w:pPr>
      <w:hyperlink r:id="rId11" w:history="1">
        <w:r w:rsidRPr="006B1326">
          <w:rPr>
            <w:rStyle w:val="Hyperlien"/>
          </w:rPr>
          <w:t>http://bibliotheque.uqac.ca/</w:t>
        </w:r>
      </w:hyperlink>
      <w:r w:rsidRPr="006B1326">
        <w:t xml:space="preserve"> </w:t>
      </w:r>
    </w:p>
    <w:p w14:paraId="76C8DAAC" w14:textId="77777777" w:rsidR="002C09F6" w:rsidRPr="006B1326" w:rsidRDefault="002C09F6" w:rsidP="002C09F6">
      <w:pPr>
        <w:ind w:firstLine="0"/>
        <w:jc w:val="both"/>
      </w:pPr>
    </w:p>
    <w:p w14:paraId="1279F385" w14:textId="77777777" w:rsidR="002C09F6" w:rsidRPr="006B1326" w:rsidRDefault="002C09F6" w:rsidP="002C09F6">
      <w:pPr>
        <w:ind w:firstLine="0"/>
        <w:jc w:val="both"/>
      </w:pPr>
    </w:p>
    <w:p w14:paraId="6B7FF2AE" w14:textId="77777777" w:rsidR="002C09F6" w:rsidRPr="006B1326" w:rsidRDefault="002C09F6" w:rsidP="002C09F6">
      <w:pPr>
        <w:ind w:firstLine="0"/>
        <w:jc w:val="both"/>
      </w:pPr>
      <w:r w:rsidRPr="006B1326">
        <w:t>En 2018, Les Classiques des sciences sociales fêteront leur 25</w:t>
      </w:r>
      <w:r w:rsidRPr="006B1326">
        <w:rPr>
          <w:vertAlign w:val="superscript"/>
        </w:rPr>
        <w:t>e</w:t>
      </w:r>
      <w:r w:rsidRPr="006B1326">
        <w:t xml:space="preserve"> ann</w:t>
      </w:r>
      <w:r w:rsidRPr="006B1326">
        <w:t>i</w:t>
      </w:r>
      <w:r w:rsidRPr="006B1326">
        <w:t>versaire de fondation. Une belle initiative citoyenne.</w:t>
      </w:r>
    </w:p>
    <w:p w14:paraId="268DF459" w14:textId="77777777" w:rsidR="002C09F6" w:rsidRPr="006B1326" w:rsidRDefault="002C09F6" w:rsidP="002C09F6">
      <w:pPr>
        <w:widowControl w:val="0"/>
        <w:autoSpaceDE w:val="0"/>
        <w:autoSpaceDN w:val="0"/>
        <w:adjustRightInd w:val="0"/>
        <w:rPr>
          <w:szCs w:val="32"/>
        </w:rPr>
      </w:pPr>
      <w:r w:rsidRPr="006B1326">
        <w:br w:type="page"/>
      </w:r>
    </w:p>
    <w:p w14:paraId="2EE3CCFB" w14:textId="77777777" w:rsidR="002C09F6" w:rsidRPr="006B1326" w:rsidRDefault="002C09F6">
      <w:pPr>
        <w:widowControl w:val="0"/>
        <w:autoSpaceDE w:val="0"/>
        <w:autoSpaceDN w:val="0"/>
        <w:adjustRightInd w:val="0"/>
        <w:jc w:val="center"/>
        <w:rPr>
          <w:color w:val="008B00"/>
          <w:sz w:val="40"/>
          <w:szCs w:val="36"/>
        </w:rPr>
      </w:pPr>
      <w:r w:rsidRPr="006B1326">
        <w:rPr>
          <w:color w:val="008B00"/>
          <w:sz w:val="40"/>
          <w:szCs w:val="36"/>
        </w:rPr>
        <w:t>Politique d'utilisation</w:t>
      </w:r>
      <w:r w:rsidRPr="006B1326">
        <w:rPr>
          <w:color w:val="008B00"/>
          <w:sz w:val="40"/>
          <w:szCs w:val="36"/>
        </w:rPr>
        <w:br/>
        <w:t>de la bibliothèque des Classiques</w:t>
      </w:r>
    </w:p>
    <w:p w14:paraId="743B7A12" w14:textId="77777777" w:rsidR="002C09F6" w:rsidRPr="006B1326" w:rsidRDefault="002C09F6">
      <w:pPr>
        <w:widowControl w:val="0"/>
        <w:autoSpaceDE w:val="0"/>
        <w:autoSpaceDN w:val="0"/>
        <w:adjustRightInd w:val="0"/>
        <w:rPr>
          <w:szCs w:val="32"/>
        </w:rPr>
      </w:pPr>
    </w:p>
    <w:p w14:paraId="28C6E9EB" w14:textId="77777777" w:rsidR="002C09F6" w:rsidRPr="006B1326" w:rsidRDefault="002C09F6">
      <w:pPr>
        <w:widowControl w:val="0"/>
        <w:autoSpaceDE w:val="0"/>
        <w:autoSpaceDN w:val="0"/>
        <w:adjustRightInd w:val="0"/>
        <w:jc w:val="both"/>
        <w:rPr>
          <w:color w:val="1C1C1C"/>
          <w:szCs w:val="26"/>
        </w:rPr>
      </w:pPr>
    </w:p>
    <w:p w14:paraId="7208AD11" w14:textId="77777777" w:rsidR="002C09F6" w:rsidRPr="006B1326" w:rsidRDefault="002C09F6">
      <w:pPr>
        <w:widowControl w:val="0"/>
        <w:autoSpaceDE w:val="0"/>
        <w:autoSpaceDN w:val="0"/>
        <w:adjustRightInd w:val="0"/>
        <w:jc w:val="both"/>
        <w:rPr>
          <w:color w:val="1C1C1C"/>
          <w:szCs w:val="26"/>
        </w:rPr>
      </w:pPr>
    </w:p>
    <w:p w14:paraId="51E45711" w14:textId="77777777" w:rsidR="002C09F6" w:rsidRPr="006B1326" w:rsidRDefault="002C09F6">
      <w:pPr>
        <w:widowControl w:val="0"/>
        <w:autoSpaceDE w:val="0"/>
        <w:autoSpaceDN w:val="0"/>
        <w:adjustRightInd w:val="0"/>
        <w:jc w:val="both"/>
        <w:rPr>
          <w:color w:val="1C1C1C"/>
          <w:szCs w:val="26"/>
        </w:rPr>
      </w:pPr>
      <w:r w:rsidRPr="006B1326">
        <w:rPr>
          <w:color w:val="1C1C1C"/>
          <w:szCs w:val="26"/>
        </w:rPr>
        <w:t>Toute reproduction et rediffusion de nos fichiers est inte</w:t>
      </w:r>
      <w:r w:rsidRPr="006B1326">
        <w:rPr>
          <w:color w:val="1C1C1C"/>
          <w:szCs w:val="26"/>
        </w:rPr>
        <w:t>r</w:t>
      </w:r>
      <w:r w:rsidRPr="006B1326">
        <w:rPr>
          <w:color w:val="1C1C1C"/>
          <w:szCs w:val="26"/>
        </w:rPr>
        <w:t>dite, m</w:t>
      </w:r>
      <w:r w:rsidRPr="006B1326">
        <w:rPr>
          <w:color w:val="1C1C1C"/>
          <w:szCs w:val="26"/>
        </w:rPr>
        <w:t>ê</w:t>
      </w:r>
      <w:r w:rsidRPr="006B1326">
        <w:rPr>
          <w:color w:val="1C1C1C"/>
          <w:szCs w:val="26"/>
        </w:rPr>
        <w:t>me avec la mention de leur provenance, sans l’autorisation fo</w:t>
      </w:r>
      <w:r w:rsidRPr="006B1326">
        <w:rPr>
          <w:color w:val="1C1C1C"/>
          <w:szCs w:val="26"/>
        </w:rPr>
        <w:t>r</w:t>
      </w:r>
      <w:r w:rsidRPr="006B1326">
        <w:rPr>
          <w:color w:val="1C1C1C"/>
          <w:szCs w:val="26"/>
        </w:rPr>
        <w:t>melle, écrite, du fondateur des Classiques des sciences s</w:t>
      </w:r>
      <w:r w:rsidRPr="006B1326">
        <w:rPr>
          <w:color w:val="1C1C1C"/>
          <w:szCs w:val="26"/>
        </w:rPr>
        <w:t>o</w:t>
      </w:r>
      <w:r w:rsidRPr="006B1326">
        <w:rPr>
          <w:color w:val="1C1C1C"/>
          <w:szCs w:val="26"/>
        </w:rPr>
        <w:t>ciales, Jean-Marie Tremblay, sociologue.</w:t>
      </w:r>
    </w:p>
    <w:p w14:paraId="3FED049D" w14:textId="77777777" w:rsidR="002C09F6" w:rsidRPr="006B1326" w:rsidRDefault="002C09F6">
      <w:pPr>
        <w:widowControl w:val="0"/>
        <w:autoSpaceDE w:val="0"/>
        <w:autoSpaceDN w:val="0"/>
        <w:adjustRightInd w:val="0"/>
        <w:jc w:val="both"/>
        <w:rPr>
          <w:color w:val="1C1C1C"/>
          <w:szCs w:val="26"/>
        </w:rPr>
      </w:pPr>
    </w:p>
    <w:p w14:paraId="02D6C1EC" w14:textId="77777777" w:rsidR="002C09F6" w:rsidRPr="006B1326" w:rsidRDefault="002C09F6" w:rsidP="002C09F6">
      <w:pPr>
        <w:widowControl w:val="0"/>
        <w:autoSpaceDE w:val="0"/>
        <w:autoSpaceDN w:val="0"/>
        <w:adjustRightInd w:val="0"/>
        <w:jc w:val="both"/>
        <w:rPr>
          <w:color w:val="1C1C1C"/>
          <w:szCs w:val="26"/>
        </w:rPr>
      </w:pPr>
      <w:r w:rsidRPr="006B1326">
        <w:rPr>
          <w:color w:val="1C1C1C"/>
          <w:szCs w:val="26"/>
        </w:rPr>
        <w:t>Les fichiers des Classiques des sciences sociales ne pe</w:t>
      </w:r>
      <w:r w:rsidRPr="006B1326">
        <w:rPr>
          <w:color w:val="1C1C1C"/>
          <w:szCs w:val="26"/>
        </w:rPr>
        <w:t>u</w:t>
      </w:r>
      <w:r w:rsidRPr="006B1326">
        <w:rPr>
          <w:color w:val="1C1C1C"/>
          <w:szCs w:val="26"/>
        </w:rPr>
        <w:t>vent sans autorisation formelle:</w:t>
      </w:r>
    </w:p>
    <w:p w14:paraId="03DA27C5" w14:textId="77777777" w:rsidR="002C09F6" w:rsidRPr="006B1326" w:rsidRDefault="002C09F6" w:rsidP="002C09F6">
      <w:pPr>
        <w:widowControl w:val="0"/>
        <w:autoSpaceDE w:val="0"/>
        <w:autoSpaceDN w:val="0"/>
        <w:adjustRightInd w:val="0"/>
        <w:jc w:val="both"/>
        <w:rPr>
          <w:color w:val="1C1C1C"/>
          <w:szCs w:val="26"/>
        </w:rPr>
      </w:pPr>
    </w:p>
    <w:p w14:paraId="63346A69" w14:textId="77777777" w:rsidR="002C09F6" w:rsidRPr="006B1326" w:rsidRDefault="002C09F6" w:rsidP="002C09F6">
      <w:pPr>
        <w:widowControl w:val="0"/>
        <w:autoSpaceDE w:val="0"/>
        <w:autoSpaceDN w:val="0"/>
        <w:adjustRightInd w:val="0"/>
        <w:jc w:val="both"/>
        <w:rPr>
          <w:color w:val="1C1C1C"/>
          <w:szCs w:val="26"/>
        </w:rPr>
      </w:pPr>
      <w:r w:rsidRPr="006B1326">
        <w:rPr>
          <w:color w:val="1C1C1C"/>
          <w:szCs w:val="26"/>
        </w:rPr>
        <w:t>- être hébergés (en fichier ou page web, en totalité ou en partie) sur un serveur autre que celui des Classiques.</w:t>
      </w:r>
    </w:p>
    <w:p w14:paraId="6CE337AB" w14:textId="77777777" w:rsidR="002C09F6" w:rsidRPr="006B1326" w:rsidRDefault="002C09F6" w:rsidP="002C09F6">
      <w:pPr>
        <w:widowControl w:val="0"/>
        <w:autoSpaceDE w:val="0"/>
        <w:autoSpaceDN w:val="0"/>
        <w:adjustRightInd w:val="0"/>
        <w:jc w:val="both"/>
        <w:rPr>
          <w:color w:val="1C1C1C"/>
          <w:szCs w:val="26"/>
        </w:rPr>
      </w:pPr>
      <w:r w:rsidRPr="006B1326">
        <w:rPr>
          <w:color w:val="1C1C1C"/>
          <w:szCs w:val="26"/>
        </w:rPr>
        <w:t>- servir de base de travail à un autre fichier modifié ensuite par tout autre moyen (couleur, police, mise en page, extraits, support, etc...),</w:t>
      </w:r>
    </w:p>
    <w:p w14:paraId="63DB7D80" w14:textId="77777777" w:rsidR="002C09F6" w:rsidRPr="006B1326" w:rsidRDefault="002C09F6" w:rsidP="002C09F6">
      <w:pPr>
        <w:widowControl w:val="0"/>
        <w:autoSpaceDE w:val="0"/>
        <w:autoSpaceDN w:val="0"/>
        <w:adjustRightInd w:val="0"/>
        <w:jc w:val="both"/>
        <w:rPr>
          <w:color w:val="1C1C1C"/>
          <w:szCs w:val="26"/>
        </w:rPr>
      </w:pPr>
    </w:p>
    <w:p w14:paraId="766A845E" w14:textId="77777777" w:rsidR="002C09F6" w:rsidRPr="006B1326" w:rsidRDefault="002C09F6">
      <w:pPr>
        <w:widowControl w:val="0"/>
        <w:autoSpaceDE w:val="0"/>
        <w:autoSpaceDN w:val="0"/>
        <w:adjustRightInd w:val="0"/>
        <w:jc w:val="both"/>
        <w:rPr>
          <w:color w:val="1C1C1C"/>
          <w:szCs w:val="26"/>
        </w:rPr>
      </w:pPr>
      <w:r w:rsidRPr="006B1326">
        <w:rPr>
          <w:color w:val="1C1C1C"/>
          <w:szCs w:val="26"/>
        </w:rPr>
        <w:t xml:space="preserve">Les fichiers (.html, .doc, .pdf, .rtf, .jpg, .gif) disponibles sur le site Les Classiques des sciences sociales sont la propriété des </w:t>
      </w:r>
      <w:r w:rsidRPr="006B1326">
        <w:rPr>
          <w:b/>
          <w:color w:val="1C1C1C"/>
          <w:szCs w:val="26"/>
        </w:rPr>
        <w:t>Class</w:t>
      </w:r>
      <w:r w:rsidRPr="006B1326">
        <w:rPr>
          <w:b/>
          <w:color w:val="1C1C1C"/>
          <w:szCs w:val="26"/>
        </w:rPr>
        <w:t>i</w:t>
      </w:r>
      <w:r w:rsidRPr="006B1326">
        <w:rPr>
          <w:b/>
          <w:color w:val="1C1C1C"/>
          <w:szCs w:val="26"/>
        </w:rPr>
        <w:t>ques des sciences sociales</w:t>
      </w:r>
      <w:r w:rsidRPr="006B1326">
        <w:rPr>
          <w:color w:val="1C1C1C"/>
          <w:szCs w:val="26"/>
        </w:rPr>
        <w:t>, un organisme à but non lucratif composé excl</w:t>
      </w:r>
      <w:r w:rsidRPr="006B1326">
        <w:rPr>
          <w:color w:val="1C1C1C"/>
          <w:szCs w:val="26"/>
        </w:rPr>
        <w:t>u</w:t>
      </w:r>
      <w:r w:rsidRPr="006B1326">
        <w:rPr>
          <w:color w:val="1C1C1C"/>
          <w:szCs w:val="26"/>
        </w:rPr>
        <w:t>sivement de bénévoles.</w:t>
      </w:r>
    </w:p>
    <w:p w14:paraId="6F65076D" w14:textId="77777777" w:rsidR="002C09F6" w:rsidRPr="006B1326" w:rsidRDefault="002C09F6">
      <w:pPr>
        <w:widowControl w:val="0"/>
        <w:autoSpaceDE w:val="0"/>
        <w:autoSpaceDN w:val="0"/>
        <w:adjustRightInd w:val="0"/>
        <w:jc w:val="both"/>
        <w:rPr>
          <w:color w:val="1C1C1C"/>
          <w:szCs w:val="26"/>
        </w:rPr>
      </w:pPr>
    </w:p>
    <w:p w14:paraId="11DAD56A" w14:textId="77777777" w:rsidR="002C09F6" w:rsidRPr="006B1326" w:rsidRDefault="002C09F6">
      <w:pPr>
        <w:rPr>
          <w:color w:val="1C1C1C"/>
          <w:szCs w:val="26"/>
        </w:rPr>
      </w:pPr>
      <w:r w:rsidRPr="006B1326">
        <w:rPr>
          <w:color w:val="1C1C1C"/>
          <w:szCs w:val="26"/>
        </w:rPr>
        <w:t>Ils sont disponibles pour une utilisation intellectuelle et perso</w:t>
      </w:r>
      <w:r w:rsidRPr="006B1326">
        <w:rPr>
          <w:color w:val="1C1C1C"/>
          <w:szCs w:val="26"/>
        </w:rPr>
        <w:t>n</w:t>
      </w:r>
      <w:r w:rsidRPr="006B1326">
        <w:rPr>
          <w:color w:val="1C1C1C"/>
          <w:szCs w:val="26"/>
        </w:rPr>
        <w:t>ne</w:t>
      </w:r>
      <w:r w:rsidRPr="006B1326">
        <w:rPr>
          <w:color w:val="1C1C1C"/>
          <w:szCs w:val="26"/>
        </w:rPr>
        <w:t>l</w:t>
      </w:r>
      <w:r w:rsidRPr="006B1326">
        <w:rPr>
          <w:color w:val="1C1C1C"/>
          <w:szCs w:val="26"/>
        </w:rPr>
        <w:t>le et, en aucun cas, commerciale. Toute utilisation à des fins commerci</w:t>
      </w:r>
      <w:r w:rsidRPr="006B1326">
        <w:rPr>
          <w:color w:val="1C1C1C"/>
          <w:szCs w:val="26"/>
        </w:rPr>
        <w:t>a</w:t>
      </w:r>
      <w:r w:rsidRPr="006B1326">
        <w:rPr>
          <w:color w:val="1C1C1C"/>
          <w:szCs w:val="26"/>
        </w:rPr>
        <w:t>les des fichiers sur ce site est strictement inte</w:t>
      </w:r>
      <w:r w:rsidRPr="006B1326">
        <w:rPr>
          <w:color w:val="1C1C1C"/>
          <w:szCs w:val="26"/>
        </w:rPr>
        <w:t>r</w:t>
      </w:r>
      <w:r w:rsidRPr="006B1326">
        <w:rPr>
          <w:color w:val="1C1C1C"/>
          <w:szCs w:val="26"/>
        </w:rPr>
        <w:t>dite et toute rediffusion est également strictement interdite.</w:t>
      </w:r>
    </w:p>
    <w:p w14:paraId="1339FDE1" w14:textId="77777777" w:rsidR="002C09F6" w:rsidRPr="006B1326" w:rsidRDefault="002C09F6">
      <w:pPr>
        <w:rPr>
          <w:b/>
          <w:color w:val="1C1C1C"/>
          <w:szCs w:val="26"/>
        </w:rPr>
      </w:pPr>
    </w:p>
    <w:p w14:paraId="32CD6752" w14:textId="77777777" w:rsidR="002C09F6" w:rsidRPr="006B1326" w:rsidRDefault="002C09F6">
      <w:pPr>
        <w:rPr>
          <w:b/>
          <w:color w:val="1C1C1C"/>
          <w:szCs w:val="26"/>
        </w:rPr>
      </w:pPr>
      <w:r w:rsidRPr="006B1326">
        <w:rPr>
          <w:b/>
          <w:color w:val="1C1C1C"/>
          <w:szCs w:val="26"/>
        </w:rPr>
        <w:t>L'accès à notre travail est libre et gratuit à tous les utilis</w:t>
      </w:r>
      <w:r w:rsidRPr="006B1326">
        <w:rPr>
          <w:b/>
          <w:color w:val="1C1C1C"/>
          <w:szCs w:val="26"/>
        </w:rPr>
        <w:t>a</w:t>
      </w:r>
      <w:r w:rsidRPr="006B1326">
        <w:rPr>
          <w:b/>
          <w:color w:val="1C1C1C"/>
          <w:szCs w:val="26"/>
        </w:rPr>
        <w:t>teurs. C'est notre mission.</w:t>
      </w:r>
    </w:p>
    <w:p w14:paraId="0D0192AD" w14:textId="77777777" w:rsidR="002C09F6" w:rsidRPr="006B1326" w:rsidRDefault="002C09F6">
      <w:pPr>
        <w:rPr>
          <w:b/>
          <w:color w:val="1C1C1C"/>
          <w:szCs w:val="26"/>
        </w:rPr>
      </w:pPr>
    </w:p>
    <w:p w14:paraId="1064C12E" w14:textId="77777777" w:rsidR="002C09F6" w:rsidRPr="006B1326" w:rsidRDefault="002C09F6">
      <w:pPr>
        <w:rPr>
          <w:color w:val="1C1C1C"/>
          <w:szCs w:val="26"/>
        </w:rPr>
      </w:pPr>
      <w:r w:rsidRPr="006B1326">
        <w:rPr>
          <w:color w:val="1C1C1C"/>
          <w:szCs w:val="26"/>
        </w:rPr>
        <w:t>Jean-Marie Tremblay, sociologue</w:t>
      </w:r>
    </w:p>
    <w:p w14:paraId="0453BC62" w14:textId="77777777" w:rsidR="002C09F6" w:rsidRPr="006B1326" w:rsidRDefault="002C09F6">
      <w:pPr>
        <w:rPr>
          <w:color w:val="1C1C1C"/>
          <w:szCs w:val="26"/>
        </w:rPr>
      </w:pPr>
      <w:r w:rsidRPr="006B1326">
        <w:rPr>
          <w:color w:val="1C1C1C"/>
          <w:szCs w:val="26"/>
        </w:rPr>
        <w:t>Fondateur et Président-directeur général,</w:t>
      </w:r>
    </w:p>
    <w:p w14:paraId="1B6EB7B2" w14:textId="77777777" w:rsidR="002C09F6" w:rsidRPr="006B1326" w:rsidRDefault="002C09F6">
      <w:pPr>
        <w:rPr>
          <w:color w:val="000080"/>
        </w:rPr>
      </w:pPr>
      <w:r w:rsidRPr="006B1326">
        <w:rPr>
          <w:color w:val="000080"/>
          <w:szCs w:val="26"/>
        </w:rPr>
        <w:t>LES CLASSIQUES DES SCIENCES SOCIALES.</w:t>
      </w:r>
    </w:p>
    <w:p w14:paraId="0189F512" w14:textId="77777777" w:rsidR="002C09F6" w:rsidRPr="006B1326" w:rsidRDefault="002C09F6" w:rsidP="002C09F6">
      <w:pPr>
        <w:ind w:firstLine="0"/>
        <w:jc w:val="both"/>
        <w:rPr>
          <w:sz w:val="24"/>
          <w:lang w:bidi="ar-SA"/>
        </w:rPr>
      </w:pPr>
      <w:r w:rsidRPr="006B1326">
        <w:br w:type="page"/>
      </w:r>
      <w:r w:rsidRPr="006B1326">
        <w:rPr>
          <w:sz w:val="24"/>
          <w:lang w:bidi="ar-SA"/>
        </w:rPr>
        <w:lastRenderedPageBreak/>
        <w:t>Un document produit en version numérique par Jean-Marie Tremblay, bénévole, professeur associé, Université du Québec à Chicoutimi</w:t>
      </w:r>
    </w:p>
    <w:p w14:paraId="248B5901" w14:textId="77777777" w:rsidR="002C09F6" w:rsidRPr="006B1326" w:rsidRDefault="002C09F6" w:rsidP="002C09F6">
      <w:pPr>
        <w:ind w:firstLine="0"/>
        <w:jc w:val="both"/>
        <w:rPr>
          <w:sz w:val="24"/>
          <w:lang w:bidi="ar-SA"/>
        </w:rPr>
      </w:pPr>
      <w:r w:rsidRPr="006B1326">
        <w:rPr>
          <w:sz w:val="24"/>
          <w:lang w:bidi="ar-SA"/>
        </w:rPr>
        <w:t xml:space="preserve">Courriel: </w:t>
      </w:r>
      <w:hyperlink r:id="rId12" w:history="1">
        <w:r w:rsidRPr="006B1326">
          <w:rPr>
            <w:rStyle w:val="Hyperlien"/>
            <w:sz w:val="24"/>
            <w:lang w:bidi="ar-SA"/>
          </w:rPr>
          <w:t>classiques.sc.soc@gmail.com</w:t>
        </w:r>
      </w:hyperlink>
      <w:r w:rsidRPr="006B1326">
        <w:rPr>
          <w:sz w:val="24"/>
          <w:lang w:bidi="ar-SA"/>
        </w:rPr>
        <w:t xml:space="preserve">  </w:t>
      </w:r>
    </w:p>
    <w:p w14:paraId="10E24E50" w14:textId="77777777" w:rsidR="002C09F6" w:rsidRPr="006B1326" w:rsidRDefault="002C09F6" w:rsidP="002C09F6">
      <w:pPr>
        <w:ind w:left="20" w:hanging="20"/>
        <w:jc w:val="both"/>
        <w:rPr>
          <w:sz w:val="24"/>
        </w:rPr>
      </w:pPr>
      <w:r w:rsidRPr="006B1326">
        <w:rPr>
          <w:sz w:val="24"/>
          <w:lang w:bidi="ar-SA"/>
        </w:rPr>
        <w:t xml:space="preserve">Site web pédagogique : </w:t>
      </w:r>
      <w:hyperlink r:id="rId13" w:history="1">
        <w:r w:rsidRPr="006B1326">
          <w:rPr>
            <w:rStyle w:val="Hyperlien"/>
            <w:sz w:val="24"/>
            <w:lang w:bidi="ar-SA"/>
          </w:rPr>
          <w:t>http://jmt-sociologue.uqac.ca/</w:t>
        </w:r>
      </w:hyperlink>
    </w:p>
    <w:p w14:paraId="54E314F6" w14:textId="77777777" w:rsidR="002C09F6" w:rsidRPr="006B1326" w:rsidRDefault="002C09F6" w:rsidP="002C09F6">
      <w:pPr>
        <w:ind w:left="20" w:hanging="20"/>
        <w:jc w:val="both"/>
        <w:rPr>
          <w:sz w:val="24"/>
        </w:rPr>
      </w:pPr>
      <w:r w:rsidRPr="006B1326">
        <w:rPr>
          <w:sz w:val="24"/>
        </w:rPr>
        <w:t>à partir du texte de :</w:t>
      </w:r>
    </w:p>
    <w:p w14:paraId="26A804E9" w14:textId="77777777" w:rsidR="002C09F6" w:rsidRPr="006B1326" w:rsidRDefault="002C09F6" w:rsidP="002C09F6">
      <w:pPr>
        <w:ind w:firstLine="0"/>
        <w:jc w:val="both"/>
        <w:rPr>
          <w:sz w:val="24"/>
        </w:rPr>
      </w:pPr>
    </w:p>
    <w:p w14:paraId="16D13138" w14:textId="77777777" w:rsidR="002C09F6" w:rsidRPr="006B1326" w:rsidRDefault="002C09F6" w:rsidP="002C09F6">
      <w:pPr>
        <w:ind w:left="20" w:firstLine="340"/>
        <w:jc w:val="both"/>
      </w:pPr>
      <w:r w:rsidRPr="006B1326">
        <w:t>Claude Lessard, avec la collaboration de Anylène Carpentier</w:t>
      </w:r>
    </w:p>
    <w:p w14:paraId="7259EB43" w14:textId="77777777" w:rsidR="002C09F6" w:rsidRPr="006B1326" w:rsidRDefault="002C09F6" w:rsidP="002C09F6">
      <w:pPr>
        <w:ind w:left="20" w:firstLine="340"/>
        <w:jc w:val="both"/>
      </w:pPr>
    </w:p>
    <w:p w14:paraId="7EA352D6" w14:textId="77777777" w:rsidR="002C09F6" w:rsidRPr="006B1326" w:rsidRDefault="002C09F6" w:rsidP="002C09F6">
      <w:pPr>
        <w:jc w:val="both"/>
        <w:rPr>
          <w:b/>
          <w:color w:val="000080"/>
        </w:rPr>
      </w:pPr>
      <w:r w:rsidRPr="006B1326">
        <w:rPr>
          <w:b/>
          <w:color w:val="000080"/>
        </w:rPr>
        <w:t>Politiques éducatives : la mise en œuvre.</w:t>
      </w:r>
    </w:p>
    <w:p w14:paraId="5AADD25A" w14:textId="77777777" w:rsidR="002C09F6" w:rsidRPr="006B1326" w:rsidRDefault="002C09F6" w:rsidP="002C09F6">
      <w:pPr>
        <w:jc w:val="both"/>
      </w:pPr>
    </w:p>
    <w:p w14:paraId="596BB537" w14:textId="77777777" w:rsidR="002C09F6" w:rsidRPr="006B1326" w:rsidRDefault="002C09F6" w:rsidP="002C09F6">
      <w:pPr>
        <w:jc w:val="both"/>
      </w:pPr>
    </w:p>
    <w:p w14:paraId="1413D5C0" w14:textId="77777777" w:rsidR="002C09F6" w:rsidRPr="006B1326" w:rsidRDefault="002C09F6" w:rsidP="002C09F6">
      <w:pPr>
        <w:jc w:val="both"/>
        <w:rPr>
          <w:sz w:val="24"/>
        </w:rPr>
      </w:pPr>
      <w:r w:rsidRPr="006B1326">
        <w:t>Paris : Les Presses universitaires de France, 2015, 210 pp. Colle</w:t>
      </w:r>
      <w:r w:rsidRPr="006B1326">
        <w:t>c</w:t>
      </w:r>
      <w:r w:rsidRPr="006B1326">
        <w:t>tion : “Éducation et société.”</w:t>
      </w:r>
    </w:p>
    <w:p w14:paraId="57FBE743" w14:textId="77777777" w:rsidR="002C09F6" w:rsidRPr="006B1326" w:rsidRDefault="002C09F6" w:rsidP="002C09F6">
      <w:pPr>
        <w:jc w:val="both"/>
        <w:rPr>
          <w:sz w:val="24"/>
        </w:rPr>
      </w:pPr>
    </w:p>
    <w:p w14:paraId="75E3DE3D" w14:textId="77777777" w:rsidR="002C09F6" w:rsidRPr="006B1326" w:rsidRDefault="002C09F6" w:rsidP="002C09F6">
      <w:pPr>
        <w:jc w:val="both"/>
        <w:rPr>
          <w:sz w:val="24"/>
        </w:rPr>
      </w:pPr>
    </w:p>
    <w:p w14:paraId="41D1AF63" w14:textId="77777777" w:rsidR="002C09F6" w:rsidRPr="006B1326" w:rsidRDefault="002C09F6" w:rsidP="002C09F6">
      <w:pPr>
        <w:ind w:left="20"/>
        <w:jc w:val="both"/>
        <w:rPr>
          <w:sz w:val="24"/>
        </w:rPr>
      </w:pPr>
      <w:r w:rsidRPr="006B1326">
        <w:rPr>
          <w:sz w:val="24"/>
        </w:rPr>
        <w:t>Claude Lessard nous a accordé, le 27 avril 2022, l’autoris</w:t>
      </w:r>
      <w:r w:rsidRPr="006B1326">
        <w:rPr>
          <w:sz w:val="24"/>
        </w:rPr>
        <w:t>a</w:t>
      </w:r>
      <w:r w:rsidRPr="006B1326">
        <w:rPr>
          <w:sz w:val="24"/>
        </w:rPr>
        <w:t>tion de diffuser en libre accès à tous ce texte dans Les Classiques des sciences soci</w:t>
      </w:r>
      <w:r w:rsidRPr="006B1326">
        <w:rPr>
          <w:sz w:val="24"/>
        </w:rPr>
        <w:t>a</w:t>
      </w:r>
      <w:r w:rsidRPr="006B1326">
        <w:rPr>
          <w:sz w:val="24"/>
        </w:rPr>
        <w:t>les.</w:t>
      </w:r>
    </w:p>
    <w:p w14:paraId="24425217" w14:textId="77777777" w:rsidR="002C09F6" w:rsidRPr="006B1326" w:rsidRDefault="002C09F6" w:rsidP="002C09F6">
      <w:pPr>
        <w:jc w:val="both"/>
        <w:rPr>
          <w:sz w:val="24"/>
        </w:rPr>
      </w:pPr>
    </w:p>
    <w:p w14:paraId="1F541021" w14:textId="77777777" w:rsidR="002C09F6" w:rsidRPr="006B1326" w:rsidRDefault="00632600" w:rsidP="002C09F6">
      <w:pPr>
        <w:tabs>
          <w:tab w:val="left" w:pos="3150"/>
        </w:tabs>
        <w:ind w:firstLine="0"/>
        <w:rPr>
          <w:sz w:val="24"/>
        </w:rPr>
      </w:pPr>
      <w:r w:rsidRPr="006B1326">
        <w:rPr>
          <w:noProof/>
          <w:sz w:val="24"/>
        </w:rPr>
        <w:drawing>
          <wp:inline distT="0" distB="0" distL="0" distR="0" wp14:anchorId="512B3593" wp14:editId="01B31A74">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C09F6" w:rsidRPr="006B1326">
        <w:rPr>
          <w:sz w:val="24"/>
        </w:rPr>
        <w:t xml:space="preserve"> Courriel : Claude Lessard : </w:t>
      </w:r>
      <w:hyperlink r:id="rId15" w:history="1">
        <w:r w:rsidR="002C09F6" w:rsidRPr="006B1326">
          <w:rPr>
            <w:rStyle w:val="Hyperlien"/>
            <w:sz w:val="24"/>
          </w:rPr>
          <w:t>claude.lessard@umontreal.ca</w:t>
        </w:r>
      </w:hyperlink>
      <w:r w:rsidR="002C09F6" w:rsidRPr="006B1326">
        <w:rPr>
          <w:sz w:val="24"/>
        </w:rPr>
        <w:t xml:space="preserve"> </w:t>
      </w:r>
    </w:p>
    <w:p w14:paraId="76FB784F" w14:textId="77777777" w:rsidR="002C09F6" w:rsidRPr="006B1326" w:rsidRDefault="002C09F6" w:rsidP="002C09F6">
      <w:pPr>
        <w:ind w:left="20"/>
        <w:jc w:val="both"/>
        <w:rPr>
          <w:sz w:val="24"/>
        </w:rPr>
      </w:pPr>
    </w:p>
    <w:p w14:paraId="284362FD" w14:textId="77777777" w:rsidR="002C09F6" w:rsidRPr="006B1326" w:rsidRDefault="002C09F6" w:rsidP="002C09F6">
      <w:pPr>
        <w:ind w:left="20"/>
        <w:jc w:val="both"/>
        <w:rPr>
          <w:sz w:val="24"/>
        </w:rPr>
      </w:pPr>
    </w:p>
    <w:p w14:paraId="3C395A27" w14:textId="77777777" w:rsidR="002C09F6" w:rsidRPr="006B1326" w:rsidRDefault="002C09F6">
      <w:pPr>
        <w:ind w:right="1800" w:firstLine="0"/>
        <w:jc w:val="both"/>
        <w:rPr>
          <w:sz w:val="24"/>
        </w:rPr>
      </w:pPr>
      <w:r w:rsidRPr="006B1326">
        <w:rPr>
          <w:sz w:val="24"/>
        </w:rPr>
        <w:t>Police de caractères utilisés :</w:t>
      </w:r>
    </w:p>
    <w:p w14:paraId="7F4466A0" w14:textId="77777777" w:rsidR="002C09F6" w:rsidRPr="006B1326" w:rsidRDefault="002C09F6">
      <w:pPr>
        <w:ind w:right="1800" w:firstLine="0"/>
        <w:jc w:val="both"/>
        <w:rPr>
          <w:sz w:val="24"/>
        </w:rPr>
      </w:pPr>
    </w:p>
    <w:p w14:paraId="7E220DDE" w14:textId="77777777" w:rsidR="002C09F6" w:rsidRPr="006B1326" w:rsidRDefault="002C09F6" w:rsidP="002C09F6">
      <w:pPr>
        <w:ind w:left="360" w:right="360" w:firstLine="0"/>
        <w:jc w:val="both"/>
        <w:rPr>
          <w:sz w:val="24"/>
        </w:rPr>
      </w:pPr>
      <w:r w:rsidRPr="006B1326">
        <w:rPr>
          <w:sz w:val="24"/>
        </w:rPr>
        <w:t>Pour le texte: Times New Roman, 14 points.</w:t>
      </w:r>
    </w:p>
    <w:p w14:paraId="7B7B06B0" w14:textId="77777777" w:rsidR="002C09F6" w:rsidRPr="006B1326" w:rsidRDefault="002C09F6" w:rsidP="002C09F6">
      <w:pPr>
        <w:ind w:left="360" w:right="360" w:firstLine="0"/>
        <w:jc w:val="both"/>
        <w:rPr>
          <w:sz w:val="24"/>
        </w:rPr>
      </w:pPr>
      <w:r w:rsidRPr="006B1326">
        <w:rPr>
          <w:sz w:val="24"/>
        </w:rPr>
        <w:t>Pour les notes de bas de page : Times New Roman, 12 points.</w:t>
      </w:r>
    </w:p>
    <w:p w14:paraId="39BC96AF" w14:textId="77777777" w:rsidR="002C09F6" w:rsidRPr="006B1326" w:rsidRDefault="002C09F6">
      <w:pPr>
        <w:ind w:left="360" w:right="1800" w:firstLine="0"/>
        <w:jc w:val="both"/>
        <w:rPr>
          <w:sz w:val="24"/>
        </w:rPr>
      </w:pPr>
    </w:p>
    <w:p w14:paraId="12ED7E16" w14:textId="77777777" w:rsidR="002C09F6" w:rsidRPr="006B1326" w:rsidRDefault="002C09F6">
      <w:pPr>
        <w:ind w:right="360" w:firstLine="0"/>
        <w:jc w:val="both"/>
        <w:rPr>
          <w:sz w:val="24"/>
        </w:rPr>
      </w:pPr>
      <w:r w:rsidRPr="006B1326">
        <w:rPr>
          <w:sz w:val="24"/>
        </w:rPr>
        <w:t>Édition électronique réalisée avec le traitement de textes Microsoft Word 2008 pour Macintosh.</w:t>
      </w:r>
    </w:p>
    <w:p w14:paraId="3C0AC28C" w14:textId="77777777" w:rsidR="002C09F6" w:rsidRPr="006B1326" w:rsidRDefault="002C09F6">
      <w:pPr>
        <w:ind w:right="1800" w:firstLine="0"/>
        <w:jc w:val="both"/>
        <w:rPr>
          <w:sz w:val="24"/>
        </w:rPr>
      </w:pPr>
    </w:p>
    <w:p w14:paraId="03D64350" w14:textId="77777777" w:rsidR="002C09F6" w:rsidRPr="006B1326" w:rsidRDefault="002C09F6" w:rsidP="002C09F6">
      <w:pPr>
        <w:ind w:right="540" w:firstLine="0"/>
        <w:jc w:val="both"/>
        <w:rPr>
          <w:sz w:val="24"/>
        </w:rPr>
      </w:pPr>
      <w:r w:rsidRPr="006B1326">
        <w:rPr>
          <w:sz w:val="24"/>
        </w:rPr>
        <w:t>Mise en page sur papier format : LETTRE US, 8.5’’ x 11’’.</w:t>
      </w:r>
    </w:p>
    <w:p w14:paraId="4DE10E5B" w14:textId="77777777" w:rsidR="002C09F6" w:rsidRPr="006B1326" w:rsidRDefault="002C09F6">
      <w:pPr>
        <w:ind w:right="1800" w:firstLine="0"/>
        <w:jc w:val="both"/>
        <w:rPr>
          <w:sz w:val="24"/>
        </w:rPr>
      </w:pPr>
    </w:p>
    <w:p w14:paraId="4DF09F09" w14:textId="77777777" w:rsidR="002C09F6" w:rsidRPr="006B1326" w:rsidRDefault="002C09F6" w:rsidP="002C09F6">
      <w:pPr>
        <w:ind w:firstLine="0"/>
        <w:jc w:val="both"/>
        <w:rPr>
          <w:sz w:val="24"/>
        </w:rPr>
      </w:pPr>
      <w:r w:rsidRPr="006B1326">
        <w:rPr>
          <w:sz w:val="24"/>
        </w:rPr>
        <w:t>Édition numérique réalisée le 24 juillet 2022 à Chicoutimi, Qu</w:t>
      </w:r>
      <w:r w:rsidRPr="006B1326">
        <w:rPr>
          <w:sz w:val="24"/>
        </w:rPr>
        <w:t>é</w:t>
      </w:r>
      <w:r w:rsidRPr="006B1326">
        <w:rPr>
          <w:sz w:val="24"/>
        </w:rPr>
        <w:t>bec.</w:t>
      </w:r>
    </w:p>
    <w:p w14:paraId="2311FE47" w14:textId="77777777" w:rsidR="002C09F6" w:rsidRPr="006B1326" w:rsidRDefault="002C09F6">
      <w:pPr>
        <w:ind w:right="1800" w:firstLine="0"/>
        <w:jc w:val="both"/>
        <w:rPr>
          <w:sz w:val="24"/>
        </w:rPr>
      </w:pPr>
    </w:p>
    <w:p w14:paraId="0454B3C0" w14:textId="77777777" w:rsidR="002C09F6" w:rsidRPr="006B1326" w:rsidRDefault="00632600">
      <w:pPr>
        <w:ind w:right="1800" w:firstLine="0"/>
        <w:jc w:val="both"/>
      </w:pPr>
      <w:r w:rsidRPr="006B1326">
        <w:rPr>
          <w:noProof/>
        </w:rPr>
        <w:drawing>
          <wp:inline distT="0" distB="0" distL="0" distR="0" wp14:anchorId="4F0A83A5" wp14:editId="616930E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0808AF1" w14:textId="77777777" w:rsidR="002C09F6" w:rsidRPr="006B1326" w:rsidRDefault="002C09F6" w:rsidP="002C09F6">
      <w:pPr>
        <w:ind w:left="20"/>
        <w:jc w:val="both"/>
      </w:pPr>
      <w:r w:rsidRPr="006B1326">
        <w:br w:type="page"/>
      </w:r>
    </w:p>
    <w:p w14:paraId="1E5F1040" w14:textId="77777777" w:rsidR="002C09F6" w:rsidRPr="006B1326" w:rsidRDefault="002C09F6" w:rsidP="002C09F6">
      <w:pPr>
        <w:ind w:firstLine="0"/>
        <w:jc w:val="center"/>
        <w:rPr>
          <w:b/>
          <w:sz w:val="36"/>
        </w:rPr>
      </w:pPr>
      <w:r w:rsidRPr="006B1326">
        <w:rPr>
          <w:sz w:val="36"/>
        </w:rPr>
        <w:t>Claude Lessard</w:t>
      </w:r>
    </w:p>
    <w:p w14:paraId="3FFF32C7" w14:textId="77777777" w:rsidR="002C09F6" w:rsidRDefault="002C09F6" w:rsidP="002C09F6">
      <w:pPr>
        <w:ind w:firstLine="0"/>
        <w:jc w:val="center"/>
      </w:pPr>
      <w:r w:rsidRPr="006B1326">
        <w:t>avec la collaboration de Anylène Carpentier</w:t>
      </w:r>
    </w:p>
    <w:p w14:paraId="3C4BD9BB" w14:textId="77777777" w:rsidR="002C09F6" w:rsidRPr="006B1326" w:rsidRDefault="002C09F6" w:rsidP="002C09F6">
      <w:pPr>
        <w:ind w:firstLine="0"/>
        <w:jc w:val="center"/>
      </w:pPr>
    </w:p>
    <w:p w14:paraId="44ECA1D1" w14:textId="77777777" w:rsidR="002C09F6" w:rsidRPr="006B1326" w:rsidRDefault="002C09F6" w:rsidP="002C09F6">
      <w:pPr>
        <w:ind w:firstLine="0"/>
        <w:jc w:val="center"/>
        <w:rPr>
          <w:color w:val="000080"/>
          <w:sz w:val="36"/>
        </w:rPr>
      </w:pPr>
      <w:r w:rsidRPr="006B1326">
        <w:rPr>
          <w:color w:val="000080"/>
          <w:sz w:val="36"/>
        </w:rPr>
        <w:t>Politiques éducatives :</w:t>
      </w:r>
      <w:r w:rsidRPr="006B1326">
        <w:rPr>
          <w:color w:val="000080"/>
          <w:sz w:val="36"/>
        </w:rPr>
        <w:br/>
        <w:t>la mise en œuvre</w:t>
      </w:r>
    </w:p>
    <w:p w14:paraId="4508A252" w14:textId="77777777" w:rsidR="002C09F6" w:rsidRPr="006B1326" w:rsidRDefault="002C09F6" w:rsidP="002C09F6">
      <w:pPr>
        <w:ind w:firstLine="0"/>
        <w:jc w:val="center"/>
      </w:pPr>
    </w:p>
    <w:p w14:paraId="774803FE" w14:textId="77777777" w:rsidR="002C09F6" w:rsidRPr="006B1326" w:rsidRDefault="00632600" w:rsidP="002C09F6">
      <w:pPr>
        <w:ind w:firstLine="0"/>
        <w:jc w:val="center"/>
      </w:pPr>
      <w:r w:rsidRPr="006B1326">
        <w:rPr>
          <w:noProof/>
        </w:rPr>
        <w:drawing>
          <wp:inline distT="0" distB="0" distL="0" distR="0" wp14:anchorId="1B86D8BB" wp14:editId="1F352F3D">
            <wp:extent cx="3733800" cy="52197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5219700"/>
                    </a:xfrm>
                    <a:prstGeom prst="rect">
                      <a:avLst/>
                    </a:prstGeom>
                    <a:noFill/>
                    <a:ln w="19050" cmpd="sng">
                      <a:solidFill>
                        <a:srgbClr val="000000"/>
                      </a:solidFill>
                      <a:miter lim="800000"/>
                      <a:headEnd/>
                      <a:tailEnd/>
                    </a:ln>
                    <a:effectLst/>
                  </pic:spPr>
                </pic:pic>
              </a:graphicData>
            </a:graphic>
          </wp:inline>
        </w:drawing>
      </w:r>
    </w:p>
    <w:p w14:paraId="20CE302B" w14:textId="77777777" w:rsidR="002C09F6" w:rsidRPr="006B1326" w:rsidRDefault="002C09F6" w:rsidP="002C09F6">
      <w:pPr>
        <w:jc w:val="both"/>
      </w:pPr>
    </w:p>
    <w:p w14:paraId="211AB611" w14:textId="77777777" w:rsidR="002C09F6" w:rsidRPr="006B1326" w:rsidRDefault="002C09F6" w:rsidP="002C09F6">
      <w:pPr>
        <w:jc w:val="both"/>
        <w:rPr>
          <w:sz w:val="24"/>
        </w:rPr>
      </w:pPr>
      <w:r w:rsidRPr="006B1326">
        <w:t>Paris : Les Presses universitaires de France, 2015, 210 pp. Colle</w:t>
      </w:r>
      <w:r w:rsidRPr="006B1326">
        <w:t>c</w:t>
      </w:r>
      <w:r w:rsidRPr="006B1326">
        <w:t>tion : “Éducation et société.”</w:t>
      </w:r>
    </w:p>
    <w:p w14:paraId="18C778DA" w14:textId="77777777" w:rsidR="002C09F6" w:rsidRPr="006B1326" w:rsidRDefault="002C09F6" w:rsidP="002C09F6">
      <w:pPr>
        <w:jc w:val="both"/>
      </w:pPr>
      <w:r w:rsidRPr="006B1326">
        <w:br w:type="page"/>
      </w:r>
    </w:p>
    <w:p w14:paraId="37741265" w14:textId="77777777" w:rsidR="002C09F6" w:rsidRPr="006B1326" w:rsidRDefault="002C09F6" w:rsidP="002C09F6">
      <w:pPr>
        <w:jc w:val="both"/>
      </w:pPr>
    </w:p>
    <w:p w14:paraId="7AF2864D" w14:textId="77777777" w:rsidR="002C09F6" w:rsidRPr="006B1326" w:rsidRDefault="002C09F6" w:rsidP="002C09F6">
      <w:pPr>
        <w:jc w:val="both"/>
      </w:pPr>
    </w:p>
    <w:p w14:paraId="45174177" w14:textId="77777777" w:rsidR="002C09F6" w:rsidRPr="006B1326" w:rsidRDefault="002C09F6" w:rsidP="002C09F6">
      <w:pPr>
        <w:spacing w:after="120"/>
        <w:ind w:firstLine="0"/>
        <w:jc w:val="center"/>
        <w:rPr>
          <w:sz w:val="24"/>
        </w:rPr>
      </w:pPr>
      <w:bookmarkStart w:id="0" w:name="Politiques_edu_4e_couverture"/>
      <w:r w:rsidRPr="006B1326">
        <w:rPr>
          <w:b/>
          <w:sz w:val="24"/>
        </w:rPr>
        <w:t>Politiques éducatives : la mise en œuvre</w:t>
      </w:r>
    </w:p>
    <w:p w14:paraId="2837580F" w14:textId="77777777" w:rsidR="002C09F6" w:rsidRPr="006B1326" w:rsidRDefault="002C09F6" w:rsidP="002C09F6">
      <w:pPr>
        <w:pStyle w:val="planchest"/>
      </w:pPr>
      <w:r w:rsidRPr="006B1326">
        <w:t>Quatrième de couverture</w:t>
      </w:r>
    </w:p>
    <w:bookmarkEnd w:id="0"/>
    <w:p w14:paraId="6E3A0B84" w14:textId="77777777" w:rsidR="002C09F6" w:rsidRPr="006B1326" w:rsidRDefault="002C09F6" w:rsidP="002C09F6">
      <w:pPr>
        <w:jc w:val="both"/>
      </w:pPr>
    </w:p>
    <w:p w14:paraId="43D8BF83" w14:textId="77777777" w:rsidR="002C09F6" w:rsidRPr="006B1326" w:rsidRDefault="002C09F6" w:rsidP="002C09F6">
      <w:pPr>
        <w:jc w:val="both"/>
      </w:pPr>
    </w:p>
    <w:p w14:paraId="6D37E878" w14:textId="77777777" w:rsidR="002C09F6" w:rsidRPr="006B1326" w:rsidRDefault="002C09F6" w:rsidP="002C09F6">
      <w:pPr>
        <w:jc w:val="both"/>
      </w:pPr>
    </w:p>
    <w:p w14:paraId="14DE224E"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28D6D497" w14:textId="77777777" w:rsidR="002C09F6" w:rsidRPr="006B1326" w:rsidRDefault="002C09F6" w:rsidP="002C09F6">
      <w:pPr>
        <w:spacing w:before="120" w:after="120"/>
        <w:jc w:val="both"/>
        <w:rPr>
          <w:lang w:eastAsia="fr-FR"/>
        </w:rPr>
      </w:pPr>
      <w:r w:rsidRPr="006B1326">
        <w:rPr>
          <w:lang w:eastAsia="fr-FR"/>
        </w:rPr>
        <w:t>Mettre en œuvre, c’est interpréter selon les ambiguïtés de la polit</w:t>
      </w:r>
      <w:r w:rsidRPr="006B1326">
        <w:rPr>
          <w:lang w:eastAsia="fr-FR"/>
        </w:rPr>
        <w:t>i</w:t>
      </w:r>
      <w:r w:rsidRPr="006B1326">
        <w:rPr>
          <w:lang w:eastAsia="fr-FR"/>
        </w:rPr>
        <w:t>que, qui, voulues ou subies, ouvrent la voie à des interprétations diff</w:t>
      </w:r>
      <w:r w:rsidRPr="006B1326">
        <w:rPr>
          <w:lang w:eastAsia="fr-FR"/>
        </w:rPr>
        <w:t>é</w:t>
      </w:r>
      <w:r w:rsidRPr="006B1326">
        <w:rPr>
          <w:lang w:eastAsia="fr-FR"/>
        </w:rPr>
        <w:t>rentes suivant les cadres de référence, les positions et les intérêts des acteurs. Mais l’interprétation est aussi nécessaire à la réussite du pa</w:t>
      </w:r>
      <w:r w:rsidRPr="006B1326">
        <w:rPr>
          <w:lang w:eastAsia="fr-FR"/>
        </w:rPr>
        <w:t>s</w:t>
      </w:r>
      <w:r w:rsidRPr="006B1326">
        <w:rPr>
          <w:lang w:eastAsia="fr-FR"/>
        </w:rPr>
        <w:t>sage de l’énoncé politique général à son appropri</w:t>
      </w:r>
      <w:r w:rsidRPr="006B1326">
        <w:rPr>
          <w:lang w:eastAsia="fr-FR"/>
        </w:rPr>
        <w:t>a</w:t>
      </w:r>
      <w:r w:rsidRPr="006B1326">
        <w:rPr>
          <w:lang w:eastAsia="fr-FR"/>
        </w:rPr>
        <w:t>tion/traduction/intégration dans un contexte organisationnel et une pratique professionnelle, provoquant des distorsions par rapport à la mise en œuvre fidèle à la conception d’origine : c’est le point de vue de chercheurs fonctionnalistes et d’ingénieurs qui modélisent avec précision les actions prescrites. On peut toutefois considérer que la réussite n’est possible que grâce à ces processus de traduction, qui font de la mise en œuvre non une application, mais une réponse à un problème. Dans cette optique, il importe de reconnaître la légitimité de ce processus, de soutenir sa vitalité, ainsi que d’en encourager le partage et l’intégration dans un patrimoine professionnel en (re)construction constante.</w:t>
      </w:r>
    </w:p>
    <w:p w14:paraId="54A67EEB" w14:textId="77777777" w:rsidR="002C09F6" w:rsidRPr="006B1326" w:rsidRDefault="002C09F6" w:rsidP="002C09F6">
      <w:pPr>
        <w:spacing w:before="120" w:after="120"/>
        <w:jc w:val="both"/>
        <w:rPr>
          <w:lang w:eastAsia="fr-FR"/>
        </w:rPr>
      </w:pPr>
    </w:p>
    <w:p w14:paraId="125FE3F3" w14:textId="77777777" w:rsidR="002C09F6" w:rsidRPr="006B1326" w:rsidRDefault="002C09F6" w:rsidP="002C09F6">
      <w:pPr>
        <w:spacing w:before="120" w:after="120"/>
        <w:jc w:val="both"/>
        <w:rPr>
          <w:lang w:eastAsia="fr-FR"/>
        </w:rPr>
      </w:pPr>
      <w:r w:rsidRPr="006B1326">
        <w:rPr>
          <w:lang w:eastAsia="fr-FR"/>
        </w:rPr>
        <w:t>Autour de l'auteur</w:t>
      </w:r>
    </w:p>
    <w:p w14:paraId="03B8AE4F" w14:textId="77777777" w:rsidR="002C09F6" w:rsidRPr="006B1326" w:rsidRDefault="002C09F6" w:rsidP="002C09F6">
      <w:pPr>
        <w:spacing w:before="120" w:after="120"/>
        <w:jc w:val="both"/>
        <w:rPr>
          <w:lang w:eastAsia="fr-FR"/>
        </w:rPr>
      </w:pPr>
      <w:r w:rsidRPr="006B1326">
        <w:rPr>
          <w:b/>
          <w:i/>
          <w:color w:val="0000FF"/>
          <w:lang w:eastAsia="fr-FR"/>
        </w:rPr>
        <w:t>Claude Lessard</w:t>
      </w:r>
      <w:r w:rsidRPr="006B1326">
        <w:rPr>
          <w:lang w:eastAsia="fr-FR"/>
        </w:rPr>
        <w:t xml:space="preserve"> est professeur émérite de sociologie de l’éducation, à la Faculté des sciences de l’éducation de l’université de Montréal. Il préside le Conseil supérieur de l’éducation du Québec.</w:t>
      </w:r>
    </w:p>
    <w:p w14:paraId="5F03B5AF" w14:textId="77777777" w:rsidR="002C09F6" w:rsidRPr="006B1326" w:rsidRDefault="002C09F6" w:rsidP="002C09F6">
      <w:pPr>
        <w:spacing w:before="120" w:after="120"/>
        <w:jc w:val="both"/>
        <w:rPr>
          <w:lang w:eastAsia="fr-FR"/>
        </w:rPr>
      </w:pPr>
      <w:r w:rsidRPr="006B1326">
        <w:rPr>
          <w:b/>
          <w:i/>
          <w:color w:val="0000FF"/>
          <w:lang w:eastAsia="fr-FR"/>
        </w:rPr>
        <w:t>Anylène Carpentier</w:t>
      </w:r>
      <w:r w:rsidRPr="006B1326">
        <w:rPr>
          <w:lang w:eastAsia="fr-FR"/>
        </w:rPr>
        <w:t xml:space="preserve"> est docteure en administration de l’éducation de l’université de Montréal. Elle est chargée de cours à la Faculté d’éducation de l’université de Sherbrooke.</w:t>
      </w:r>
    </w:p>
    <w:p w14:paraId="2C5DE220" w14:textId="77777777" w:rsidR="002C09F6" w:rsidRPr="006B1326" w:rsidRDefault="002C09F6" w:rsidP="002C09F6">
      <w:pPr>
        <w:jc w:val="both"/>
      </w:pPr>
      <w:r w:rsidRPr="006B1326">
        <w:br w:type="page"/>
      </w:r>
    </w:p>
    <w:p w14:paraId="28B8C084" w14:textId="77777777" w:rsidR="002C09F6" w:rsidRPr="006B1326" w:rsidRDefault="002C09F6">
      <w:pPr>
        <w:jc w:val="both"/>
      </w:pPr>
    </w:p>
    <w:p w14:paraId="52BE4817" w14:textId="77777777" w:rsidR="002C09F6" w:rsidRPr="006B1326" w:rsidRDefault="002C09F6">
      <w:pPr>
        <w:jc w:val="both"/>
      </w:pPr>
    </w:p>
    <w:p w14:paraId="68E086C6" w14:textId="77777777" w:rsidR="002C09F6" w:rsidRPr="006B1326" w:rsidRDefault="002C09F6">
      <w:pPr>
        <w:jc w:val="both"/>
      </w:pPr>
    </w:p>
    <w:p w14:paraId="089F53C4" w14:textId="77777777" w:rsidR="002C09F6" w:rsidRPr="006B1326" w:rsidRDefault="002C09F6" w:rsidP="002C09F6">
      <w:pPr>
        <w:pStyle w:val="NormalWeb"/>
        <w:spacing w:before="2" w:after="2"/>
        <w:jc w:val="both"/>
        <w:rPr>
          <w:rFonts w:ascii="Times New Roman" w:hAnsi="Times New Roman"/>
          <w:sz w:val="28"/>
          <w:lang w:val="fr-CA"/>
        </w:rPr>
      </w:pPr>
      <w:r w:rsidRPr="006B1326">
        <w:rPr>
          <w:rFonts w:ascii="Times New Roman" w:hAnsi="Times New Roman"/>
          <w:b/>
          <w:sz w:val="28"/>
          <w:szCs w:val="19"/>
          <w:lang w:val="fr-CA"/>
        </w:rPr>
        <w:t>Note pour la version numérique</w:t>
      </w:r>
      <w:r w:rsidRPr="006B1326">
        <w:rPr>
          <w:rFonts w:ascii="Times New Roman" w:hAnsi="Times New Roman"/>
          <w:sz w:val="28"/>
          <w:szCs w:val="19"/>
          <w:lang w:val="fr-CA"/>
        </w:rPr>
        <w:t xml:space="preserve"> : </w:t>
      </w:r>
      <w:r w:rsidRPr="006B1326">
        <w:rPr>
          <w:rFonts w:ascii="Times New Roman" w:hAnsi="Times New Roman"/>
          <w:sz w:val="28"/>
          <w:lang w:val="fr-CA"/>
        </w:rPr>
        <w:t>La numérotation entre crochets [] correspond à la pagination, en début de page, de l'édition d'origine numérisée. JMT.</w:t>
      </w:r>
    </w:p>
    <w:p w14:paraId="635D4704" w14:textId="77777777" w:rsidR="002C09F6" w:rsidRPr="006B1326" w:rsidRDefault="002C09F6" w:rsidP="002C09F6">
      <w:pPr>
        <w:pStyle w:val="NormalWeb"/>
        <w:spacing w:before="2" w:after="2"/>
        <w:jc w:val="both"/>
        <w:rPr>
          <w:rFonts w:ascii="Times New Roman" w:hAnsi="Times New Roman"/>
          <w:sz w:val="28"/>
          <w:lang w:val="fr-CA"/>
        </w:rPr>
      </w:pPr>
    </w:p>
    <w:p w14:paraId="0C7A42DE" w14:textId="77777777" w:rsidR="002C09F6" w:rsidRPr="006B1326" w:rsidRDefault="002C09F6" w:rsidP="002C09F6">
      <w:pPr>
        <w:pStyle w:val="NormalWeb"/>
        <w:spacing w:before="2" w:after="2"/>
        <w:rPr>
          <w:rFonts w:ascii="Times New Roman" w:hAnsi="Times New Roman"/>
          <w:sz w:val="28"/>
          <w:lang w:val="fr-CA"/>
        </w:rPr>
      </w:pPr>
      <w:r w:rsidRPr="006B1326">
        <w:rPr>
          <w:rFonts w:ascii="Times New Roman" w:hAnsi="Times New Roman"/>
          <w:sz w:val="28"/>
          <w:lang w:val="fr-CA"/>
        </w:rPr>
        <w:t>Par exemple, [1] correspond au début de la page 1 de l’édition papier numérisée.</w:t>
      </w:r>
    </w:p>
    <w:p w14:paraId="4963ED07" w14:textId="77777777" w:rsidR="002C09F6" w:rsidRPr="006B1326" w:rsidRDefault="002C09F6" w:rsidP="002C09F6">
      <w:pPr>
        <w:jc w:val="both"/>
        <w:rPr>
          <w:szCs w:val="19"/>
        </w:rPr>
      </w:pPr>
    </w:p>
    <w:p w14:paraId="19891018" w14:textId="77777777" w:rsidR="002C09F6" w:rsidRPr="006B1326" w:rsidRDefault="002C09F6">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2C09F6" w:rsidRPr="006B1326" w14:paraId="7EA4004B"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3A3B276F" w14:textId="77777777" w:rsidR="002C09F6" w:rsidRPr="006B1326" w:rsidRDefault="002C09F6" w:rsidP="002C09F6">
            <w:pPr>
              <w:ind w:firstLine="0"/>
              <w:jc w:val="both"/>
              <w:rPr>
                <w:szCs w:val="19"/>
              </w:rPr>
            </w:pPr>
          </w:p>
          <w:p w14:paraId="0A64A871" w14:textId="77777777" w:rsidR="002C09F6" w:rsidRPr="006B1326" w:rsidRDefault="002C09F6" w:rsidP="002C09F6">
            <w:pPr>
              <w:ind w:firstLine="0"/>
              <w:jc w:val="both"/>
              <w:rPr>
                <w:szCs w:val="19"/>
              </w:rPr>
            </w:pPr>
            <w:r w:rsidRPr="006B1326">
              <w:rPr>
                <w:szCs w:val="19"/>
              </w:rPr>
              <w:t>Un grand merci à l’auteur pour avoir entièrement révisé le texte n</w:t>
            </w:r>
            <w:r w:rsidRPr="006B1326">
              <w:rPr>
                <w:szCs w:val="19"/>
              </w:rPr>
              <w:t>u</w:t>
            </w:r>
            <w:r w:rsidRPr="006B1326">
              <w:rPr>
                <w:szCs w:val="19"/>
              </w:rPr>
              <w:t>mérique afin de supprimer toute erreur de reconnaissance de caract</w:t>
            </w:r>
            <w:r w:rsidRPr="006B1326">
              <w:rPr>
                <w:szCs w:val="19"/>
              </w:rPr>
              <w:t>è</w:t>
            </w:r>
            <w:r w:rsidRPr="006B1326">
              <w:rPr>
                <w:szCs w:val="19"/>
              </w:rPr>
              <w:t>re.</w:t>
            </w:r>
          </w:p>
          <w:p w14:paraId="529EA5BB" w14:textId="77777777" w:rsidR="002C09F6" w:rsidRPr="006B1326" w:rsidRDefault="002C09F6" w:rsidP="002C09F6">
            <w:pPr>
              <w:ind w:firstLine="0"/>
              <w:jc w:val="both"/>
              <w:rPr>
                <w:szCs w:val="19"/>
              </w:rPr>
            </w:pPr>
          </w:p>
          <w:p w14:paraId="2B48D6FE" w14:textId="77777777" w:rsidR="002C09F6" w:rsidRPr="006B1326" w:rsidRDefault="002C09F6" w:rsidP="002C09F6">
            <w:pPr>
              <w:ind w:firstLine="0"/>
              <w:jc w:val="both"/>
              <w:rPr>
                <w:szCs w:val="19"/>
              </w:rPr>
            </w:pPr>
            <w:r w:rsidRPr="006B1326">
              <w:rPr>
                <w:szCs w:val="19"/>
              </w:rPr>
              <w:t>Jean-Marie Tremblay</w:t>
            </w:r>
          </w:p>
          <w:p w14:paraId="246CA2DF" w14:textId="77777777" w:rsidR="002C09F6" w:rsidRPr="006B1326" w:rsidRDefault="002C09F6" w:rsidP="002C09F6">
            <w:pPr>
              <w:ind w:firstLine="0"/>
              <w:jc w:val="both"/>
              <w:rPr>
                <w:szCs w:val="19"/>
              </w:rPr>
            </w:pPr>
            <w:r w:rsidRPr="006B1326">
              <w:rPr>
                <w:szCs w:val="19"/>
              </w:rPr>
              <w:t>24 juillet 2022</w:t>
            </w:r>
          </w:p>
          <w:p w14:paraId="76B0FB42" w14:textId="77777777" w:rsidR="002C09F6" w:rsidRPr="006B1326" w:rsidRDefault="002C09F6" w:rsidP="002C09F6">
            <w:pPr>
              <w:ind w:firstLine="0"/>
              <w:jc w:val="both"/>
              <w:rPr>
                <w:szCs w:val="19"/>
              </w:rPr>
            </w:pPr>
          </w:p>
        </w:tc>
      </w:tr>
    </w:tbl>
    <w:p w14:paraId="74AC3E0C" w14:textId="77777777" w:rsidR="002C09F6" w:rsidRPr="006B1326" w:rsidRDefault="002C09F6">
      <w:pPr>
        <w:jc w:val="both"/>
        <w:rPr>
          <w:szCs w:val="19"/>
        </w:rPr>
      </w:pPr>
    </w:p>
    <w:p w14:paraId="0ED5357E" w14:textId="77777777" w:rsidR="002C09F6" w:rsidRPr="006B1326" w:rsidRDefault="002C09F6">
      <w:pPr>
        <w:jc w:val="both"/>
      </w:pPr>
    </w:p>
    <w:p w14:paraId="2471E23D" w14:textId="77777777" w:rsidR="002C09F6" w:rsidRPr="006B1326" w:rsidRDefault="002C09F6" w:rsidP="002C09F6">
      <w:pPr>
        <w:spacing w:before="120" w:after="120"/>
        <w:ind w:firstLine="0"/>
        <w:jc w:val="both"/>
        <w:rPr>
          <w:sz w:val="24"/>
        </w:rPr>
      </w:pPr>
    </w:p>
    <w:p w14:paraId="4001123B" w14:textId="77777777" w:rsidR="002C09F6" w:rsidRPr="006B1326" w:rsidRDefault="002C09F6" w:rsidP="002C09F6">
      <w:pPr>
        <w:spacing w:before="120" w:after="120"/>
        <w:ind w:firstLine="0"/>
        <w:jc w:val="both"/>
        <w:rPr>
          <w:sz w:val="24"/>
        </w:rPr>
      </w:pPr>
      <w:r w:rsidRPr="006B1326">
        <w:rPr>
          <w:sz w:val="24"/>
        </w:rPr>
        <w:t>Claude Lessard, sociologue</w:t>
      </w:r>
    </w:p>
    <w:p w14:paraId="042533A2" w14:textId="77777777" w:rsidR="002C09F6" w:rsidRPr="006B1326" w:rsidRDefault="002C09F6" w:rsidP="002C09F6">
      <w:pPr>
        <w:ind w:left="540" w:firstLine="0"/>
        <w:jc w:val="both"/>
        <w:rPr>
          <w:sz w:val="24"/>
        </w:rPr>
      </w:pPr>
      <w:r w:rsidRPr="006B1326">
        <w:rPr>
          <w:sz w:val="24"/>
        </w:rPr>
        <w:t>CRIFPE, Université de Montréal</w:t>
      </w:r>
    </w:p>
    <w:p w14:paraId="223A8B4B" w14:textId="77777777" w:rsidR="002C09F6" w:rsidRPr="006B1326" w:rsidRDefault="002C09F6" w:rsidP="002C09F6">
      <w:pPr>
        <w:ind w:left="540" w:firstLine="0"/>
        <w:jc w:val="both"/>
        <w:rPr>
          <w:sz w:val="24"/>
        </w:rPr>
      </w:pPr>
      <w:r w:rsidRPr="006B1326">
        <w:rPr>
          <w:sz w:val="24"/>
        </w:rPr>
        <w:t>Département d’administration et fondements de l’éducation</w:t>
      </w:r>
    </w:p>
    <w:p w14:paraId="3AFE93FD" w14:textId="77777777" w:rsidR="002C09F6" w:rsidRPr="006B1326" w:rsidRDefault="002C09F6" w:rsidP="002C09F6">
      <w:pPr>
        <w:ind w:left="540" w:firstLine="0"/>
        <w:jc w:val="both"/>
        <w:rPr>
          <w:sz w:val="24"/>
        </w:rPr>
      </w:pPr>
      <w:r w:rsidRPr="006B1326">
        <w:rPr>
          <w:sz w:val="24"/>
        </w:rPr>
        <w:t>Faculté des sciences de l’éducation</w:t>
      </w:r>
    </w:p>
    <w:p w14:paraId="53801F49" w14:textId="77777777" w:rsidR="002C09F6" w:rsidRPr="006B1326" w:rsidRDefault="002C09F6" w:rsidP="002C09F6">
      <w:pPr>
        <w:ind w:left="540" w:firstLine="0"/>
        <w:jc w:val="both"/>
        <w:rPr>
          <w:sz w:val="24"/>
        </w:rPr>
      </w:pPr>
      <w:r w:rsidRPr="006B1326">
        <w:rPr>
          <w:sz w:val="24"/>
        </w:rPr>
        <w:t>C.P. 6128, succursale Centre-ville, Montréal, Québec H3C 3J7</w:t>
      </w:r>
    </w:p>
    <w:p w14:paraId="753D0D35" w14:textId="77777777" w:rsidR="002C09F6" w:rsidRPr="006B1326" w:rsidRDefault="002C09F6" w:rsidP="002C09F6">
      <w:pPr>
        <w:ind w:left="540" w:firstLine="0"/>
        <w:jc w:val="both"/>
        <w:rPr>
          <w:sz w:val="24"/>
        </w:rPr>
      </w:pPr>
      <w:r w:rsidRPr="006B1326">
        <w:rPr>
          <w:sz w:val="24"/>
        </w:rPr>
        <w:t xml:space="preserve">Courriel : </w:t>
      </w:r>
      <w:hyperlink r:id="rId18" w:history="1">
        <w:r w:rsidRPr="006B1326">
          <w:rPr>
            <w:rStyle w:val="Hyperlien"/>
            <w:sz w:val="24"/>
          </w:rPr>
          <w:t>claude.lessard@umontreal.ca</w:t>
        </w:r>
      </w:hyperlink>
      <w:r w:rsidRPr="006B1326">
        <w:rPr>
          <w:sz w:val="24"/>
        </w:rPr>
        <w:t xml:space="preserve"> </w:t>
      </w:r>
    </w:p>
    <w:p w14:paraId="4230945A" w14:textId="77777777" w:rsidR="002C09F6" w:rsidRPr="006B1326" w:rsidRDefault="002C09F6" w:rsidP="002C09F6">
      <w:pPr>
        <w:jc w:val="both"/>
        <w:rPr>
          <w:szCs w:val="19"/>
        </w:rPr>
      </w:pPr>
    </w:p>
    <w:p w14:paraId="5CB82253" w14:textId="77777777" w:rsidR="002C09F6" w:rsidRPr="006B1326" w:rsidRDefault="002C09F6">
      <w:pPr>
        <w:jc w:val="both"/>
      </w:pPr>
    </w:p>
    <w:p w14:paraId="1F09BDFE" w14:textId="77777777" w:rsidR="002C09F6" w:rsidRPr="006B1326" w:rsidRDefault="002C09F6" w:rsidP="002C09F6">
      <w:pPr>
        <w:pStyle w:val="p"/>
      </w:pPr>
      <w:r>
        <w:br w:type="page"/>
      </w:r>
      <w:r w:rsidRPr="006B1326">
        <w:lastRenderedPageBreak/>
        <w:t>[</w:t>
      </w:r>
      <w:r>
        <w:t>i</w:t>
      </w:r>
      <w:r w:rsidRPr="006B1326">
        <w:t>]</w:t>
      </w:r>
    </w:p>
    <w:p w14:paraId="53CA8C11" w14:textId="77777777" w:rsidR="002C09F6" w:rsidRDefault="002C09F6" w:rsidP="002C09F6"/>
    <w:p w14:paraId="1C6C5D5E" w14:textId="77777777" w:rsidR="002C09F6" w:rsidRDefault="002C09F6" w:rsidP="002C09F6"/>
    <w:p w14:paraId="044695ED" w14:textId="77777777" w:rsidR="002C09F6" w:rsidRPr="006B1326" w:rsidRDefault="002C09F6" w:rsidP="002C09F6"/>
    <w:p w14:paraId="22F2501C" w14:textId="77777777" w:rsidR="002C09F6" w:rsidRPr="00465F13" w:rsidRDefault="002C09F6" w:rsidP="002C09F6">
      <w:pPr>
        <w:ind w:firstLine="0"/>
        <w:jc w:val="center"/>
        <w:rPr>
          <w:sz w:val="48"/>
        </w:rPr>
      </w:pPr>
      <w:r w:rsidRPr="00465F13">
        <w:rPr>
          <w:sz w:val="48"/>
        </w:rPr>
        <w:t>Politiques éducatives :</w:t>
      </w:r>
      <w:r w:rsidRPr="00465F13">
        <w:rPr>
          <w:sz w:val="48"/>
        </w:rPr>
        <w:br/>
        <w:t>la mise en œuvre</w:t>
      </w:r>
    </w:p>
    <w:p w14:paraId="44F7FFB0" w14:textId="77777777" w:rsidR="002C09F6" w:rsidRDefault="002C09F6" w:rsidP="002C09F6">
      <w:pPr>
        <w:pStyle w:val="p"/>
      </w:pPr>
    </w:p>
    <w:p w14:paraId="7918E1A5" w14:textId="77777777" w:rsidR="002C09F6" w:rsidRDefault="002C09F6" w:rsidP="002C09F6">
      <w:pPr>
        <w:pStyle w:val="p"/>
      </w:pPr>
    </w:p>
    <w:p w14:paraId="4A95678F" w14:textId="77777777" w:rsidR="002C09F6" w:rsidRDefault="002C09F6" w:rsidP="002C09F6">
      <w:pPr>
        <w:pStyle w:val="p"/>
      </w:pPr>
    </w:p>
    <w:p w14:paraId="60B2B316" w14:textId="77777777" w:rsidR="002C09F6" w:rsidRDefault="002C09F6" w:rsidP="002C09F6">
      <w:pPr>
        <w:pStyle w:val="p"/>
      </w:pPr>
    </w:p>
    <w:p w14:paraId="428D408A" w14:textId="77777777" w:rsidR="002C09F6" w:rsidRDefault="002C09F6" w:rsidP="002C09F6">
      <w:pPr>
        <w:pStyle w:val="p"/>
      </w:pPr>
      <w:r w:rsidRPr="006B1326">
        <w:br w:type="page"/>
      </w:r>
      <w:r>
        <w:lastRenderedPageBreak/>
        <w:t>[ii]</w:t>
      </w:r>
    </w:p>
    <w:p w14:paraId="3FF1B70A" w14:textId="77777777" w:rsidR="002C09F6" w:rsidRDefault="002C09F6" w:rsidP="002C09F6">
      <w:pPr>
        <w:spacing w:before="120" w:after="120"/>
        <w:jc w:val="both"/>
      </w:pPr>
    </w:p>
    <w:p w14:paraId="3707CA5B" w14:textId="77777777" w:rsidR="002C09F6" w:rsidRPr="004E58B5" w:rsidRDefault="002C09F6" w:rsidP="002C09F6">
      <w:pPr>
        <w:spacing w:before="120" w:after="120"/>
        <w:jc w:val="both"/>
      </w:pPr>
    </w:p>
    <w:p w14:paraId="40EAE917" w14:textId="77777777" w:rsidR="002C09F6" w:rsidRPr="00465F13" w:rsidRDefault="002C09F6" w:rsidP="002C09F6">
      <w:pPr>
        <w:spacing w:before="120" w:after="120"/>
        <w:ind w:firstLine="0"/>
        <w:jc w:val="center"/>
        <w:rPr>
          <w:i/>
          <w:iCs/>
          <w:sz w:val="48"/>
          <w:szCs w:val="23"/>
        </w:rPr>
      </w:pPr>
      <w:r w:rsidRPr="00465F13">
        <w:rPr>
          <w:i/>
          <w:iCs/>
          <w:sz w:val="48"/>
          <w:szCs w:val="23"/>
        </w:rPr>
        <w:t>Éducation et société</w:t>
      </w:r>
    </w:p>
    <w:p w14:paraId="0EFCDDA4" w14:textId="77777777" w:rsidR="002C09F6" w:rsidRPr="004E58B5" w:rsidRDefault="002C09F6" w:rsidP="002C09F6">
      <w:pPr>
        <w:spacing w:before="120" w:after="120"/>
        <w:ind w:firstLine="0"/>
        <w:jc w:val="center"/>
      </w:pPr>
      <w:r>
        <w:rPr>
          <w:i/>
          <w:iCs/>
        </w:rPr>
        <w:t>Collection dirigée</w:t>
      </w:r>
      <w:r>
        <w:rPr>
          <w:i/>
          <w:iCs/>
        </w:rPr>
        <w:br/>
      </w:r>
      <w:r w:rsidRPr="004E58B5">
        <w:rPr>
          <w:i/>
          <w:iCs/>
        </w:rPr>
        <w:t>par Agnès van Zanten</w:t>
      </w:r>
    </w:p>
    <w:p w14:paraId="15CF9E98" w14:textId="77777777" w:rsidR="002C09F6" w:rsidRDefault="002C09F6" w:rsidP="002C09F6">
      <w:pPr>
        <w:spacing w:before="120" w:after="120"/>
        <w:jc w:val="both"/>
        <w:rPr>
          <w:rFonts w:cs="Bembo MT Std"/>
          <w:i/>
          <w:iCs/>
          <w:szCs w:val="18"/>
        </w:rPr>
      </w:pPr>
    </w:p>
    <w:p w14:paraId="5903E1AB" w14:textId="77777777" w:rsidR="002C09F6" w:rsidRDefault="002C09F6" w:rsidP="002C09F6">
      <w:pPr>
        <w:spacing w:before="120" w:after="120"/>
        <w:jc w:val="both"/>
        <w:rPr>
          <w:rFonts w:cs="Bembo MT Std"/>
          <w:i/>
          <w:iCs/>
          <w:szCs w:val="18"/>
        </w:rPr>
      </w:pPr>
    </w:p>
    <w:p w14:paraId="04F53CA9" w14:textId="77777777" w:rsidR="002C09F6" w:rsidRDefault="002C09F6" w:rsidP="002C09F6">
      <w:pPr>
        <w:spacing w:before="120" w:after="120"/>
        <w:jc w:val="both"/>
        <w:rPr>
          <w:rFonts w:cs="Bembo MT Std"/>
          <w:i/>
          <w:iCs/>
          <w:szCs w:val="18"/>
        </w:rPr>
      </w:pPr>
    </w:p>
    <w:p w14:paraId="4F24C336" w14:textId="77777777" w:rsidR="002C09F6" w:rsidRPr="004E58B5" w:rsidRDefault="002C09F6" w:rsidP="002C09F6">
      <w:pPr>
        <w:spacing w:before="120" w:after="120"/>
        <w:jc w:val="both"/>
        <w:rPr>
          <w:rFonts w:cs="Bembo MT Std"/>
          <w:szCs w:val="18"/>
        </w:rPr>
      </w:pPr>
      <w:r w:rsidRPr="004E58B5">
        <w:rPr>
          <w:rFonts w:cs="Bembo MT Std"/>
          <w:i/>
          <w:iCs/>
          <w:szCs w:val="18"/>
        </w:rPr>
        <w:t>« Éducation et société » est une collection consacrée à la public</w:t>
      </w:r>
      <w:r w:rsidRPr="004E58B5">
        <w:rPr>
          <w:rFonts w:cs="Bembo MT Std"/>
          <w:i/>
          <w:iCs/>
          <w:szCs w:val="18"/>
        </w:rPr>
        <w:t>a</w:t>
      </w:r>
      <w:r w:rsidRPr="004E58B5">
        <w:rPr>
          <w:rFonts w:cs="Bembo MT Std"/>
          <w:i/>
          <w:iCs/>
          <w:szCs w:val="18"/>
        </w:rPr>
        <w:t>tion d’enquêtes et de travaux de synthèse qui abordent les enjeux s</w:t>
      </w:r>
      <w:r w:rsidRPr="004E58B5">
        <w:rPr>
          <w:rFonts w:cs="Bembo MT Std"/>
          <w:i/>
          <w:iCs/>
          <w:szCs w:val="18"/>
        </w:rPr>
        <w:t>o</w:t>
      </w:r>
      <w:r w:rsidRPr="004E58B5">
        <w:rPr>
          <w:rFonts w:cs="Bembo MT Std"/>
          <w:i/>
          <w:iCs/>
          <w:szCs w:val="18"/>
        </w:rPr>
        <w:t>ciaux, économiques et politiques de l’éducation scolaire et univers</w:t>
      </w:r>
      <w:r w:rsidRPr="004E58B5">
        <w:rPr>
          <w:rFonts w:cs="Bembo MT Std"/>
          <w:i/>
          <w:iCs/>
          <w:szCs w:val="18"/>
        </w:rPr>
        <w:t>i</w:t>
      </w:r>
      <w:r w:rsidRPr="004E58B5">
        <w:rPr>
          <w:rFonts w:cs="Bembo MT Std"/>
          <w:i/>
          <w:iCs/>
          <w:szCs w:val="18"/>
        </w:rPr>
        <w:t xml:space="preserve">taire. Elle s’adresse à tous ceux, chercheurs, formateurs, étudiants, acteurs du système d’enseignement, qu’intéressent les implications sociales de l’action éducative. </w:t>
      </w:r>
    </w:p>
    <w:p w14:paraId="5061C1B6" w14:textId="77777777" w:rsidR="002C09F6" w:rsidRDefault="002C09F6" w:rsidP="002C09F6">
      <w:pPr>
        <w:spacing w:before="120" w:after="120"/>
        <w:ind w:firstLine="0"/>
        <w:jc w:val="both"/>
        <w:rPr>
          <w:bCs/>
          <w:szCs w:val="22"/>
        </w:rPr>
      </w:pPr>
      <w:r>
        <w:rPr>
          <w:bCs/>
          <w:szCs w:val="22"/>
        </w:rPr>
        <w:br w:type="page"/>
      </w:r>
      <w:r>
        <w:rPr>
          <w:bCs/>
          <w:szCs w:val="22"/>
        </w:rPr>
        <w:lastRenderedPageBreak/>
        <w:t>[iii]</w:t>
      </w:r>
    </w:p>
    <w:p w14:paraId="51514DD0" w14:textId="77777777" w:rsidR="002C09F6" w:rsidRDefault="002C09F6" w:rsidP="002C09F6">
      <w:pPr>
        <w:spacing w:before="120" w:after="120"/>
        <w:ind w:firstLine="0"/>
        <w:jc w:val="both"/>
        <w:rPr>
          <w:bCs/>
          <w:szCs w:val="22"/>
        </w:rPr>
      </w:pPr>
    </w:p>
    <w:p w14:paraId="37231794" w14:textId="77777777" w:rsidR="002C09F6" w:rsidRDefault="002C09F6" w:rsidP="002C09F6">
      <w:pPr>
        <w:spacing w:before="120" w:after="120"/>
        <w:ind w:firstLine="0"/>
        <w:jc w:val="both"/>
        <w:rPr>
          <w:bCs/>
          <w:szCs w:val="22"/>
        </w:rPr>
      </w:pPr>
    </w:p>
    <w:p w14:paraId="584C5BA3" w14:textId="77777777" w:rsidR="002C09F6" w:rsidRDefault="002C09F6" w:rsidP="002C09F6">
      <w:pPr>
        <w:spacing w:before="120" w:after="120"/>
        <w:ind w:firstLine="0"/>
        <w:jc w:val="both"/>
        <w:rPr>
          <w:bCs/>
          <w:szCs w:val="22"/>
        </w:rPr>
      </w:pPr>
    </w:p>
    <w:p w14:paraId="04645203" w14:textId="77777777" w:rsidR="002C09F6" w:rsidRDefault="002C09F6" w:rsidP="002C09F6">
      <w:pPr>
        <w:spacing w:before="120" w:after="120"/>
        <w:ind w:firstLine="0"/>
        <w:jc w:val="both"/>
        <w:rPr>
          <w:bCs/>
          <w:szCs w:val="22"/>
        </w:rPr>
      </w:pPr>
    </w:p>
    <w:p w14:paraId="17AAEFBF" w14:textId="77777777" w:rsidR="002C09F6" w:rsidRPr="00465F13" w:rsidRDefault="002C09F6" w:rsidP="002C09F6">
      <w:pPr>
        <w:spacing w:before="120" w:after="120"/>
        <w:ind w:firstLine="0"/>
        <w:jc w:val="center"/>
        <w:rPr>
          <w:bCs/>
          <w:sz w:val="36"/>
          <w:szCs w:val="22"/>
        </w:rPr>
      </w:pPr>
      <w:r w:rsidRPr="00465F13">
        <w:rPr>
          <w:bCs/>
          <w:sz w:val="36"/>
          <w:szCs w:val="22"/>
        </w:rPr>
        <w:t>CLAUDE LESSARD</w:t>
      </w:r>
    </w:p>
    <w:p w14:paraId="13BC1DC6" w14:textId="77777777" w:rsidR="002C09F6" w:rsidRDefault="002C09F6" w:rsidP="002C09F6">
      <w:pPr>
        <w:spacing w:before="120" w:after="120"/>
        <w:ind w:firstLine="0"/>
        <w:jc w:val="center"/>
        <w:rPr>
          <w:szCs w:val="22"/>
        </w:rPr>
      </w:pPr>
    </w:p>
    <w:p w14:paraId="32CEEEED" w14:textId="77777777" w:rsidR="002C09F6" w:rsidRDefault="002C09F6" w:rsidP="002C09F6">
      <w:pPr>
        <w:spacing w:before="120" w:after="120"/>
        <w:ind w:firstLine="0"/>
        <w:jc w:val="center"/>
        <w:rPr>
          <w:szCs w:val="22"/>
        </w:rPr>
      </w:pPr>
    </w:p>
    <w:p w14:paraId="47B0C434" w14:textId="77777777" w:rsidR="002C09F6" w:rsidRPr="00465F13" w:rsidRDefault="002C09F6" w:rsidP="002C09F6">
      <w:pPr>
        <w:spacing w:before="120" w:after="120"/>
        <w:ind w:firstLine="0"/>
        <w:jc w:val="center"/>
        <w:rPr>
          <w:szCs w:val="22"/>
        </w:rPr>
      </w:pPr>
    </w:p>
    <w:p w14:paraId="6363CB04" w14:textId="77777777" w:rsidR="002C09F6" w:rsidRPr="00465F13" w:rsidRDefault="002C09F6" w:rsidP="002C09F6">
      <w:pPr>
        <w:spacing w:before="120" w:after="120"/>
        <w:ind w:firstLine="0"/>
        <w:jc w:val="center"/>
        <w:rPr>
          <w:i/>
          <w:iCs/>
          <w:sz w:val="48"/>
          <w:szCs w:val="40"/>
        </w:rPr>
      </w:pPr>
      <w:r w:rsidRPr="00465F13">
        <w:rPr>
          <w:i/>
          <w:iCs/>
          <w:sz w:val="48"/>
          <w:szCs w:val="40"/>
        </w:rPr>
        <w:t>POLITIQUES ÉDUCAT</w:t>
      </w:r>
      <w:r w:rsidRPr="00465F13">
        <w:rPr>
          <w:i/>
          <w:iCs/>
          <w:sz w:val="48"/>
          <w:szCs w:val="40"/>
        </w:rPr>
        <w:t>I</w:t>
      </w:r>
      <w:r w:rsidRPr="00465F13">
        <w:rPr>
          <w:i/>
          <w:iCs/>
          <w:sz w:val="48"/>
          <w:szCs w:val="40"/>
        </w:rPr>
        <w:t>VES :</w:t>
      </w:r>
      <w:r w:rsidRPr="00465F13">
        <w:rPr>
          <w:i/>
          <w:iCs/>
          <w:sz w:val="48"/>
          <w:szCs w:val="40"/>
        </w:rPr>
        <w:br/>
        <w:t>LA MISE EN ŒUVRE</w:t>
      </w:r>
    </w:p>
    <w:p w14:paraId="06704747" w14:textId="77777777" w:rsidR="002C09F6" w:rsidRPr="00465F13" w:rsidRDefault="002C09F6" w:rsidP="002C09F6">
      <w:pPr>
        <w:spacing w:before="120" w:after="120"/>
        <w:ind w:firstLine="0"/>
        <w:jc w:val="center"/>
        <w:rPr>
          <w:szCs w:val="40"/>
        </w:rPr>
      </w:pPr>
    </w:p>
    <w:p w14:paraId="1C6B14B6" w14:textId="77777777" w:rsidR="002C09F6" w:rsidRPr="00465F13" w:rsidRDefault="002C09F6" w:rsidP="002C09F6">
      <w:pPr>
        <w:spacing w:before="120" w:after="120"/>
        <w:ind w:firstLine="0"/>
        <w:jc w:val="center"/>
        <w:rPr>
          <w:sz w:val="36"/>
          <w:szCs w:val="15"/>
        </w:rPr>
      </w:pPr>
      <w:r w:rsidRPr="00465F13">
        <w:rPr>
          <w:bCs/>
          <w:i/>
          <w:iCs/>
          <w:sz w:val="36"/>
          <w:szCs w:val="22"/>
        </w:rPr>
        <w:t>En collaboration avec A. C</w:t>
      </w:r>
      <w:r w:rsidRPr="00465F13">
        <w:rPr>
          <w:bCs/>
          <w:i/>
          <w:iCs/>
          <w:sz w:val="36"/>
          <w:szCs w:val="15"/>
        </w:rPr>
        <w:t>arpentier</w:t>
      </w:r>
    </w:p>
    <w:p w14:paraId="53063A25" w14:textId="77777777" w:rsidR="002C09F6" w:rsidRDefault="002C09F6" w:rsidP="002C09F6">
      <w:pPr>
        <w:spacing w:before="120" w:after="120"/>
        <w:ind w:firstLine="0"/>
        <w:jc w:val="center"/>
        <w:rPr>
          <w:noProof/>
          <w:szCs w:val="15"/>
          <w:lang w:val="fr-FR" w:eastAsia="fr-FR"/>
        </w:rPr>
      </w:pPr>
    </w:p>
    <w:p w14:paraId="30F187D7" w14:textId="77777777" w:rsidR="002C09F6" w:rsidRDefault="002C09F6" w:rsidP="002C09F6">
      <w:pPr>
        <w:spacing w:before="120" w:after="120"/>
        <w:ind w:firstLine="0"/>
        <w:jc w:val="center"/>
        <w:rPr>
          <w:noProof/>
          <w:szCs w:val="15"/>
          <w:lang w:val="fr-FR" w:eastAsia="fr-FR"/>
        </w:rPr>
      </w:pPr>
    </w:p>
    <w:p w14:paraId="3CF51A3F" w14:textId="77777777" w:rsidR="002C09F6" w:rsidRDefault="002C09F6" w:rsidP="002C09F6">
      <w:pPr>
        <w:spacing w:before="120" w:after="120"/>
        <w:ind w:firstLine="0"/>
        <w:jc w:val="center"/>
        <w:rPr>
          <w:noProof/>
          <w:szCs w:val="15"/>
          <w:lang w:val="fr-FR" w:eastAsia="fr-FR"/>
        </w:rPr>
      </w:pPr>
    </w:p>
    <w:p w14:paraId="21FCC63E" w14:textId="77777777" w:rsidR="002C09F6" w:rsidRDefault="002C09F6" w:rsidP="002C09F6">
      <w:pPr>
        <w:spacing w:before="120" w:after="120"/>
        <w:ind w:firstLine="0"/>
        <w:jc w:val="center"/>
        <w:rPr>
          <w:noProof/>
          <w:szCs w:val="15"/>
          <w:lang w:val="fr-FR" w:eastAsia="fr-FR"/>
        </w:rPr>
      </w:pPr>
    </w:p>
    <w:p w14:paraId="794E0CD1" w14:textId="77777777" w:rsidR="002C09F6" w:rsidRDefault="002C09F6" w:rsidP="002C09F6">
      <w:pPr>
        <w:spacing w:before="120" w:after="120"/>
        <w:ind w:firstLine="0"/>
        <w:jc w:val="center"/>
        <w:rPr>
          <w:noProof/>
          <w:szCs w:val="15"/>
          <w:lang w:val="fr-FR" w:eastAsia="fr-FR"/>
        </w:rPr>
      </w:pPr>
    </w:p>
    <w:p w14:paraId="424E9507" w14:textId="77777777" w:rsidR="002C09F6" w:rsidRDefault="002C09F6" w:rsidP="002C09F6">
      <w:pPr>
        <w:spacing w:before="120" w:after="120"/>
        <w:ind w:firstLine="0"/>
        <w:jc w:val="center"/>
        <w:rPr>
          <w:noProof/>
          <w:szCs w:val="15"/>
          <w:lang w:val="fr-FR" w:eastAsia="fr-FR"/>
        </w:rPr>
      </w:pPr>
    </w:p>
    <w:p w14:paraId="5BB804FC" w14:textId="77777777" w:rsidR="002C09F6" w:rsidRDefault="002C09F6" w:rsidP="002C09F6">
      <w:pPr>
        <w:spacing w:before="120" w:after="120"/>
        <w:ind w:firstLine="0"/>
        <w:jc w:val="center"/>
        <w:rPr>
          <w:noProof/>
          <w:szCs w:val="15"/>
          <w:lang w:val="fr-FR" w:eastAsia="fr-FR"/>
        </w:rPr>
      </w:pPr>
    </w:p>
    <w:p w14:paraId="3DA4106A" w14:textId="77777777" w:rsidR="002C09F6" w:rsidRDefault="00632600" w:rsidP="002C09F6">
      <w:pPr>
        <w:spacing w:before="120" w:after="120"/>
        <w:ind w:firstLine="0"/>
        <w:jc w:val="center"/>
        <w:rPr>
          <w:szCs w:val="15"/>
        </w:rPr>
      </w:pPr>
      <w:r w:rsidRPr="00465F13">
        <w:rPr>
          <w:noProof/>
          <w:szCs w:val="15"/>
        </w:rPr>
        <w:drawing>
          <wp:inline distT="0" distB="0" distL="0" distR="0" wp14:anchorId="5661FE91" wp14:editId="086FDE7D">
            <wp:extent cx="889000" cy="901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901700"/>
                    </a:xfrm>
                    <a:prstGeom prst="rect">
                      <a:avLst/>
                    </a:prstGeom>
                    <a:noFill/>
                    <a:ln>
                      <a:noFill/>
                    </a:ln>
                  </pic:spPr>
                </pic:pic>
              </a:graphicData>
            </a:graphic>
          </wp:inline>
        </w:drawing>
      </w:r>
    </w:p>
    <w:p w14:paraId="5A167651" w14:textId="77777777" w:rsidR="002C09F6" w:rsidRPr="004E58B5" w:rsidRDefault="002C09F6" w:rsidP="002C09F6">
      <w:pPr>
        <w:spacing w:before="120" w:after="120"/>
        <w:ind w:firstLine="0"/>
        <w:jc w:val="center"/>
        <w:rPr>
          <w:szCs w:val="15"/>
        </w:rPr>
      </w:pPr>
    </w:p>
    <w:p w14:paraId="2AC5EA07" w14:textId="77777777" w:rsidR="002C09F6" w:rsidRDefault="002C09F6" w:rsidP="002C09F6">
      <w:pPr>
        <w:spacing w:before="120" w:after="120"/>
        <w:ind w:firstLine="0"/>
        <w:jc w:val="both"/>
        <w:rPr>
          <w:rFonts w:cs="Bembo MT Std"/>
          <w:szCs w:val="14"/>
        </w:rPr>
      </w:pPr>
      <w:r>
        <w:rPr>
          <w:rFonts w:cs="Bembo MT Std"/>
          <w:szCs w:val="14"/>
        </w:rPr>
        <w:br w:type="page"/>
      </w:r>
      <w:r>
        <w:rPr>
          <w:rFonts w:cs="Bembo MT Std"/>
          <w:szCs w:val="14"/>
        </w:rPr>
        <w:lastRenderedPageBreak/>
        <w:t>[4]</w:t>
      </w:r>
    </w:p>
    <w:p w14:paraId="05AFD7E7" w14:textId="77777777" w:rsidR="002C09F6" w:rsidRDefault="002C09F6" w:rsidP="002C09F6">
      <w:pPr>
        <w:spacing w:before="120" w:after="120"/>
        <w:ind w:firstLine="0"/>
        <w:jc w:val="both"/>
        <w:rPr>
          <w:rFonts w:cs="Bembo MT Std"/>
          <w:szCs w:val="14"/>
        </w:rPr>
      </w:pPr>
    </w:p>
    <w:p w14:paraId="45FA65BA" w14:textId="77777777" w:rsidR="002C09F6" w:rsidRDefault="002C09F6" w:rsidP="002C09F6">
      <w:pPr>
        <w:spacing w:before="120" w:after="120"/>
        <w:ind w:firstLine="0"/>
        <w:jc w:val="both"/>
        <w:rPr>
          <w:rFonts w:cs="Bembo MT Std"/>
          <w:szCs w:val="14"/>
        </w:rPr>
      </w:pPr>
    </w:p>
    <w:p w14:paraId="321D5BE0" w14:textId="77777777" w:rsidR="002C09F6" w:rsidRDefault="002C09F6" w:rsidP="002C09F6">
      <w:pPr>
        <w:spacing w:before="120" w:after="120"/>
        <w:ind w:firstLine="0"/>
        <w:jc w:val="both"/>
        <w:rPr>
          <w:rFonts w:cs="Bembo MT Std"/>
          <w:szCs w:val="14"/>
        </w:rPr>
      </w:pPr>
    </w:p>
    <w:p w14:paraId="2B5A68E8" w14:textId="77777777" w:rsidR="002C09F6" w:rsidRDefault="002C09F6" w:rsidP="002C09F6">
      <w:pPr>
        <w:spacing w:before="120" w:after="120"/>
        <w:ind w:firstLine="0"/>
        <w:jc w:val="both"/>
        <w:rPr>
          <w:rFonts w:cs="Bembo MT Std"/>
          <w:szCs w:val="14"/>
        </w:rPr>
      </w:pPr>
    </w:p>
    <w:p w14:paraId="46775F87" w14:textId="77777777" w:rsidR="002C09F6" w:rsidRDefault="002C09F6" w:rsidP="002C09F6">
      <w:pPr>
        <w:spacing w:before="120" w:after="120"/>
        <w:ind w:firstLine="0"/>
        <w:jc w:val="both"/>
        <w:rPr>
          <w:rFonts w:cs="Bembo MT Std"/>
          <w:szCs w:val="14"/>
        </w:rPr>
      </w:pPr>
    </w:p>
    <w:p w14:paraId="6C989050" w14:textId="77777777" w:rsidR="002C09F6" w:rsidRDefault="002C09F6" w:rsidP="002C09F6">
      <w:pPr>
        <w:spacing w:before="120" w:after="120"/>
        <w:ind w:firstLine="0"/>
        <w:jc w:val="both"/>
        <w:rPr>
          <w:rFonts w:cs="Bembo MT Std"/>
          <w:szCs w:val="14"/>
        </w:rPr>
      </w:pPr>
    </w:p>
    <w:p w14:paraId="33E537D6" w14:textId="77777777" w:rsidR="002C09F6" w:rsidRDefault="002C09F6" w:rsidP="002C09F6">
      <w:pPr>
        <w:spacing w:before="120" w:after="120"/>
        <w:ind w:firstLine="0"/>
        <w:jc w:val="both"/>
        <w:rPr>
          <w:rFonts w:cs="Bembo MT Std"/>
          <w:szCs w:val="14"/>
        </w:rPr>
      </w:pPr>
    </w:p>
    <w:p w14:paraId="7B9BE06F" w14:textId="77777777" w:rsidR="002C09F6" w:rsidRDefault="002C09F6" w:rsidP="002C09F6">
      <w:pPr>
        <w:spacing w:before="120" w:after="120"/>
        <w:ind w:firstLine="0"/>
        <w:jc w:val="both"/>
        <w:rPr>
          <w:rFonts w:cs="Bembo MT Std"/>
          <w:szCs w:val="14"/>
        </w:rPr>
      </w:pPr>
    </w:p>
    <w:p w14:paraId="25FDFE68" w14:textId="77777777" w:rsidR="002C09F6" w:rsidRDefault="002C09F6" w:rsidP="002C09F6">
      <w:pPr>
        <w:spacing w:before="120" w:after="120"/>
        <w:ind w:firstLine="0"/>
        <w:jc w:val="both"/>
        <w:rPr>
          <w:rFonts w:cs="Bembo MT Std"/>
          <w:szCs w:val="14"/>
        </w:rPr>
      </w:pPr>
    </w:p>
    <w:p w14:paraId="1C15ADD5" w14:textId="77777777" w:rsidR="002C09F6" w:rsidRDefault="002C09F6" w:rsidP="002C09F6">
      <w:pPr>
        <w:spacing w:before="120" w:after="120"/>
        <w:ind w:firstLine="0"/>
        <w:jc w:val="both"/>
        <w:rPr>
          <w:rFonts w:cs="Bembo MT Std"/>
          <w:szCs w:val="14"/>
        </w:rPr>
      </w:pPr>
    </w:p>
    <w:p w14:paraId="06BA73E3" w14:textId="77777777" w:rsidR="002C09F6" w:rsidRDefault="002C09F6" w:rsidP="002C09F6">
      <w:pPr>
        <w:spacing w:before="120" w:after="120"/>
        <w:ind w:firstLine="0"/>
        <w:jc w:val="both"/>
        <w:rPr>
          <w:rFonts w:cs="Bembo MT Std"/>
          <w:szCs w:val="14"/>
        </w:rPr>
      </w:pPr>
    </w:p>
    <w:p w14:paraId="39FC8516" w14:textId="77777777" w:rsidR="002C09F6" w:rsidRDefault="002C09F6" w:rsidP="002C09F6">
      <w:pPr>
        <w:spacing w:before="120" w:after="120"/>
        <w:ind w:firstLine="0"/>
        <w:jc w:val="both"/>
        <w:rPr>
          <w:rFonts w:cs="Bembo MT Std"/>
          <w:szCs w:val="14"/>
        </w:rPr>
      </w:pPr>
    </w:p>
    <w:p w14:paraId="278A6A9F" w14:textId="77777777" w:rsidR="002C09F6" w:rsidRDefault="002C09F6" w:rsidP="002C09F6">
      <w:pPr>
        <w:spacing w:before="120" w:after="120"/>
        <w:ind w:firstLine="0"/>
        <w:jc w:val="both"/>
        <w:rPr>
          <w:rFonts w:cs="Bembo MT Std"/>
          <w:szCs w:val="14"/>
        </w:rPr>
      </w:pPr>
    </w:p>
    <w:p w14:paraId="04291023" w14:textId="77777777" w:rsidR="002C09F6" w:rsidRDefault="002C09F6" w:rsidP="002C09F6">
      <w:pPr>
        <w:spacing w:before="120" w:after="120"/>
        <w:ind w:firstLine="0"/>
        <w:jc w:val="both"/>
        <w:rPr>
          <w:rFonts w:cs="Bembo MT Std"/>
          <w:szCs w:val="14"/>
        </w:rPr>
      </w:pPr>
    </w:p>
    <w:p w14:paraId="365CAEEF" w14:textId="77777777" w:rsidR="002C09F6" w:rsidRDefault="002C09F6" w:rsidP="002C09F6">
      <w:pPr>
        <w:spacing w:before="120" w:after="120"/>
        <w:ind w:firstLine="0"/>
        <w:jc w:val="both"/>
        <w:rPr>
          <w:rFonts w:cs="Bembo MT Std"/>
          <w:szCs w:val="14"/>
        </w:rPr>
      </w:pPr>
    </w:p>
    <w:p w14:paraId="1CAFE4B6" w14:textId="77777777" w:rsidR="002C09F6" w:rsidRDefault="002C09F6" w:rsidP="002C09F6">
      <w:pPr>
        <w:spacing w:before="120" w:after="120"/>
        <w:ind w:firstLine="0"/>
        <w:jc w:val="both"/>
        <w:rPr>
          <w:rFonts w:cs="Bembo MT Std"/>
          <w:szCs w:val="14"/>
        </w:rPr>
      </w:pPr>
    </w:p>
    <w:p w14:paraId="22E5E473" w14:textId="77777777" w:rsidR="002C09F6" w:rsidRDefault="002C09F6" w:rsidP="002C09F6">
      <w:pPr>
        <w:spacing w:before="120" w:after="120"/>
        <w:ind w:firstLine="0"/>
        <w:jc w:val="both"/>
        <w:rPr>
          <w:rFonts w:cs="Bembo MT Std"/>
          <w:szCs w:val="14"/>
        </w:rPr>
      </w:pPr>
    </w:p>
    <w:p w14:paraId="6879CA72" w14:textId="77777777" w:rsidR="002C09F6" w:rsidRDefault="002C09F6" w:rsidP="002C09F6">
      <w:pPr>
        <w:spacing w:before="120" w:after="120"/>
        <w:ind w:firstLine="0"/>
        <w:jc w:val="both"/>
        <w:rPr>
          <w:rFonts w:cs="Bembo MT Std"/>
          <w:szCs w:val="14"/>
        </w:rPr>
      </w:pPr>
      <w:r w:rsidRPr="004E58B5">
        <w:rPr>
          <w:rFonts w:cs="Bembo MT Std"/>
          <w:szCs w:val="14"/>
        </w:rPr>
        <w:t>ISBN 978-2-13-062939-9</w:t>
      </w:r>
    </w:p>
    <w:p w14:paraId="235859DF" w14:textId="77777777" w:rsidR="002C09F6" w:rsidRPr="004E58B5" w:rsidRDefault="002C09F6" w:rsidP="002C09F6">
      <w:pPr>
        <w:spacing w:before="120" w:after="120"/>
        <w:ind w:firstLine="0"/>
        <w:jc w:val="both"/>
        <w:rPr>
          <w:rFonts w:cs="Bembo MT Std"/>
          <w:szCs w:val="14"/>
        </w:rPr>
      </w:pPr>
      <w:r w:rsidRPr="004E58B5">
        <w:rPr>
          <w:rFonts w:cs="Bembo MT Std"/>
          <w:szCs w:val="14"/>
        </w:rPr>
        <w:t xml:space="preserve">ISSN 1953-1990 </w:t>
      </w:r>
    </w:p>
    <w:p w14:paraId="0F7C8D6A" w14:textId="77777777" w:rsidR="002C09F6" w:rsidRDefault="002C09F6" w:rsidP="002C09F6">
      <w:pPr>
        <w:spacing w:before="120" w:after="120"/>
        <w:ind w:firstLine="0"/>
        <w:jc w:val="both"/>
        <w:rPr>
          <w:rFonts w:cs="Bembo MT Std"/>
          <w:szCs w:val="14"/>
        </w:rPr>
      </w:pPr>
      <w:r w:rsidRPr="004E58B5">
        <w:rPr>
          <w:rFonts w:cs="Bembo MT Std"/>
          <w:szCs w:val="14"/>
        </w:rPr>
        <w:t>Dépôt légal – 1</w:t>
      </w:r>
      <w:r w:rsidRPr="004E58B5">
        <w:rPr>
          <w:rFonts w:cs="Bembo MT Std"/>
          <w:szCs w:val="8"/>
          <w:vertAlign w:val="superscript"/>
        </w:rPr>
        <w:t xml:space="preserve">re </w:t>
      </w:r>
      <w:r w:rsidRPr="004E58B5">
        <w:rPr>
          <w:rFonts w:cs="Bembo MT Std"/>
          <w:szCs w:val="14"/>
        </w:rPr>
        <w:t>édition : 2015, janvier</w:t>
      </w:r>
    </w:p>
    <w:p w14:paraId="3849E756" w14:textId="77777777" w:rsidR="002C09F6" w:rsidRDefault="002C09F6" w:rsidP="002C09F6">
      <w:pPr>
        <w:spacing w:before="120" w:after="120"/>
        <w:ind w:firstLine="0"/>
        <w:jc w:val="both"/>
        <w:rPr>
          <w:rFonts w:cs="Bembo MT Std"/>
          <w:szCs w:val="14"/>
        </w:rPr>
      </w:pPr>
      <w:r w:rsidRPr="004E58B5">
        <w:rPr>
          <w:rFonts w:cs="Bembo MT Std"/>
          <w:szCs w:val="14"/>
        </w:rPr>
        <w:t>© Presses</w:t>
      </w:r>
      <w:r>
        <w:rPr>
          <w:rFonts w:cs="Bembo MT Std"/>
          <w:szCs w:val="14"/>
        </w:rPr>
        <w:t xml:space="preserve"> Universitaires de France, 2015</w:t>
      </w:r>
    </w:p>
    <w:p w14:paraId="063CA131" w14:textId="77777777" w:rsidR="002C09F6" w:rsidRDefault="002C09F6" w:rsidP="002C09F6">
      <w:pPr>
        <w:spacing w:before="120" w:after="120"/>
        <w:ind w:firstLine="0"/>
        <w:jc w:val="both"/>
        <w:rPr>
          <w:rFonts w:cs="Bembo MT Std"/>
          <w:szCs w:val="14"/>
        </w:rPr>
      </w:pPr>
      <w:r w:rsidRPr="004E58B5">
        <w:rPr>
          <w:rFonts w:cs="Bembo MT Std"/>
          <w:szCs w:val="14"/>
        </w:rPr>
        <w:t xml:space="preserve">6, avenue Reille, 75014 Paris </w:t>
      </w:r>
    </w:p>
    <w:p w14:paraId="5F008B32" w14:textId="77777777" w:rsidR="002C09F6" w:rsidRDefault="002C09F6" w:rsidP="002C09F6">
      <w:pPr>
        <w:spacing w:before="120" w:after="120"/>
        <w:ind w:firstLine="0"/>
        <w:jc w:val="both"/>
        <w:rPr>
          <w:rFonts w:cs="Bembo MT Std"/>
          <w:szCs w:val="14"/>
        </w:rPr>
      </w:pPr>
    </w:p>
    <w:p w14:paraId="32E8F86C" w14:textId="77777777" w:rsidR="002C09F6" w:rsidRPr="006B1326" w:rsidRDefault="002C09F6" w:rsidP="002C09F6">
      <w:pPr>
        <w:pStyle w:val="p"/>
      </w:pPr>
      <w:r>
        <w:rPr>
          <w:rFonts w:cs="Bembo MT Std"/>
          <w:szCs w:val="14"/>
        </w:rPr>
        <w:br w:type="page"/>
      </w:r>
      <w:r w:rsidRPr="006B1326">
        <w:lastRenderedPageBreak/>
        <w:t>[</w:t>
      </w:r>
      <w:r>
        <w:t>v</w:t>
      </w:r>
      <w:r w:rsidRPr="006B1326">
        <w:t>]</w:t>
      </w:r>
    </w:p>
    <w:p w14:paraId="2E8F195B" w14:textId="77777777" w:rsidR="002C09F6" w:rsidRPr="006B1326" w:rsidRDefault="002C09F6" w:rsidP="002C09F6">
      <w:pPr>
        <w:jc w:val="both"/>
      </w:pPr>
    </w:p>
    <w:p w14:paraId="42CC94E5" w14:textId="77777777" w:rsidR="002C09F6" w:rsidRPr="006B1326" w:rsidRDefault="002C09F6" w:rsidP="002C09F6">
      <w:pPr>
        <w:jc w:val="both"/>
      </w:pPr>
    </w:p>
    <w:p w14:paraId="3D78F10E" w14:textId="77777777" w:rsidR="002C09F6" w:rsidRPr="006B1326" w:rsidRDefault="002C09F6" w:rsidP="002C09F6">
      <w:pPr>
        <w:jc w:val="both"/>
      </w:pPr>
    </w:p>
    <w:p w14:paraId="63C47416" w14:textId="77777777" w:rsidR="002C09F6" w:rsidRPr="006B1326" w:rsidRDefault="002C09F6" w:rsidP="002C09F6">
      <w:pPr>
        <w:spacing w:after="120"/>
        <w:ind w:firstLine="0"/>
        <w:jc w:val="center"/>
        <w:rPr>
          <w:sz w:val="24"/>
        </w:rPr>
      </w:pPr>
      <w:r w:rsidRPr="006B1326">
        <w:rPr>
          <w:b/>
          <w:sz w:val="24"/>
        </w:rPr>
        <w:t>Politiques éducatives : la mise en œuvre</w:t>
      </w:r>
    </w:p>
    <w:p w14:paraId="02A64D35" w14:textId="77777777" w:rsidR="002C09F6" w:rsidRPr="006B1326" w:rsidRDefault="002C09F6" w:rsidP="002C09F6">
      <w:pPr>
        <w:pStyle w:val="planchest"/>
      </w:pPr>
      <w:bookmarkStart w:id="1" w:name="tdm"/>
      <w:r w:rsidRPr="006B1326">
        <w:t>Table des matières</w:t>
      </w:r>
      <w:bookmarkEnd w:id="1"/>
    </w:p>
    <w:p w14:paraId="40EC9C3B" w14:textId="77777777" w:rsidR="002C09F6" w:rsidRPr="006B1326" w:rsidRDefault="002C09F6" w:rsidP="002C09F6">
      <w:pPr>
        <w:ind w:firstLine="0"/>
      </w:pPr>
    </w:p>
    <w:p w14:paraId="50326332" w14:textId="77777777" w:rsidR="002C09F6" w:rsidRPr="006B1326" w:rsidRDefault="002C09F6" w:rsidP="002C09F6">
      <w:pPr>
        <w:ind w:firstLine="0"/>
      </w:pPr>
    </w:p>
    <w:p w14:paraId="381444E3" w14:textId="77777777" w:rsidR="002C09F6" w:rsidRDefault="002C09F6" w:rsidP="002C09F6">
      <w:pPr>
        <w:spacing w:before="120" w:after="120"/>
        <w:ind w:firstLine="0"/>
        <w:rPr>
          <w:rFonts w:cs="Bembo MT Std"/>
          <w:sz w:val="24"/>
          <w:szCs w:val="18"/>
        </w:rPr>
      </w:pPr>
      <w:hyperlink w:anchor="Politiques_edu_4e_couverture" w:history="1">
        <w:r w:rsidRPr="009607B9">
          <w:rPr>
            <w:rStyle w:val="Hyperlien"/>
            <w:rFonts w:cs="Bembo MT Std"/>
            <w:sz w:val="24"/>
            <w:szCs w:val="18"/>
          </w:rPr>
          <w:t>Quatrième de couverture</w:t>
        </w:r>
      </w:hyperlink>
    </w:p>
    <w:p w14:paraId="7CA39C7E" w14:textId="77777777" w:rsidR="002C09F6" w:rsidRPr="00266BF5" w:rsidRDefault="002C09F6" w:rsidP="002C09F6">
      <w:pPr>
        <w:spacing w:before="120" w:after="120"/>
        <w:ind w:firstLine="0"/>
        <w:rPr>
          <w:rFonts w:cs="Bembo MT Std"/>
          <w:sz w:val="24"/>
          <w:szCs w:val="18"/>
        </w:rPr>
      </w:pPr>
      <w:hyperlink w:anchor="Politiques_edu_note_liminaire" w:history="1">
        <w:r w:rsidRPr="009607B9">
          <w:rPr>
            <w:rStyle w:val="Hyperlien"/>
            <w:rFonts w:cs="Bembo MT Std"/>
            <w:sz w:val="24"/>
            <w:szCs w:val="18"/>
          </w:rPr>
          <w:t>Note liminaire</w:t>
        </w:r>
      </w:hyperlink>
      <w:r w:rsidRPr="00266BF5">
        <w:rPr>
          <w:rFonts w:cs="Bembo MT Std"/>
          <w:sz w:val="24"/>
          <w:szCs w:val="18"/>
        </w:rPr>
        <w:t xml:space="preserve"> [1]</w:t>
      </w:r>
    </w:p>
    <w:p w14:paraId="2BB77A6C" w14:textId="77777777" w:rsidR="002C09F6" w:rsidRPr="00266BF5" w:rsidRDefault="002C09F6" w:rsidP="002C09F6">
      <w:pPr>
        <w:spacing w:before="120" w:after="120"/>
        <w:ind w:firstLine="0"/>
        <w:rPr>
          <w:rFonts w:cs="Bembo MT Std"/>
          <w:sz w:val="24"/>
          <w:szCs w:val="18"/>
        </w:rPr>
      </w:pPr>
      <w:hyperlink w:anchor="Politiques_edu_intro" w:history="1">
        <w:r w:rsidRPr="009607B9">
          <w:rPr>
            <w:rStyle w:val="Hyperlien"/>
            <w:rFonts w:cs="Bembo MT Std"/>
            <w:sz w:val="24"/>
            <w:szCs w:val="18"/>
          </w:rPr>
          <w:t>Introduction</w:t>
        </w:r>
      </w:hyperlink>
      <w:r w:rsidRPr="00266BF5">
        <w:rPr>
          <w:rFonts w:cs="Bembo MT Std"/>
          <w:sz w:val="24"/>
          <w:szCs w:val="18"/>
        </w:rPr>
        <w:t xml:space="preserve"> [3]</w:t>
      </w:r>
    </w:p>
    <w:p w14:paraId="38E04366" w14:textId="77777777" w:rsidR="002C09F6" w:rsidRPr="00266BF5" w:rsidRDefault="002C09F6" w:rsidP="002C09F6">
      <w:pPr>
        <w:spacing w:before="120" w:after="120"/>
        <w:ind w:firstLine="0"/>
        <w:rPr>
          <w:rFonts w:cs="Bembo MT Std"/>
          <w:sz w:val="24"/>
          <w:szCs w:val="18"/>
        </w:rPr>
      </w:pPr>
    </w:p>
    <w:p w14:paraId="0E866272" w14:textId="77777777" w:rsidR="002C09F6" w:rsidRPr="00266BF5" w:rsidRDefault="002C09F6" w:rsidP="002C09F6">
      <w:pPr>
        <w:spacing w:before="120" w:after="120"/>
        <w:ind w:firstLine="0"/>
        <w:rPr>
          <w:rFonts w:cs="Bembo MT Std"/>
          <w:sz w:val="24"/>
          <w:szCs w:val="18"/>
        </w:rPr>
      </w:pPr>
      <w:r>
        <w:rPr>
          <w:rFonts w:cs="Bembo MT Std"/>
          <w:sz w:val="24"/>
          <w:szCs w:val="18"/>
        </w:rPr>
        <w:t xml:space="preserve">Chapitre </w:t>
      </w:r>
      <w:r w:rsidRPr="00266BF5">
        <w:rPr>
          <w:rFonts w:cs="Bembo MT Std"/>
          <w:sz w:val="24"/>
          <w:szCs w:val="18"/>
        </w:rPr>
        <w:t xml:space="preserve">1. </w:t>
      </w:r>
      <w:hyperlink w:anchor="Politiques_edu_chap_1" w:history="1">
        <w:r w:rsidRPr="009607B9">
          <w:rPr>
            <w:rStyle w:val="Hyperlien"/>
            <w:rFonts w:cs="Bembo MT Std"/>
            <w:sz w:val="24"/>
            <w:szCs w:val="18"/>
          </w:rPr>
          <w:t>Bref historique des politiques éducatives</w:t>
        </w:r>
      </w:hyperlink>
      <w:r w:rsidRPr="00266BF5">
        <w:rPr>
          <w:rFonts w:cs="Bembo MT Std"/>
          <w:sz w:val="24"/>
          <w:szCs w:val="18"/>
        </w:rPr>
        <w:t xml:space="preserve"> [7]</w:t>
      </w:r>
    </w:p>
    <w:p w14:paraId="547B6057" w14:textId="77777777" w:rsidR="002C09F6" w:rsidRPr="00266BF5" w:rsidRDefault="002C09F6" w:rsidP="002C09F6">
      <w:pPr>
        <w:spacing w:before="120" w:after="120"/>
        <w:ind w:left="720" w:hanging="360"/>
        <w:rPr>
          <w:rFonts w:cs="Bembo MT Std"/>
          <w:sz w:val="24"/>
          <w:szCs w:val="18"/>
        </w:rPr>
      </w:pPr>
      <w:hyperlink w:anchor="Politiques_edu_chap_1_per_1" w:history="1">
        <w:r w:rsidRPr="009607B9">
          <w:rPr>
            <w:rStyle w:val="Hyperlien"/>
            <w:rFonts w:cs="Bembo MT Std"/>
            <w:sz w:val="24"/>
            <w:szCs w:val="18"/>
          </w:rPr>
          <w:t>Première période </w:t>
        </w:r>
      </w:hyperlink>
      <w:r w:rsidRPr="00266BF5">
        <w:rPr>
          <w:rFonts w:cs="Bembo MT Std"/>
          <w:sz w:val="24"/>
          <w:szCs w:val="18"/>
        </w:rPr>
        <w:t>: Modernisation et démocratisation de l’éducation (1945-1973) [11]</w:t>
      </w:r>
    </w:p>
    <w:p w14:paraId="1C2BDAE6"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 xml:space="preserve">État providence, égalité des chances et développement de l’offre éducative </w:t>
      </w:r>
      <w:r w:rsidRPr="00266BF5">
        <w:rPr>
          <w:rFonts w:cs="Bembo MT Std"/>
          <w:iCs/>
          <w:sz w:val="24"/>
          <w:szCs w:val="16"/>
        </w:rPr>
        <w:t>[11]</w:t>
      </w:r>
    </w:p>
    <w:p w14:paraId="5979759B"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Légitimation des politiques : droit à l’éducation et théorie du capital h</w:t>
      </w:r>
      <w:r w:rsidRPr="00266BF5">
        <w:rPr>
          <w:rFonts w:cs="Bembo MT Std"/>
          <w:i/>
          <w:iCs/>
          <w:sz w:val="24"/>
          <w:szCs w:val="16"/>
        </w:rPr>
        <w:t>u</w:t>
      </w:r>
      <w:r w:rsidRPr="00266BF5">
        <w:rPr>
          <w:rFonts w:cs="Bembo MT Std"/>
          <w:i/>
          <w:iCs/>
          <w:sz w:val="24"/>
          <w:szCs w:val="16"/>
        </w:rPr>
        <w:t xml:space="preserve">main </w:t>
      </w:r>
      <w:r w:rsidRPr="00266BF5">
        <w:rPr>
          <w:rFonts w:cs="Bembo MT Std"/>
          <w:iCs/>
          <w:sz w:val="24"/>
          <w:szCs w:val="16"/>
        </w:rPr>
        <w:t>[11]</w:t>
      </w:r>
    </w:p>
    <w:p w14:paraId="23A1A329"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Développement du système éducatif public : croissance et diff</w:t>
      </w:r>
      <w:r w:rsidRPr="00266BF5">
        <w:rPr>
          <w:rFonts w:cs="Bembo MT Std"/>
          <w:i/>
          <w:iCs/>
          <w:sz w:val="24"/>
          <w:szCs w:val="16"/>
        </w:rPr>
        <w:t>é</w:t>
      </w:r>
      <w:r w:rsidRPr="00266BF5">
        <w:rPr>
          <w:rFonts w:cs="Bembo MT Std"/>
          <w:i/>
          <w:iCs/>
          <w:sz w:val="24"/>
          <w:szCs w:val="16"/>
        </w:rPr>
        <w:t xml:space="preserve">renciation de l’offre </w:t>
      </w:r>
      <w:r w:rsidRPr="00266BF5">
        <w:rPr>
          <w:rFonts w:cs="Bembo MT Std"/>
          <w:iCs/>
          <w:sz w:val="24"/>
          <w:szCs w:val="16"/>
        </w:rPr>
        <w:t>[14]</w:t>
      </w:r>
    </w:p>
    <w:p w14:paraId="0AFD2C4C"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Montée de l’innovation</w:t>
      </w:r>
      <w:r w:rsidRPr="00266BF5">
        <w:rPr>
          <w:rFonts w:cs="Bembo MT Std"/>
          <w:iCs/>
          <w:sz w:val="24"/>
          <w:szCs w:val="16"/>
        </w:rPr>
        <w:t xml:space="preserve"> [16]</w:t>
      </w:r>
    </w:p>
    <w:p w14:paraId="2D990F44"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 xml:space="preserve">Optimisme porteur et convergent </w:t>
      </w:r>
      <w:r w:rsidRPr="00266BF5">
        <w:rPr>
          <w:rFonts w:cs="Bembo MT Std"/>
          <w:iCs/>
          <w:sz w:val="24"/>
          <w:szCs w:val="16"/>
        </w:rPr>
        <w:t>[18</w:t>
      </w:r>
      <w:r w:rsidRPr="00266BF5">
        <w:rPr>
          <w:rFonts w:cs="Bembo MT Std"/>
          <w:i/>
          <w:iCs/>
          <w:sz w:val="24"/>
          <w:szCs w:val="16"/>
        </w:rPr>
        <w:t xml:space="preserve"> </w:t>
      </w:r>
    </w:p>
    <w:p w14:paraId="63EB6B42" w14:textId="77777777" w:rsidR="002C09F6" w:rsidRPr="00266BF5" w:rsidRDefault="002C09F6" w:rsidP="002C09F6">
      <w:pPr>
        <w:spacing w:before="120" w:after="120"/>
        <w:ind w:left="720" w:hanging="360"/>
        <w:rPr>
          <w:rFonts w:cs="Bembo MT Std"/>
          <w:sz w:val="24"/>
          <w:szCs w:val="18"/>
        </w:rPr>
      </w:pPr>
      <w:hyperlink w:anchor="Politiques_edu_chap_1_per_2" w:history="1">
        <w:r w:rsidRPr="009607B9">
          <w:rPr>
            <w:rStyle w:val="Hyperlien"/>
            <w:rFonts w:cs="Bembo MT Std"/>
            <w:sz w:val="24"/>
            <w:szCs w:val="18"/>
          </w:rPr>
          <w:t>Deuxième période </w:t>
        </w:r>
      </w:hyperlink>
      <w:r w:rsidRPr="00266BF5">
        <w:rPr>
          <w:rFonts w:cs="Bembo MT Std"/>
          <w:sz w:val="24"/>
          <w:szCs w:val="18"/>
        </w:rPr>
        <w:t>: critique de l’État providence et mouvement conservateur de restauration éducative (des chocs pétroliers aux a</w:t>
      </w:r>
      <w:r w:rsidRPr="00266BF5">
        <w:rPr>
          <w:rFonts w:cs="Bembo MT Std"/>
          <w:sz w:val="24"/>
          <w:szCs w:val="18"/>
        </w:rPr>
        <w:t>n</w:t>
      </w:r>
      <w:r w:rsidRPr="00266BF5">
        <w:rPr>
          <w:rFonts w:cs="Bembo MT Std"/>
          <w:sz w:val="24"/>
          <w:szCs w:val="18"/>
        </w:rPr>
        <w:t>nées 1990) [19]</w:t>
      </w:r>
    </w:p>
    <w:p w14:paraId="597EAEB9"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Une critique source de désillusion et qui brise le consensus des Trente Gl</w:t>
      </w:r>
      <w:r w:rsidRPr="00266BF5">
        <w:rPr>
          <w:rFonts w:cs="Bembo MT Std"/>
          <w:i/>
          <w:iCs/>
          <w:sz w:val="24"/>
          <w:szCs w:val="16"/>
        </w:rPr>
        <w:t>o</w:t>
      </w:r>
      <w:r w:rsidRPr="00266BF5">
        <w:rPr>
          <w:rFonts w:cs="Bembo MT Std"/>
          <w:i/>
          <w:iCs/>
          <w:sz w:val="24"/>
          <w:szCs w:val="16"/>
        </w:rPr>
        <w:t>rieuses</w:t>
      </w:r>
      <w:r w:rsidRPr="00266BF5">
        <w:rPr>
          <w:rFonts w:cs="Bembo MT Std"/>
          <w:iCs/>
          <w:sz w:val="24"/>
          <w:szCs w:val="16"/>
        </w:rPr>
        <w:t xml:space="preserve"> </w:t>
      </w:r>
      <w:r>
        <w:rPr>
          <w:rFonts w:cs="Bembo MT Std"/>
          <w:iCs/>
          <w:sz w:val="24"/>
          <w:szCs w:val="16"/>
        </w:rPr>
        <w:t>[</w:t>
      </w:r>
      <w:r w:rsidRPr="00266BF5">
        <w:rPr>
          <w:rFonts w:cs="Bembo MT Std"/>
          <w:iCs/>
          <w:sz w:val="24"/>
          <w:szCs w:val="16"/>
        </w:rPr>
        <w:t>19</w:t>
      </w:r>
      <w:r>
        <w:rPr>
          <w:rFonts w:cs="Bembo MT Std"/>
          <w:iCs/>
          <w:sz w:val="24"/>
          <w:szCs w:val="16"/>
        </w:rPr>
        <w:t>]</w:t>
      </w:r>
    </w:p>
    <w:p w14:paraId="6C01D0B0"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 xml:space="preserve">Coup de tonnerre américain : </w:t>
      </w:r>
      <w:r w:rsidRPr="00266BF5">
        <w:rPr>
          <w:rFonts w:cs="Bembo MT Std"/>
          <w:sz w:val="24"/>
          <w:szCs w:val="16"/>
        </w:rPr>
        <w:t>A Nation at Risk</w:t>
      </w:r>
      <w:r>
        <w:rPr>
          <w:rFonts w:cs="Bembo MT Std"/>
          <w:sz w:val="24"/>
          <w:szCs w:val="16"/>
        </w:rPr>
        <w:t xml:space="preserve"> [</w:t>
      </w:r>
      <w:r w:rsidRPr="00266BF5">
        <w:rPr>
          <w:rFonts w:cs="Bembo MT Std"/>
          <w:iCs/>
          <w:sz w:val="24"/>
          <w:szCs w:val="16"/>
        </w:rPr>
        <w:t>22</w:t>
      </w:r>
      <w:r>
        <w:rPr>
          <w:rFonts w:cs="Bembo MT Std"/>
          <w:iCs/>
          <w:sz w:val="24"/>
          <w:szCs w:val="16"/>
        </w:rPr>
        <w:t>]</w:t>
      </w:r>
    </w:p>
    <w:p w14:paraId="1CAFD5D8"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Resserrement du curriculum et approche écologique de la lutte contre les inégal</w:t>
      </w:r>
      <w:r w:rsidRPr="00266BF5">
        <w:rPr>
          <w:rFonts w:cs="Bembo MT Std"/>
          <w:i/>
          <w:iCs/>
          <w:sz w:val="24"/>
          <w:szCs w:val="16"/>
        </w:rPr>
        <w:t>i</w:t>
      </w:r>
      <w:r w:rsidRPr="00266BF5">
        <w:rPr>
          <w:rFonts w:cs="Bembo MT Std"/>
          <w:i/>
          <w:iCs/>
          <w:sz w:val="24"/>
          <w:szCs w:val="16"/>
        </w:rPr>
        <w:t>tés</w:t>
      </w:r>
      <w:r>
        <w:rPr>
          <w:rFonts w:cs="Bembo MT Std"/>
          <w:iCs/>
          <w:sz w:val="24"/>
          <w:szCs w:val="16"/>
        </w:rPr>
        <w:t xml:space="preserve"> [</w:t>
      </w:r>
      <w:r w:rsidRPr="00266BF5">
        <w:rPr>
          <w:rFonts w:cs="Bembo MT Std"/>
          <w:iCs/>
          <w:sz w:val="24"/>
          <w:szCs w:val="16"/>
        </w:rPr>
        <w:t>23</w:t>
      </w:r>
      <w:r>
        <w:rPr>
          <w:rFonts w:cs="Bembo MT Std"/>
          <w:iCs/>
          <w:sz w:val="24"/>
          <w:szCs w:val="16"/>
        </w:rPr>
        <w:t>]</w:t>
      </w:r>
    </w:p>
    <w:p w14:paraId="20AB7425" w14:textId="77777777" w:rsidR="002C09F6" w:rsidRPr="00266BF5" w:rsidRDefault="002C09F6" w:rsidP="002C09F6">
      <w:pPr>
        <w:spacing w:before="120" w:after="120"/>
        <w:ind w:left="720" w:hanging="360"/>
        <w:rPr>
          <w:rFonts w:cs="Bembo MT Std"/>
          <w:sz w:val="24"/>
          <w:szCs w:val="18"/>
        </w:rPr>
      </w:pPr>
      <w:hyperlink w:anchor="Politiques_edu_chap_1_per_3" w:history="1">
        <w:r w:rsidRPr="009607B9">
          <w:rPr>
            <w:rStyle w:val="Hyperlien"/>
            <w:rFonts w:cs="Bembo MT Std"/>
            <w:sz w:val="24"/>
            <w:szCs w:val="18"/>
          </w:rPr>
          <w:t>Troisième période </w:t>
        </w:r>
      </w:hyperlink>
      <w:r w:rsidRPr="00266BF5">
        <w:rPr>
          <w:rFonts w:cs="Bembo MT Std"/>
          <w:sz w:val="24"/>
          <w:szCs w:val="18"/>
        </w:rPr>
        <w:t>: La production des connaissances et des co</w:t>
      </w:r>
      <w:r w:rsidRPr="00266BF5">
        <w:rPr>
          <w:rFonts w:cs="Bembo MT Std"/>
          <w:sz w:val="24"/>
          <w:szCs w:val="18"/>
        </w:rPr>
        <w:t>m</w:t>
      </w:r>
      <w:r w:rsidRPr="00266BF5">
        <w:rPr>
          <w:rFonts w:cs="Bembo MT Std"/>
          <w:sz w:val="24"/>
          <w:szCs w:val="18"/>
        </w:rPr>
        <w:t xml:space="preserve">pétences dans la société et l’économie du savoir (des années 1990 à aujourd’hui) </w:t>
      </w:r>
      <w:r>
        <w:rPr>
          <w:rFonts w:cs="Bembo MT Std"/>
          <w:sz w:val="24"/>
          <w:szCs w:val="18"/>
        </w:rPr>
        <w:t>[</w:t>
      </w:r>
      <w:r w:rsidRPr="00266BF5">
        <w:rPr>
          <w:rFonts w:cs="Bembo MT Std"/>
          <w:sz w:val="24"/>
          <w:szCs w:val="18"/>
        </w:rPr>
        <w:t>26</w:t>
      </w:r>
      <w:r>
        <w:rPr>
          <w:rFonts w:cs="Bembo MT Std"/>
          <w:sz w:val="24"/>
          <w:szCs w:val="18"/>
        </w:rPr>
        <w:t>]</w:t>
      </w:r>
    </w:p>
    <w:p w14:paraId="6C937D84"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Nouveau référ</w:t>
      </w:r>
      <w:r>
        <w:rPr>
          <w:rFonts w:cs="Bembo MT Std"/>
          <w:i/>
          <w:iCs/>
          <w:sz w:val="24"/>
          <w:szCs w:val="16"/>
        </w:rPr>
        <w:t>entiel de politiques éducatives</w:t>
      </w:r>
      <w:r>
        <w:rPr>
          <w:rFonts w:cs="Bembo MT Std"/>
          <w:iCs/>
          <w:sz w:val="24"/>
          <w:szCs w:val="16"/>
        </w:rPr>
        <w:t xml:space="preserve"> [</w:t>
      </w:r>
      <w:r w:rsidRPr="00266BF5">
        <w:rPr>
          <w:rFonts w:cs="Bembo MT Std"/>
          <w:iCs/>
          <w:sz w:val="24"/>
          <w:szCs w:val="16"/>
        </w:rPr>
        <w:t>26</w:t>
      </w:r>
      <w:r>
        <w:rPr>
          <w:rFonts w:cs="Bembo MT Std"/>
          <w:iCs/>
          <w:sz w:val="24"/>
          <w:szCs w:val="16"/>
        </w:rPr>
        <w:t>]</w:t>
      </w:r>
    </w:p>
    <w:p w14:paraId="71431521"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Le fondement des politiques : mondialisation et avènement de la société du savoir</w:t>
      </w:r>
      <w:r w:rsidRPr="00266BF5">
        <w:rPr>
          <w:rFonts w:cs="Bembo MT Std"/>
          <w:sz w:val="24"/>
          <w:szCs w:val="16"/>
        </w:rPr>
        <w:t xml:space="preserve"> </w:t>
      </w:r>
      <w:r>
        <w:rPr>
          <w:rFonts w:cs="Bembo MT Std"/>
          <w:sz w:val="24"/>
          <w:szCs w:val="16"/>
        </w:rPr>
        <w:t>[</w:t>
      </w:r>
      <w:r w:rsidRPr="00266BF5">
        <w:rPr>
          <w:rFonts w:cs="Bembo MT Std"/>
          <w:iCs/>
          <w:sz w:val="24"/>
          <w:szCs w:val="16"/>
        </w:rPr>
        <w:t>27]</w:t>
      </w:r>
    </w:p>
    <w:p w14:paraId="358E8DA6"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lastRenderedPageBreak/>
        <w:t>Gouvernance modifiée</w:t>
      </w:r>
      <w:r w:rsidRPr="00266BF5">
        <w:rPr>
          <w:rFonts w:cs="Bembo MT Std"/>
          <w:iCs/>
          <w:sz w:val="24"/>
          <w:szCs w:val="16"/>
        </w:rPr>
        <w:t xml:space="preserve"> </w:t>
      </w:r>
      <w:r>
        <w:rPr>
          <w:rFonts w:cs="Bembo MT Std"/>
          <w:iCs/>
          <w:sz w:val="24"/>
          <w:szCs w:val="16"/>
        </w:rPr>
        <w:t>[</w:t>
      </w:r>
      <w:r w:rsidRPr="00266BF5">
        <w:rPr>
          <w:rFonts w:cs="Bembo MT Std"/>
          <w:iCs/>
          <w:sz w:val="24"/>
          <w:szCs w:val="16"/>
        </w:rPr>
        <w:t>30</w:t>
      </w:r>
      <w:r>
        <w:rPr>
          <w:rFonts w:cs="Bembo MT Std"/>
          <w:iCs/>
          <w:sz w:val="24"/>
          <w:szCs w:val="16"/>
        </w:rPr>
        <w:t>]</w:t>
      </w:r>
    </w:p>
    <w:p w14:paraId="38DCDA1E"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Montée de l’évaluation et logique de résultats</w:t>
      </w:r>
      <w:r>
        <w:rPr>
          <w:rFonts w:cs="Bembo MT Std"/>
          <w:iCs/>
          <w:sz w:val="24"/>
          <w:szCs w:val="16"/>
        </w:rPr>
        <w:t xml:space="preserve"> [32]</w:t>
      </w:r>
    </w:p>
    <w:p w14:paraId="0BA88F50" w14:textId="77777777" w:rsidR="002C09F6" w:rsidRPr="00266BF5" w:rsidRDefault="002C09F6" w:rsidP="002C09F6">
      <w:pPr>
        <w:spacing w:before="120" w:after="120"/>
        <w:ind w:left="720" w:hanging="360"/>
        <w:rPr>
          <w:rFonts w:cs="Bembo MT Std"/>
          <w:sz w:val="24"/>
          <w:szCs w:val="18"/>
        </w:rPr>
      </w:pPr>
      <w:hyperlink w:anchor="Politiques_edu_chap_1_conclusion" w:history="1">
        <w:r w:rsidRPr="009607B9">
          <w:rPr>
            <w:rStyle w:val="Hyperlien"/>
            <w:rFonts w:cs="Bembo MT Std"/>
            <w:sz w:val="24"/>
            <w:szCs w:val="18"/>
          </w:rPr>
          <w:t>Conclusion</w:t>
        </w:r>
      </w:hyperlink>
      <w:r>
        <w:rPr>
          <w:rFonts w:cs="Bembo MT Std"/>
          <w:sz w:val="24"/>
          <w:szCs w:val="18"/>
        </w:rPr>
        <w:t xml:space="preserve"> [36]</w:t>
      </w:r>
    </w:p>
    <w:p w14:paraId="5C8E9E71" w14:textId="77777777" w:rsidR="002C09F6" w:rsidRDefault="002C09F6" w:rsidP="002C09F6">
      <w:pPr>
        <w:spacing w:before="120" w:after="120"/>
        <w:ind w:firstLine="0"/>
        <w:rPr>
          <w:rFonts w:cs="Bembo MT Std"/>
          <w:sz w:val="24"/>
          <w:szCs w:val="18"/>
        </w:rPr>
      </w:pPr>
    </w:p>
    <w:p w14:paraId="66613F99" w14:textId="77777777" w:rsidR="002C09F6" w:rsidRPr="00266BF5" w:rsidRDefault="002C09F6" w:rsidP="002C09F6">
      <w:pPr>
        <w:spacing w:before="120" w:after="120"/>
        <w:ind w:firstLine="0"/>
        <w:rPr>
          <w:rFonts w:cs="Bembo MT Std"/>
          <w:sz w:val="24"/>
          <w:szCs w:val="18"/>
        </w:rPr>
      </w:pPr>
      <w:r>
        <w:rPr>
          <w:rFonts w:cs="Bembo MT Std"/>
          <w:sz w:val="24"/>
          <w:szCs w:val="18"/>
        </w:rPr>
        <w:t xml:space="preserve">Chapitre </w:t>
      </w:r>
      <w:r w:rsidRPr="00266BF5">
        <w:rPr>
          <w:rFonts w:cs="Bembo MT Std"/>
          <w:sz w:val="24"/>
          <w:szCs w:val="18"/>
        </w:rPr>
        <w:t xml:space="preserve">2. </w:t>
      </w:r>
      <w:hyperlink w:anchor="Politiques_edu_chap_2" w:history="1">
        <w:r w:rsidRPr="009607B9">
          <w:rPr>
            <w:rStyle w:val="Hyperlien"/>
            <w:rFonts w:cs="Bembo MT Std"/>
            <w:sz w:val="24"/>
            <w:szCs w:val="18"/>
          </w:rPr>
          <w:t>La mise en œuvre : évolution et interaction des cadres d’analyse</w:t>
        </w:r>
      </w:hyperlink>
      <w:r>
        <w:rPr>
          <w:rFonts w:cs="Bembo MT Std"/>
          <w:sz w:val="24"/>
          <w:szCs w:val="18"/>
        </w:rPr>
        <w:t xml:space="preserve"> [</w:t>
      </w:r>
      <w:r w:rsidRPr="00266BF5">
        <w:rPr>
          <w:rFonts w:cs="Bembo MT Std"/>
          <w:sz w:val="24"/>
          <w:szCs w:val="18"/>
        </w:rPr>
        <w:t>39</w:t>
      </w:r>
      <w:r>
        <w:rPr>
          <w:rFonts w:cs="Bembo MT Std"/>
          <w:sz w:val="24"/>
          <w:szCs w:val="18"/>
        </w:rPr>
        <w:t>]</w:t>
      </w:r>
    </w:p>
    <w:p w14:paraId="3BD1B5A9" w14:textId="77777777" w:rsidR="002C09F6" w:rsidRPr="00266BF5" w:rsidRDefault="002C09F6" w:rsidP="002C09F6">
      <w:pPr>
        <w:spacing w:before="120" w:after="120"/>
        <w:ind w:left="720" w:hanging="360"/>
        <w:rPr>
          <w:rFonts w:cs="Bembo MT Std"/>
          <w:sz w:val="24"/>
          <w:szCs w:val="18"/>
        </w:rPr>
      </w:pPr>
      <w:hyperlink w:anchor="Politiques_edu_chap_2_per_1" w:history="1">
        <w:r w:rsidRPr="009607B9">
          <w:rPr>
            <w:rStyle w:val="Hyperlien"/>
            <w:rFonts w:cs="Bembo MT Std"/>
            <w:sz w:val="24"/>
            <w:szCs w:val="18"/>
          </w:rPr>
          <w:t>Première partie </w:t>
        </w:r>
      </w:hyperlink>
      <w:r w:rsidRPr="00266BF5">
        <w:rPr>
          <w:rFonts w:cs="Bembo MT Std"/>
          <w:sz w:val="24"/>
          <w:szCs w:val="18"/>
        </w:rPr>
        <w:t>: conversation anglo-américaine sur l’implantation des polit</w:t>
      </w:r>
      <w:r w:rsidRPr="00266BF5">
        <w:rPr>
          <w:rFonts w:cs="Bembo MT Std"/>
          <w:sz w:val="24"/>
          <w:szCs w:val="18"/>
        </w:rPr>
        <w:t>i</w:t>
      </w:r>
      <w:r w:rsidRPr="00266BF5">
        <w:rPr>
          <w:rFonts w:cs="Bembo MT Std"/>
          <w:sz w:val="24"/>
          <w:szCs w:val="18"/>
        </w:rPr>
        <w:t>ques</w:t>
      </w:r>
      <w:r>
        <w:rPr>
          <w:rFonts w:cs="Bembo MT Std"/>
          <w:sz w:val="24"/>
          <w:szCs w:val="18"/>
        </w:rPr>
        <w:t xml:space="preserve"> [</w:t>
      </w:r>
      <w:r w:rsidRPr="00266BF5">
        <w:rPr>
          <w:rFonts w:cs="Bembo MT Std"/>
          <w:sz w:val="24"/>
          <w:szCs w:val="18"/>
        </w:rPr>
        <w:t>43</w:t>
      </w:r>
      <w:r>
        <w:rPr>
          <w:rFonts w:cs="Bembo MT Std"/>
          <w:sz w:val="24"/>
          <w:szCs w:val="18"/>
        </w:rPr>
        <w:t>]</w:t>
      </w:r>
    </w:p>
    <w:p w14:paraId="7732EF81"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L’approche administrative ou fonctionnaliste et sa théorie normative du chang</w:t>
      </w:r>
      <w:r w:rsidRPr="00266BF5">
        <w:rPr>
          <w:rFonts w:cs="Bembo MT Std"/>
          <w:i/>
          <w:iCs/>
          <w:sz w:val="24"/>
          <w:szCs w:val="16"/>
        </w:rPr>
        <w:t>e</w:t>
      </w:r>
      <w:r w:rsidRPr="00266BF5">
        <w:rPr>
          <w:rFonts w:cs="Bembo MT Std"/>
          <w:i/>
          <w:iCs/>
          <w:sz w:val="24"/>
          <w:szCs w:val="16"/>
        </w:rPr>
        <w:t>ment</w:t>
      </w:r>
      <w:r w:rsidRPr="00266BF5">
        <w:rPr>
          <w:rFonts w:cs="Bembo MT Std"/>
          <w:iCs/>
          <w:sz w:val="24"/>
          <w:szCs w:val="16"/>
        </w:rPr>
        <w:t xml:space="preserve"> </w:t>
      </w:r>
      <w:r>
        <w:rPr>
          <w:rFonts w:cs="Bembo MT Std"/>
          <w:iCs/>
          <w:sz w:val="24"/>
          <w:szCs w:val="16"/>
        </w:rPr>
        <w:t>[</w:t>
      </w:r>
      <w:r w:rsidRPr="00266BF5">
        <w:rPr>
          <w:rFonts w:cs="Bembo MT Std"/>
          <w:iCs/>
          <w:sz w:val="24"/>
          <w:szCs w:val="16"/>
        </w:rPr>
        <w:t>43</w:t>
      </w:r>
      <w:r>
        <w:rPr>
          <w:rFonts w:cs="Bembo MT Std"/>
          <w:iCs/>
          <w:sz w:val="24"/>
          <w:szCs w:val="16"/>
        </w:rPr>
        <w:t>]</w:t>
      </w:r>
    </w:p>
    <w:p w14:paraId="781B2344"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Une approche contestée</w:t>
      </w:r>
      <w:r>
        <w:rPr>
          <w:rFonts w:cs="Bembo MT Std"/>
          <w:iCs/>
          <w:sz w:val="24"/>
          <w:szCs w:val="16"/>
        </w:rPr>
        <w:t xml:space="preserve"> [</w:t>
      </w:r>
      <w:r w:rsidRPr="00266BF5">
        <w:rPr>
          <w:rFonts w:cs="Bembo MT Std"/>
          <w:iCs/>
          <w:sz w:val="24"/>
          <w:szCs w:val="16"/>
        </w:rPr>
        <w:t>46</w:t>
      </w:r>
      <w:r>
        <w:rPr>
          <w:rFonts w:cs="Bembo MT Std"/>
          <w:iCs/>
          <w:sz w:val="24"/>
          <w:szCs w:val="16"/>
        </w:rPr>
        <w:t>]</w:t>
      </w:r>
    </w:p>
    <w:p w14:paraId="4424EE33" w14:textId="77777777" w:rsidR="002C09F6" w:rsidRDefault="002C09F6" w:rsidP="002C09F6">
      <w:pPr>
        <w:spacing w:before="120" w:after="120"/>
        <w:ind w:left="1080" w:hanging="360"/>
        <w:rPr>
          <w:rFonts w:cs="Bembo MT Std"/>
          <w:iCs/>
          <w:sz w:val="24"/>
          <w:szCs w:val="16"/>
        </w:rPr>
      </w:pPr>
      <w:r w:rsidRPr="00266BF5">
        <w:rPr>
          <w:rFonts w:cs="Bembo MT Std"/>
          <w:i/>
          <w:iCs/>
          <w:sz w:val="24"/>
          <w:szCs w:val="16"/>
        </w:rPr>
        <w:t>L’étude du couplage lâche du noyau technique de l’enseignement à son enviro</w:t>
      </w:r>
      <w:r w:rsidRPr="00266BF5">
        <w:rPr>
          <w:rFonts w:cs="Bembo MT Std"/>
          <w:i/>
          <w:iCs/>
          <w:sz w:val="24"/>
          <w:szCs w:val="16"/>
        </w:rPr>
        <w:t>n</w:t>
      </w:r>
      <w:r w:rsidRPr="00266BF5">
        <w:rPr>
          <w:rFonts w:cs="Bembo MT Std"/>
          <w:i/>
          <w:iCs/>
          <w:sz w:val="24"/>
          <w:szCs w:val="16"/>
        </w:rPr>
        <w:t>nement institutionnel</w:t>
      </w:r>
      <w:r>
        <w:rPr>
          <w:rFonts w:cs="Bembo MT Std"/>
          <w:i/>
          <w:iCs/>
          <w:sz w:val="24"/>
          <w:szCs w:val="16"/>
        </w:rPr>
        <w:t xml:space="preserve"> </w:t>
      </w:r>
      <w:r w:rsidRPr="00266BF5">
        <w:rPr>
          <w:rFonts w:cs="Bembo MT Std"/>
          <w:iCs/>
          <w:sz w:val="24"/>
          <w:szCs w:val="16"/>
        </w:rPr>
        <w:t>[49</w:t>
      </w:r>
      <w:r>
        <w:rPr>
          <w:rFonts w:cs="Bembo MT Std"/>
          <w:iCs/>
          <w:sz w:val="24"/>
          <w:szCs w:val="16"/>
        </w:rPr>
        <w:t>]</w:t>
      </w:r>
    </w:p>
    <w:p w14:paraId="57D2F62A"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Couplage/découplage : variations empiriques</w:t>
      </w:r>
      <w:r>
        <w:rPr>
          <w:rFonts w:cs="Bembo MT Std"/>
          <w:iCs/>
          <w:sz w:val="24"/>
          <w:szCs w:val="16"/>
        </w:rPr>
        <w:t xml:space="preserve"> [52]</w:t>
      </w:r>
    </w:p>
    <w:p w14:paraId="533A88B7" w14:textId="77777777" w:rsidR="002C09F6" w:rsidRDefault="002C09F6" w:rsidP="002C09F6">
      <w:pPr>
        <w:spacing w:before="120" w:after="120"/>
        <w:ind w:left="720" w:hanging="360"/>
        <w:rPr>
          <w:rFonts w:cs="Bembo MT Std"/>
          <w:iCs/>
          <w:sz w:val="24"/>
          <w:szCs w:val="16"/>
        </w:rPr>
      </w:pPr>
      <w:r>
        <w:rPr>
          <w:rFonts w:cs="Bembo MT Std"/>
          <w:iCs/>
          <w:sz w:val="24"/>
          <w:szCs w:val="16"/>
        </w:rPr>
        <w:t>[vi]</w:t>
      </w:r>
    </w:p>
    <w:p w14:paraId="079BBE0F"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Construction du sens par les acteurs et cognition située</w:t>
      </w:r>
      <w:r w:rsidRPr="00266BF5">
        <w:rPr>
          <w:rFonts w:cs="Bembo MT Std"/>
          <w:iCs/>
          <w:sz w:val="24"/>
          <w:szCs w:val="16"/>
        </w:rPr>
        <w:t xml:space="preserve"> </w:t>
      </w:r>
      <w:r>
        <w:rPr>
          <w:rFonts w:cs="Bembo MT Std"/>
          <w:iCs/>
          <w:sz w:val="24"/>
          <w:szCs w:val="16"/>
        </w:rPr>
        <w:t>[</w:t>
      </w:r>
      <w:r w:rsidRPr="00266BF5">
        <w:rPr>
          <w:rFonts w:cs="Bembo MT Std"/>
          <w:iCs/>
          <w:sz w:val="24"/>
          <w:szCs w:val="16"/>
        </w:rPr>
        <w:t>54]</w:t>
      </w:r>
    </w:p>
    <w:p w14:paraId="7CD6F64D"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Le faire sens en éducation</w:t>
      </w:r>
      <w:r>
        <w:rPr>
          <w:rFonts w:cs="Bembo MT Std"/>
          <w:iCs/>
          <w:sz w:val="24"/>
          <w:szCs w:val="16"/>
        </w:rPr>
        <w:t xml:space="preserve"> [</w:t>
      </w:r>
      <w:r w:rsidRPr="00266BF5">
        <w:rPr>
          <w:rFonts w:cs="Bembo MT Std"/>
          <w:iCs/>
          <w:sz w:val="24"/>
          <w:szCs w:val="16"/>
        </w:rPr>
        <w:t>58</w:t>
      </w:r>
      <w:r>
        <w:rPr>
          <w:rFonts w:cs="Bembo MT Std"/>
          <w:iCs/>
          <w:sz w:val="24"/>
          <w:szCs w:val="16"/>
        </w:rPr>
        <w:t>]</w:t>
      </w:r>
    </w:p>
    <w:p w14:paraId="5DB3D24B"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Contribution et critique du faire sens</w:t>
      </w:r>
      <w:r w:rsidRPr="00266BF5">
        <w:rPr>
          <w:rFonts w:cs="Bembo MT Std"/>
          <w:iCs/>
          <w:sz w:val="24"/>
          <w:szCs w:val="16"/>
        </w:rPr>
        <w:t xml:space="preserve"> </w:t>
      </w:r>
      <w:r>
        <w:rPr>
          <w:rFonts w:cs="Bembo MT Std"/>
          <w:iCs/>
          <w:sz w:val="24"/>
          <w:szCs w:val="16"/>
        </w:rPr>
        <w:t>[</w:t>
      </w:r>
      <w:r w:rsidRPr="00266BF5">
        <w:rPr>
          <w:rFonts w:cs="Bembo MT Std"/>
          <w:iCs/>
          <w:sz w:val="24"/>
          <w:szCs w:val="16"/>
        </w:rPr>
        <w:t>59</w:t>
      </w:r>
      <w:r>
        <w:rPr>
          <w:rFonts w:cs="Bembo MT Std"/>
          <w:iCs/>
          <w:sz w:val="24"/>
          <w:szCs w:val="16"/>
        </w:rPr>
        <w:t>]</w:t>
      </w:r>
    </w:p>
    <w:p w14:paraId="56977DDB"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Le néo-institutionnalisme sociologique</w:t>
      </w:r>
      <w:r w:rsidRPr="00266BF5">
        <w:rPr>
          <w:rFonts w:cs="Bembo MT Std"/>
          <w:iCs/>
          <w:sz w:val="24"/>
          <w:szCs w:val="16"/>
        </w:rPr>
        <w:t xml:space="preserve"> </w:t>
      </w:r>
      <w:r>
        <w:rPr>
          <w:rFonts w:cs="Bembo MT Std"/>
          <w:iCs/>
          <w:sz w:val="24"/>
          <w:szCs w:val="16"/>
        </w:rPr>
        <w:t>[</w:t>
      </w:r>
      <w:r w:rsidRPr="00266BF5">
        <w:rPr>
          <w:rFonts w:cs="Bembo MT Std"/>
          <w:iCs/>
          <w:sz w:val="24"/>
          <w:szCs w:val="16"/>
        </w:rPr>
        <w:t>61</w:t>
      </w:r>
      <w:r>
        <w:rPr>
          <w:rFonts w:cs="Bembo MT Std"/>
          <w:iCs/>
          <w:sz w:val="24"/>
          <w:szCs w:val="16"/>
        </w:rPr>
        <w:t>]</w:t>
      </w:r>
    </w:p>
    <w:p w14:paraId="0CC42902"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Le néo-institutionalisme historique en éducation : la résilience de la « grammaire » de l’école</w:t>
      </w:r>
      <w:r w:rsidRPr="00266BF5">
        <w:rPr>
          <w:rFonts w:cs="Bembo MT Std"/>
          <w:iCs/>
          <w:sz w:val="24"/>
          <w:szCs w:val="16"/>
        </w:rPr>
        <w:t xml:space="preserve"> </w:t>
      </w:r>
      <w:r>
        <w:rPr>
          <w:rFonts w:cs="Bembo MT Std"/>
          <w:sz w:val="24"/>
          <w:szCs w:val="18"/>
        </w:rPr>
        <w:t>[</w:t>
      </w:r>
      <w:r w:rsidRPr="00266BF5">
        <w:rPr>
          <w:rFonts w:cs="Bembo MT Std"/>
          <w:iCs/>
          <w:sz w:val="24"/>
          <w:szCs w:val="16"/>
        </w:rPr>
        <w:t>68</w:t>
      </w:r>
      <w:r>
        <w:rPr>
          <w:rFonts w:cs="Bembo MT Std"/>
          <w:iCs/>
          <w:sz w:val="24"/>
          <w:szCs w:val="16"/>
        </w:rPr>
        <w:t>]</w:t>
      </w:r>
    </w:p>
    <w:p w14:paraId="5C65DB29"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 xml:space="preserve">Le </w:t>
      </w:r>
      <w:r w:rsidRPr="00266BF5">
        <w:rPr>
          <w:rFonts w:cs="Bembo MT Std"/>
          <w:sz w:val="24"/>
          <w:szCs w:val="16"/>
        </w:rPr>
        <w:t>policy implementation</w:t>
      </w:r>
      <w:r w:rsidRPr="00266BF5">
        <w:rPr>
          <w:rFonts w:cs="Bembo MT Std"/>
          <w:iCs/>
          <w:sz w:val="24"/>
          <w:szCs w:val="16"/>
        </w:rPr>
        <w:t xml:space="preserve"> </w:t>
      </w:r>
      <w:r>
        <w:rPr>
          <w:rFonts w:cs="Bembo MT Std"/>
          <w:sz w:val="24"/>
          <w:szCs w:val="18"/>
        </w:rPr>
        <w:t>[</w:t>
      </w:r>
      <w:r w:rsidRPr="00266BF5">
        <w:rPr>
          <w:rFonts w:cs="Bembo MT Std"/>
          <w:iCs/>
          <w:sz w:val="24"/>
          <w:szCs w:val="16"/>
        </w:rPr>
        <w:t>71</w:t>
      </w:r>
      <w:r>
        <w:rPr>
          <w:rFonts w:cs="Bembo MT Std"/>
          <w:iCs/>
          <w:sz w:val="24"/>
          <w:szCs w:val="16"/>
        </w:rPr>
        <w:t>]</w:t>
      </w:r>
    </w:p>
    <w:p w14:paraId="4A959EE4"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Conclusion de la première partie</w:t>
      </w:r>
      <w:r w:rsidRPr="00266BF5">
        <w:rPr>
          <w:rFonts w:cs="Bembo MT Std"/>
          <w:iCs/>
          <w:sz w:val="24"/>
          <w:szCs w:val="16"/>
        </w:rPr>
        <w:t xml:space="preserve"> </w:t>
      </w:r>
      <w:r>
        <w:rPr>
          <w:rFonts w:cs="Bembo MT Std"/>
          <w:sz w:val="24"/>
          <w:szCs w:val="18"/>
        </w:rPr>
        <w:t>[</w:t>
      </w:r>
      <w:r w:rsidRPr="00266BF5">
        <w:rPr>
          <w:rFonts w:cs="Bembo MT Std"/>
          <w:iCs/>
          <w:sz w:val="24"/>
          <w:szCs w:val="16"/>
        </w:rPr>
        <w:t>76</w:t>
      </w:r>
      <w:r>
        <w:rPr>
          <w:rFonts w:cs="Bembo MT Std"/>
          <w:iCs/>
          <w:sz w:val="24"/>
          <w:szCs w:val="16"/>
        </w:rPr>
        <w:t>]</w:t>
      </w:r>
    </w:p>
    <w:p w14:paraId="68FD795A" w14:textId="77777777" w:rsidR="002C09F6" w:rsidRPr="00266BF5" w:rsidRDefault="002C09F6" w:rsidP="002C09F6">
      <w:pPr>
        <w:spacing w:before="120" w:after="120"/>
        <w:ind w:left="720" w:hanging="360"/>
        <w:rPr>
          <w:rFonts w:cs="Bembo MT Std"/>
          <w:sz w:val="24"/>
          <w:szCs w:val="18"/>
        </w:rPr>
      </w:pPr>
      <w:hyperlink w:anchor="Politiques_edu_chap_2_per_2" w:history="1">
        <w:r w:rsidRPr="009607B9">
          <w:rPr>
            <w:rStyle w:val="Hyperlien"/>
            <w:rFonts w:cs="Bembo MT Std"/>
            <w:sz w:val="24"/>
            <w:szCs w:val="18"/>
          </w:rPr>
          <w:t>Deuxième partie </w:t>
        </w:r>
      </w:hyperlink>
      <w:r w:rsidRPr="00266BF5">
        <w:rPr>
          <w:rFonts w:cs="Bembo MT Std"/>
          <w:sz w:val="24"/>
          <w:szCs w:val="18"/>
        </w:rPr>
        <w:t>:</w:t>
      </w:r>
      <w:r>
        <w:rPr>
          <w:rFonts w:cs="Bembo MT Std"/>
          <w:sz w:val="24"/>
          <w:szCs w:val="18"/>
        </w:rPr>
        <w:t xml:space="preserve"> des cadres d’analyse européens</w:t>
      </w:r>
      <w:r w:rsidRPr="00266BF5">
        <w:rPr>
          <w:rFonts w:cs="Bembo MT Std"/>
          <w:sz w:val="24"/>
          <w:szCs w:val="18"/>
        </w:rPr>
        <w:t xml:space="preserve"> </w:t>
      </w:r>
      <w:r>
        <w:rPr>
          <w:rFonts w:cs="Bembo MT Std"/>
          <w:sz w:val="24"/>
          <w:szCs w:val="18"/>
        </w:rPr>
        <w:t>[</w:t>
      </w:r>
      <w:r w:rsidRPr="00266BF5">
        <w:rPr>
          <w:rFonts w:cs="Bembo MT Std"/>
          <w:sz w:val="24"/>
          <w:szCs w:val="18"/>
        </w:rPr>
        <w:t>77</w:t>
      </w:r>
      <w:r>
        <w:rPr>
          <w:rFonts w:cs="Bembo MT Std"/>
          <w:iCs/>
          <w:sz w:val="24"/>
          <w:szCs w:val="16"/>
        </w:rPr>
        <w:t>]</w:t>
      </w:r>
    </w:p>
    <w:p w14:paraId="5F255A72"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La sociologie de l’action publique</w:t>
      </w:r>
      <w:r w:rsidRPr="00266BF5">
        <w:rPr>
          <w:rFonts w:cs="Bembo MT Std"/>
          <w:iCs/>
          <w:sz w:val="24"/>
          <w:szCs w:val="16"/>
        </w:rPr>
        <w:t xml:space="preserve"> </w:t>
      </w:r>
      <w:r>
        <w:rPr>
          <w:rFonts w:cs="Bembo MT Std"/>
          <w:sz w:val="24"/>
          <w:szCs w:val="18"/>
        </w:rPr>
        <w:t>[</w:t>
      </w:r>
      <w:r w:rsidRPr="00266BF5">
        <w:rPr>
          <w:rFonts w:cs="Bembo MT Std"/>
          <w:iCs/>
          <w:sz w:val="24"/>
          <w:szCs w:val="16"/>
        </w:rPr>
        <w:t>77</w:t>
      </w:r>
      <w:r>
        <w:rPr>
          <w:rFonts w:cs="Bembo MT Std"/>
          <w:iCs/>
          <w:sz w:val="24"/>
          <w:szCs w:val="16"/>
        </w:rPr>
        <w:t>]</w:t>
      </w:r>
    </w:p>
    <w:p w14:paraId="370B9EB5"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Le poststructuralisme de Stephen Ball</w:t>
      </w:r>
      <w:r w:rsidRPr="00266BF5">
        <w:rPr>
          <w:rFonts w:cs="Bembo MT Std"/>
          <w:iCs/>
          <w:sz w:val="24"/>
          <w:szCs w:val="16"/>
        </w:rPr>
        <w:t xml:space="preserve"> </w:t>
      </w:r>
      <w:r>
        <w:rPr>
          <w:rFonts w:cs="Bembo MT Std"/>
          <w:sz w:val="24"/>
          <w:szCs w:val="18"/>
        </w:rPr>
        <w:t>[</w:t>
      </w:r>
      <w:r w:rsidRPr="00266BF5">
        <w:rPr>
          <w:rFonts w:cs="Bembo MT Std"/>
          <w:iCs/>
          <w:sz w:val="24"/>
          <w:szCs w:val="16"/>
        </w:rPr>
        <w:t>83</w:t>
      </w:r>
      <w:r>
        <w:rPr>
          <w:rFonts w:cs="Bembo MT Std"/>
          <w:iCs/>
          <w:sz w:val="24"/>
          <w:szCs w:val="16"/>
        </w:rPr>
        <w:t>]</w:t>
      </w:r>
    </w:p>
    <w:p w14:paraId="53D450AE" w14:textId="77777777" w:rsidR="002C09F6" w:rsidRPr="00266BF5" w:rsidRDefault="002C09F6" w:rsidP="002C09F6">
      <w:pPr>
        <w:spacing w:before="120" w:after="120"/>
        <w:ind w:left="720" w:hanging="360"/>
        <w:rPr>
          <w:rFonts w:cs="Bembo MT Std"/>
          <w:sz w:val="24"/>
          <w:szCs w:val="18"/>
        </w:rPr>
      </w:pPr>
      <w:hyperlink w:anchor="Politiques_edu_chap_2_conclusion" w:history="1">
        <w:r w:rsidRPr="009607B9">
          <w:rPr>
            <w:rStyle w:val="Hyperlien"/>
            <w:rFonts w:cs="Bembo MT Std"/>
            <w:sz w:val="24"/>
            <w:szCs w:val="18"/>
          </w:rPr>
          <w:t>Conclusion</w:t>
        </w:r>
      </w:hyperlink>
      <w:r w:rsidRPr="00266BF5">
        <w:rPr>
          <w:rFonts w:cs="Bembo MT Std"/>
          <w:sz w:val="24"/>
          <w:szCs w:val="18"/>
        </w:rPr>
        <w:t xml:space="preserve"> </w:t>
      </w:r>
      <w:r>
        <w:rPr>
          <w:rFonts w:cs="Bembo MT Std"/>
          <w:sz w:val="24"/>
          <w:szCs w:val="18"/>
        </w:rPr>
        <w:t>[</w:t>
      </w:r>
      <w:r w:rsidRPr="00266BF5">
        <w:rPr>
          <w:rFonts w:cs="Bembo MT Std"/>
          <w:sz w:val="24"/>
          <w:szCs w:val="18"/>
        </w:rPr>
        <w:t>91</w:t>
      </w:r>
      <w:r>
        <w:rPr>
          <w:rFonts w:cs="Bembo MT Std"/>
          <w:iCs/>
          <w:sz w:val="24"/>
          <w:szCs w:val="16"/>
        </w:rPr>
        <w:t>]</w:t>
      </w:r>
    </w:p>
    <w:p w14:paraId="132815A1" w14:textId="77777777" w:rsidR="002C09F6" w:rsidRDefault="002C09F6" w:rsidP="002C09F6">
      <w:pPr>
        <w:spacing w:before="120" w:after="120"/>
        <w:ind w:firstLine="0"/>
        <w:rPr>
          <w:rFonts w:cs="Bembo MT Std"/>
          <w:sz w:val="24"/>
          <w:szCs w:val="18"/>
        </w:rPr>
      </w:pPr>
    </w:p>
    <w:p w14:paraId="03D282FB" w14:textId="77777777" w:rsidR="002C09F6" w:rsidRPr="00266BF5" w:rsidRDefault="002C09F6" w:rsidP="002C09F6">
      <w:pPr>
        <w:spacing w:before="120" w:after="120"/>
        <w:ind w:firstLine="0"/>
        <w:rPr>
          <w:rFonts w:cs="Bembo MT Std"/>
          <w:sz w:val="24"/>
          <w:szCs w:val="18"/>
        </w:rPr>
      </w:pPr>
      <w:r>
        <w:rPr>
          <w:rFonts w:cs="Bembo MT Std"/>
          <w:sz w:val="24"/>
          <w:szCs w:val="18"/>
        </w:rPr>
        <w:t xml:space="preserve">Chapitre </w:t>
      </w:r>
      <w:r w:rsidRPr="00266BF5">
        <w:rPr>
          <w:rFonts w:cs="Bembo MT Std"/>
          <w:sz w:val="24"/>
          <w:szCs w:val="18"/>
        </w:rPr>
        <w:t xml:space="preserve">3. </w:t>
      </w:r>
      <w:hyperlink w:anchor="Politiques_edu_chap_3" w:history="1">
        <w:r w:rsidRPr="009607B9">
          <w:rPr>
            <w:rStyle w:val="Hyperlien"/>
            <w:rFonts w:cs="Bembo MT Std"/>
            <w:sz w:val="24"/>
            <w:szCs w:val="18"/>
          </w:rPr>
          <w:t>Des politiques institutionnelles axées sur les résultats</w:t>
        </w:r>
      </w:hyperlink>
      <w:r>
        <w:rPr>
          <w:rFonts w:cs="Bembo MT Std"/>
          <w:sz w:val="24"/>
          <w:szCs w:val="18"/>
        </w:rPr>
        <w:t xml:space="preserve"> [</w:t>
      </w:r>
      <w:r w:rsidRPr="00266BF5">
        <w:rPr>
          <w:rFonts w:cs="Bembo MT Std"/>
          <w:sz w:val="24"/>
          <w:szCs w:val="18"/>
        </w:rPr>
        <w:t>93</w:t>
      </w:r>
      <w:r>
        <w:rPr>
          <w:rFonts w:cs="Bembo MT Std"/>
          <w:sz w:val="24"/>
          <w:szCs w:val="18"/>
        </w:rPr>
        <w:t>]</w:t>
      </w:r>
    </w:p>
    <w:p w14:paraId="3DF78138" w14:textId="77777777" w:rsidR="002C09F6" w:rsidRPr="00266BF5" w:rsidRDefault="002C09F6" w:rsidP="002C09F6">
      <w:pPr>
        <w:spacing w:before="120" w:after="120"/>
        <w:ind w:left="720" w:hanging="360"/>
        <w:rPr>
          <w:rFonts w:cs="Bembo MT Std"/>
          <w:sz w:val="24"/>
          <w:szCs w:val="18"/>
        </w:rPr>
      </w:pPr>
      <w:hyperlink w:anchor="Politiques_edu_chap_3_1" w:history="1">
        <w:r w:rsidRPr="009607B9">
          <w:rPr>
            <w:rStyle w:val="Hyperlien"/>
            <w:rFonts w:cs="Bembo MT Std"/>
            <w:sz w:val="24"/>
            <w:szCs w:val="18"/>
          </w:rPr>
          <w:t>L’obligation des résultats</w:t>
        </w:r>
      </w:hyperlink>
      <w:r>
        <w:rPr>
          <w:rFonts w:cs="Bembo MT Std"/>
          <w:sz w:val="24"/>
          <w:szCs w:val="18"/>
        </w:rPr>
        <w:t xml:space="preserve"> [96]</w:t>
      </w:r>
    </w:p>
    <w:p w14:paraId="5B25175C"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Les discours de légitimation</w:t>
      </w:r>
      <w:r w:rsidRPr="00266BF5">
        <w:rPr>
          <w:rFonts w:cs="Bembo MT Std"/>
          <w:iCs/>
          <w:sz w:val="24"/>
          <w:szCs w:val="16"/>
        </w:rPr>
        <w:t xml:space="preserve">, </w:t>
      </w:r>
      <w:r>
        <w:rPr>
          <w:rFonts w:cs="Bembo MT Std"/>
          <w:sz w:val="24"/>
          <w:szCs w:val="18"/>
        </w:rPr>
        <w:t>[</w:t>
      </w:r>
      <w:r w:rsidRPr="00266BF5">
        <w:rPr>
          <w:rFonts w:cs="Bembo MT Std"/>
          <w:iCs/>
          <w:sz w:val="24"/>
          <w:szCs w:val="16"/>
        </w:rPr>
        <w:t>96</w:t>
      </w:r>
      <w:r>
        <w:rPr>
          <w:rFonts w:cs="Bembo MT Std"/>
          <w:iCs/>
          <w:sz w:val="24"/>
          <w:szCs w:val="16"/>
        </w:rPr>
        <w:t>]</w:t>
      </w:r>
    </w:p>
    <w:p w14:paraId="38FE1258"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Nouvelle gestion publique : le texte des nouvelles politiques</w:t>
      </w:r>
      <w:r w:rsidRPr="00266BF5">
        <w:rPr>
          <w:rFonts w:cs="Bembo MT Std"/>
          <w:iCs/>
          <w:sz w:val="24"/>
          <w:szCs w:val="16"/>
        </w:rPr>
        <w:t xml:space="preserve">, </w:t>
      </w:r>
      <w:r>
        <w:rPr>
          <w:rFonts w:cs="Bembo MT Std"/>
          <w:sz w:val="24"/>
          <w:szCs w:val="18"/>
        </w:rPr>
        <w:t>[</w:t>
      </w:r>
      <w:r w:rsidRPr="00266BF5">
        <w:rPr>
          <w:rFonts w:cs="Bembo MT Std"/>
          <w:iCs/>
          <w:sz w:val="24"/>
          <w:szCs w:val="16"/>
        </w:rPr>
        <w:t>98</w:t>
      </w:r>
      <w:r>
        <w:rPr>
          <w:rFonts w:cs="Bembo MT Std"/>
          <w:iCs/>
          <w:sz w:val="24"/>
          <w:szCs w:val="16"/>
        </w:rPr>
        <w:t>]</w:t>
      </w:r>
    </w:p>
    <w:p w14:paraId="06127F5B" w14:textId="77777777" w:rsidR="002C09F6" w:rsidRPr="00266BF5" w:rsidRDefault="002C09F6" w:rsidP="002C09F6">
      <w:pPr>
        <w:spacing w:before="120" w:after="120"/>
        <w:ind w:left="720" w:hanging="360"/>
        <w:rPr>
          <w:rFonts w:cs="Bembo MT Std"/>
          <w:sz w:val="24"/>
          <w:szCs w:val="18"/>
        </w:rPr>
      </w:pPr>
      <w:hyperlink w:anchor="Politiques_edu_chap_3_2" w:history="1">
        <w:r w:rsidRPr="009607B9">
          <w:rPr>
            <w:rStyle w:val="Hyperlien"/>
            <w:rFonts w:cs="Bembo MT Std"/>
            <w:sz w:val="24"/>
            <w:szCs w:val="18"/>
          </w:rPr>
          <w:t>Politiques de décentralisation et d’autonomisation des établissements</w:t>
        </w:r>
      </w:hyperlink>
      <w:r>
        <w:rPr>
          <w:rFonts w:cs="Bembo MT Std"/>
          <w:sz w:val="24"/>
          <w:szCs w:val="18"/>
        </w:rPr>
        <w:t>, [103</w:t>
      </w:r>
      <w:r>
        <w:rPr>
          <w:rFonts w:cs="Bembo MT Std"/>
          <w:iCs/>
          <w:sz w:val="24"/>
          <w:szCs w:val="16"/>
        </w:rPr>
        <w:t>]</w:t>
      </w:r>
    </w:p>
    <w:p w14:paraId="0EAC812E"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Fondements et finalités</w:t>
      </w:r>
      <w:r w:rsidRPr="00266BF5">
        <w:rPr>
          <w:rFonts w:cs="Bembo MT Std"/>
          <w:iCs/>
          <w:sz w:val="24"/>
          <w:szCs w:val="16"/>
        </w:rPr>
        <w:t xml:space="preserve">, </w:t>
      </w:r>
      <w:r>
        <w:rPr>
          <w:rFonts w:cs="Bembo MT Std"/>
          <w:sz w:val="24"/>
          <w:szCs w:val="18"/>
        </w:rPr>
        <w:t>[</w:t>
      </w:r>
      <w:r w:rsidRPr="00266BF5">
        <w:rPr>
          <w:rFonts w:cs="Bembo MT Std"/>
          <w:iCs/>
          <w:sz w:val="24"/>
          <w:szCs w:val="16"/>
        </w:rPr>
        <w:t>103</w:t>
      </w:r>
      <w:r>
        <w:rPr>
          <w:rFonts w:cs="Bembo MT Std"/>
          <w:iCs/>
          <w:sz w:val="24"/>
          <w:szCs w:val="16"/>
        </w:rPr>
        <w:t>]</w:t>
      </w:r>
    </w:p>
    <w:p w14:paraId="0AE48141"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lastRenderedPageBreak/>
        <w:t>Rapports entre les acteurs et technologies de la décentralisation</w:t>
      </w:r>
      <w:r w:rsidRPr="00266BF5">
        <w:rPr>
          <w:rFonts w:cs="Bembo MT Std"/>
          <w:iCs/>
          <w:sz w:val="24"/>
          <w:szCs w:val="16"/>
        </w:rPr>
        <w:t xml:space="preserve">, </w:t>
      </w:r>
      <w:r>
        <w:rPr>
          <w:rFonts w:cs="Bembo MT Std"/>
          <w:sz w:val="24"/>
          <w:szCs w:val="18"/>
        </w:rPr>
        <w:t>[</w:t>
      </w:r>
      <w:r w:rsidRPr="00266BF5">
        <w:rPr>
          <w:rFonts w:cs="Bembo MT Std"/>
          <w:iCs/>
          <w:sz w:val="24"/>
          <w:szCs w:val="16"/>
        </w:rPr>
        <w:t>106</w:t>
      </w:r>
      <w:r>
        <w:rPr>
          <w:rFonts w:cs="Bembo MT Std"/>
          <w:iCs/>
          <w:sz w:val="24"/>
          <w:szCs w:val="16"/>
        </w:rPr>
        <w:t>]</w:t>
      </w:r>
    </w:p>
    <w:p w14:paraId="7B3F4F49" w14:textId="77777777" w:rsidR="002C09F6" w:rsidRPr="00266BF5" w:rsidRDefault="002C09F6" w:rsidP="002C09F6">
      <w:pPr>
        <w:spacing w:before="120" w:after="120"/>
        <w:ind w:left="720" w:hanging="360"/>
        <w:rPr>
          <w:rFonts w:cs="Bembo MT Std"/>
          <w:sz w:val="24"/>
          <w:szCs w:val="18"/>
        </w:rPr>
      </w:pPr>
      <w:hyperlink w:anchor="Politiques_edu_chap_3_3" w:history="1">
        <w:r w:rsidRPr="009607B9">
          <w:rPr>
            <w:rStyle w:val="Hyperlien"/>
            <w:rFonts w:cs="Bembo MT Std"/>
            <w:sz w:val="24"/>
            <w:szCs w:val="18"/>
          </w:rPr>
          <w:t>Développement diversifié des quasi-marchés en éducation</w:t>
        </w:r>
      </w:hyperlink>
      <w:r>
        <w:rPr>
          <w:rFonts w:cs="Bembo MT Std"/>
          <w:sz w:val="24"/>
          <w:szCs w:val="18"/>
        </w:rPr>
        <w:t>, [110</w:t>
      </w:r>
      <w:r>
        <w:rPr>
          <w:rFonts w:cs="Bembo MT Std"/>
          <w:iCs/>
          <w:sz w:val="24"/>
          <w:szCs w:val="16"/>
        </w:rPr>
        <w:t>]</w:t>
      </w:r>
    </w:p>
    <w:p w14:paraId="46D197F5" w14:textId="77777777" w:rsidR="002C09F6" w:rsidRPr="00266BF5" w:rsidRDefault="002C09F6" w:rsidP="002C09F6">
      <w:pPr>
        <w:spacing w:before="120" w:after="120"/>
        <w:ind w:left="720" w:hanging="360"/>
        <w:rPr>
          <w:rFonts w:cs="Bembo MT Std"/>
          <w:sz w:val="24"/>
          <w:szCs w:val="18"/>
        </w:rPr>
      </w:pPr>
      <w:hyperlink w:anchor="Politiques_edu_chap_3_4" w:history="1">
        <w:r w:rsidRPr="009607B9">
          <w:rPr>
            <w:rStyle w:val="Hyperlien"/>
            <w:rFonts w:cs="Bembo MT Std"/>
            <w:sz w:val="24"/>
            <w:szCs w:val="18"/>
          </w:rPr>
          <w:t>Traductions et effets</w:t>
        </w:r>
      </w:hyperlink>
      <w:r>
        <w:rPr>
          <w:rFonts w:cs="Bembo MT Std"/>
          <w:sz w:val="24"/>
          <w:szCs w:val="18"/>
        </w:rPr>
        <w:t>, [114</w:t>
      </w:r>
      <w:r>
        <w:rPr>
          <w:rFonts w:cs="Bembo MT Std"/>
          <w:iCs/>
          <w:sz w:val="24"/>
          <w:szCs w:val="16"/>
        </w:rPr>
        <w:t>]</w:t>
      </w:r>
    </w:p>
    <w:p w14:paraId="71BF7655" w14:textId="77777777" w:rsidR="002C09F6" w:rsidRPr="00266BF5" w:rsidRDefault="002C09F6" w:rsidP="002C09F6">
      <w:pPr>
        <w:spacing w:before="120" w:after="120"/>
        <w:ind w:left="1080" w:hanging="360"/>
        <w:rPr>
          <w:rFonts w:cs="Bembo MT Std"/>
          <w:iCs/>
          <w:sz w:val="24"/>
          <w:szCs w:val="16"/>
        </w:rPr>
      </w:pPr>
      <w:r w:rsidRPr="00266BF5">
        <w:rPr>
          <w:rFonts w:cs="Bembo MT Std"/>
          <w:i/>
          <w:iCs/>
          <w:sz w:val="24"/>
          <w:szCs w:val="16"/>
        </w:rPr>
        <w:t>Décentralisation et autonomie des établissements</w:t>
      </w:r>
      <w:r w:rsidRPr="00266BF5">
        <w:rPr>
          <w:rFonts w:cs="Bembo MT Std"/>
          <w:iCs/>
          <w:sz w:val="24"/>
          <w:szCs w:val="16"/>
        </w:rPr>
        <w:t xml:space="preserve">, </w:t>
      </w:r>
      <w:r>
        <w:rPr>
          <w:rFonts w:cs="Bembo MT Std"/>
          <w:sz w:val="24"/>
          <w:szCs w:val="18"/>
        </w:rPr>
        <w:t>[</w:t>
      </w:r>
      <w:r w:rsidRPr="00266BF5">
        <w:rPr>
          <w:rFonts w:cs="Bembo MT Std"/>
          <w:iCs/>
          <w:sz w:val="24"/>
          <w:szCs w:val="16"/>
        </w:rPr>
        <w:t>115</w:t>
      </w:r>
      <w:r>
        <w:rPr>
          <w:rFonts w:cs="Bembo MT Std"/>
          <w:iCs/>
          <w:sz w:val="24"/>
          <w:szCs w:val="16"/>
        </w:rPr>
        <w:t>]</w:t>
      </w:r>
    </w:p>
    <w:p w14:paraId="592B7D09"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Les quasi-marchés : recrudescence des inégalités et satisfaction des cla</w:t>
      </w:r>
      <w:r w:rsidRPr="00266BF5">
        <w:rPr>
          <w:rFonts w:cs="Bembo MT Std"/>
          <w:i/>
          <w:iCs/>
          <w:sz w:val="24"/>
          <w:szCs w:val="16"/>
        </w:rPr>
        <w:t>s</w:t>
      </w:r>
      <w:r w:rsidRPr="00266BF5">
        <w:rPr>
          <w:rFonts w:cs="Bembo MT Std"/>
          <w:i/>
          <w:iCs/>
          <w:sz w:val="24"/>
          <w:szCs w:val="16"/>
        </w:rPr>
        <w:t>ses moyennes</w:t>
      </w:r>
      <w:r w:rsidRPr="00266BF5">
        <w:rPr>
          <w:rFonts w:cs="Bembo MT Std"/>
          <w:iCs/>
          <w:sz w:val="24"/>
          <w:szCs w:val="16"/>
        </w:rPr>
        <w:t xml:space="preserve">, </w:t>
      </w:r>
      <w:r>
        <w:rPr>
          <w:rFonts w:cs="Bembo MT Std"/>
          <w:sz w:val="24"/>
          <w:szCs w:val="18"/>
        </w:rPr>
        <w:t>[</w:t>
      </w:r>
      <w:r w:rsidRPr="00266BF5">
        <w:rPr>
          <w:rFonts w:cs="Bembo MT Std"/>
          <w:iCs/>
          <w:sz w:val="24"/>
          <w:szCs w:val="16"/>
        </w:rPr>
        <w:t>120</w:t>
      </w:r>
      <w:r>
        <w:rPr>
          <w:rFonts w:cs="Bembo MT Std"/>
          <w:iCs/>
          <w:sz w:val="24"/>
          <w:szCs w:val="16"/>
        </w:rPr>
        <w:t>]</w:t>
      </w:r>
    </w:p>
    <w:p w14:paraId="74689A4F" w14:textId="77777777" w:rsidR="002C09F6" w:rsidRPr="00266BF5" w:rsidRDefault="002C09F6" w:rsidP="002C09F6">
      <w:pPr>
        <w:spacing w:before="120" w:after="120"/>
        <w:ind w:left="720" w:hanging="360"/>
        <w:rPr>
          <w:rFonts w:cs="Bembo MT Std"/>
          <w:sz w:val="24"/>
          <w:szCs w:val="18"/>
        </w:rPr>
      </w:pPr>
      <w:hyperlink w:anchor="Politiques_edu_chap_3_conclusion" w:history="1">
        <w:r w:rsidRPr="009607B9">
          <w:rPr>
            <w:rStyle w:val="Hyperlien"/>
            <w:rFonts w:cs="Bembo MT Std"/>
            <w:sz w:val="24"/>
            <w:szCs w:val="18"/>
          </w:rPr>
          <w:t>Conclusion</w:t>
        </w:r>
      </w:hyperlink>
      <w:r>
        <w:rPr>
          <w:rFonts w:cs="Bembo MT Std"/>
          <w:sz w:val="24"/>
          <w:szCs w:val="18"/>
        </w:rPr>
        <w:t>, [130</w:t>
      </w:r>
      <w:r>
        <w:rPr>
          <w:rFonts w:cs="Bembo MT Std"/>
          <w:iCs/>
          <w:sz w:val="24"/>
          <w:szCs w:val="16"/>
        </w:rPr>
        <w:t>]</w:t>
      </w:r>
    </w:p>
    <w:p w14:paraId="6BF4B2F2" w14:textId="77777777" w:rsidR="002C09F6" w:rsidRDefault="002C09F6" w:rsidP="002C09F6">
      <w:pPr>
        <w:spacing w:before="120" w:after="120"/>
        <w:ind w:firstLine="0"/>
        <w:rPr>
          <w:rFonts w:cs="Bembo MT Std"/>
          <w:sz w:val="24"/>
          <w:szCs w:val="18"/>
        </w:rPr>
      </w:pPr>
    </w:p>
    <w:p w14:paraId="2581DDA2" w14:textId="77777777" w:rsidR="002C09F6" w:rsidRPr="00266BF5" w:rsidRDefault="002C09F6" w:rsidP="002C09F6">
      <w:pPr>
        <w:spacing w:before="120" w:after="120"/>
        <w:ind w:firstLine="0"/>
        <w:rPr>
          <w:rFonts w:cs="Bembo MT Std"/>
          <w:sz w:val="24"/>
          <w:szCs w:val="18"/>
        </w:rPr>
      </w:pPr>
      <w:r>
        <w:rPr>
          <w:rFonts w:cs="Bembo MT Std"/>
          <w:sz w:val="24"/>
          <w:szCs w:val="18"/>
        </w:rPr>
        <w:t xml:space="preserve">Chapitre </w:t>
      </w:r>
      <w:r w:rsidRPr="00266BF5">
        <w:rPr>
          <w:rFonts w:cs="Bembo MT Std"/>
          <w:sz w:val="24"/>
          <w:szCs w:val="18"/>
        </w:rPr>
        <w:t xml:space="preserve">4. </w:t>
      </w:r>
      <w:hyperlink w:anchor="Politiques_edu_chap_4" w:history="1">
        <w:r w:rsidRPr="009607B9">
          <w:rPr>
            <w:rStyle w:val="Hyperlien"/>
            <w:rFonts w:cs="Bembo MT Std"/>
            <w:sz w:val="24"/>
            <w:szCs w:val="18"/>
          </w:rPr>
          <w:t>Les technologies de changement : L’hybridation du contrôle et de l’engagement</w:t>
        </w:r>
      </w:hyperlink>
      <w:r>
        <w:rPr>
          <w:rFonts w:cs="Bembo MT Std"/>
          <w:sz w:val="24"/>
          <w:szCs w:val="18"/>
        </w:rPr>
        <w:t xml:space="preserve"> [131]</w:t>
      </w:r>
    </w:p>
    <w:p w14:paraId="0220631A" w14:textId="77777777" w:rsidR="002C09F6" w:rsidRPr="00266BF5" w:rsidRDefault="002C09F6" w:rsidP="002C09F6">
      <w:pPr>
        <w:spacing w:before="120" w:after="120"/>
        <w:ind w:left="720" w:hanging="360"/>
        <w:rPr>
          <w:rFonts w:cs="Bembo MT Std"/>
          <w:sz w:val="24"/>
          <w:szCs w:val="18"/>
        </w:rPr>
      </w:pPr>
      <w:hyperlink w:anchor="Politiques_edu_chap_4_1" w:history="1">
        <w:r w:rsidRPr="009607B9">
          <w:rPr>
            <w:rStyle w:val="Hyperlien"/>
            <w:rFonts w:cs="Bembo MT Std"/>
            <w:sz w:val="24"/>
            <w:szCs w:val="18"/>
          </w:rPr>
          <w:t>Des technologies de changement</w:t>
        </w:r>
      </w:hyperlink>
      <w:r w:rsidRPr="00266BF5">
        <w:rPr>
          <w:rFonts w:cs="Bembo MT Std"/>
          <w:sz w:val="24"/>
          <w:szCs w:val="18"/>
        </w:rPr>
        <w:t xml:space="preserve"> </w:t>
      </w:r>
      <w:r>
        <w:rPr>
          <w:rFonts w:cs="Bembo MT Std"/>
          <w:sz w:val="24"/>
          <w:szCs w:val="18"/>
        </w:rPr>
        <w:t>[134</w:t>
      </w:r>
      <w:r>
        <w:rPr>
          <w:rFonts w:cs="Bembo MT Std"/>
          <w:iCs/>
          <w:sz w:val="24"/>
          <w:szCs w:val="16"/>
        </w:rPr>
        <w:t>]</w:t>
      </w:r>
    </w:p>
    <w:p w14:paraId="2F86885B"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L’école efficiente (school effectiveness) et l’amélioration de l’école (school improvement)</w:t>
      </w:r>
      <w:r w:rsidRPr="00266BF5">
        <w:rPr>
          <w:rFonts w:cs="Bembo MT Std"/>
          <w:sz w:val="24"/>
          <w:szCs w:val="18"/>
        </w:rPr>
        <w:t xml:space="preserve"> </w:t>
      </w:r>
      <w:r>
        <w:rPr>
          <w:rFonts w:cs="Bembo MT Std"/>
          <w:sz w:val="24"/>
          <w:szCs w:val="18"/>
        </w:rPr>
        <w:t>[</w:t>
      </w:r>
      <w:r w:rsidRPr="007818F5">
        <w:rPr>
          <w:rFonts w:cs="Bembo MT Std"/>
          <w:iCs/>
          <w:sz w:val="24"/>
          <w:szCs w:val="16"/>
        </w:rPr>
        <w:t>136</w:t>
      </w:r>
      <w:r>
        <w:rPr>
          <w:rFonts w:cs="Bembo MT Std"/>
          <w:iCs/>
          <w:sz w:val="24"/>
          <w:szCs w:val="16"/>
        </w:rPr>
        <w:t>]</w:t>
      </w:r>
    </w:p>
    <w:p w14:paraId="5729CF78"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Des instruments visant à transformer le « noyau » institutionnel de l’école</w:t>
      </w:r>
      <w:r w:rsidRPr="00266BF5">
        <w:rPr>
          <w:rFonts w:cs="Bembo MT Std"/>
          <w:sz w:val="24"/>
          <w:szCs w:val="18"/>
        </w:rPr>
        <w:t xml:space="preserve"> </w:t>
      </w:r>
      <w:r>
        <w:rPr>
          <w:rFonts w:cs="Bembo MT Std"/>
          <w:sz w:val="24"/>
          <w:szCs w:val="18"/>
        </w:rPr>
        <w:t>[</w:t>
      </w:r>
      <w:r w:rsidRPr="007818F5">
        <w:rPr>
          <w:rFonts w:cs="Bembo MT Std"/>
          <w:iCs/>
          <w:sz w:val="24"/>
          <w:szCs w:val="16"/>
        </w:rPr>
        <w:t>138</w:t>
      </w:r>
      <w:r>
        <w:rPr>
          <w:rFonts w:cs="Bembo MT Std"/>
          <w:iCs/>
          <w:sz w:val="24"/>
          <w:szCs w:val="16"/>
        </w:rPr>
        <w:t>]</w:t>
      </w:r>
    </w:p>
    <w:p w14:paraId="7A091937" w14:textId="77777777" w:rsidR="002C09F6" w:rsidRDefault="002C09F6" w:rsidP="002C09F6">
      <w:pPr>
        <w:spacing w:before="120" w:after="120"/>
        <w:ind w:left="720" w:hanging="360"/>
        <w:rPr>
          <w:rFonts w:cs="Bembo MT Std"/>
          <w:sz w:val="24"/>
          <w:szCs w:val="18"/>
        </w:rPr>
      </w:pPr>
      <w:hyperlink w:anchor="Politiques_edu_chap_4_2," w:history="1">
        <w:r w:rsidRPr="009607B9">
          <w:rPr>
            <w:rStyle w:val="Hyperlien"/>
            <w:rFonts w:cs="Bembo MT Std"/>
            <w:sz w:val="24"/>
            <w:szCs w:val="18"/>
          </w:rPr>
          <w:t>Le CSR comme technologie de changement ; cohabitation d’instruments et d’idées sur l’école</w:t>
        </w:r>
      </w:hyperlink>
      <w:r w:rsidRPr="00266BF5">
        <w:rPr>
          <w:rFonts w:cs="Bembo MT Std"/>
          <w:sz w:val="24"/>
          <w:szCs w:val="18"/>
        </w:rPr>
        <w:t xml:space="preserve"> </w:t>
      </w:r>
      <w:r>
        <w:rPr>
          <w:rFonts w:cs="Bembo MT Std"/>
          <w:sz w:val="24"/>
          <w:szCs w:val="18"/>
        </w:rPr>
        <w:t>[</w:t>
      </w:r>
      <w:r w:rsidRPr="00266BF5">
        <w:rPr>
          <w:rFonts w:cs="Bembo MT Std"/>
          <w:sz w:val="24"/>
          <w:szCs w:val="18"/>
        </w:rPr>
        <w:t>144</w:t>
      </w:r>
      <w:r>
        <w:rPr>
          <w:rFonts w:cs="Bembo MT Std"/>
          <w:iCs/>
          <w:sz w:val="24"/>
          <w:szCs w:val="16"/>
        </w:rPr>
        <w:t>]</w:t>
      </w:r>
    </w:p>
    <w:p w14:paraId="4A193F07" w14:textId="77777777" w:rsidR="002C09F6" w:rsidRPr="00266BF5" w:rsidRDefault="002C09F6" w:rsidP="002C09F6">
      <w:pPr>
        <w:spacing w:before="120" w:after="120"/>
        <w:ind w:left="720" w:hanging="360"/>
        <w:rPr>
          <w:rFonts w:cs="Bembo MT Std"/>
          <w:sz w:val="24"/>
          <w:szCs w:val="18"/>
        </w:rPr>
      </w:pPr>
      <w:hyperlink w:anchor="Politiques_edu_chap_4_3" w:history="1">
        <w:r w:rsidRPr="009607B9">
          <w:rPr>
            <w:rStyle w:val="Hyperlien"/>
            <w:rFonts w:cs="Bembo MT Std"/>
            <w:sz w:val="24"/>
            <w:szCs w:val="18"/>
          </w:rPr>
          <w:t>Le déploiement du CSR comme élément représentatif d’une technologie de changement</w:t>
        </w:r>
      </w:hyperlink>
      <w:r w:rsidRPr="00266BF5">
        <w:rPr>
          <w:rFonts w:cs="Bembo MT Std"/>
          <w:sz w:val="24"/>
          <w:szCs w:val="18"/>
        </w:rPr>
        <w:t xml:space="preserve"> </w:t>
      </w:r>
      <w:r>
        <w:rPr>
          <w:rFonts w:cs="Bembo MT Std"/>
          <w:sz w:val="24"/>
          <w:szCs w:val="18"/>
        </w:rPr>
        <w:t>[</w:t>
      </w:r>
      <w:r w:rsidRPr="00266BF5">
        <w:rPr>
          <w:rFonts w:cs="Bembo MT Std"/>
          <w:sz w:val="24"/>
          <w:szCs w:val="18"/>
        </w:rPr>
        <w:t>147</w:t>
      </w:r>
      <w:r>
        <w:rPr>
          <w:rFonts w:cs="Bembo MT Std"/>
          <w:iCs/>
          <w:sz w:val="24"/>
          <w:szCs w:val="16"/>
        </w:rPr>
        <w:t>]</w:t>
      </w:r>
    </w:p>
    <w:p w14:paraId="4593C6AF"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Agencement 1 : définition des modèles – financement</w:t>
      </w:r>
      <w:r w:rsidRPr="00266BF5">
        <w:rPr>
          <w:rFonts w:cs="Bembo MT Std"/>
          <w:sz w:val="24"/>
          <w:szCs w:val="18"/>
        </w:rPr>
        <w:t xml:space="preserve"> </w:t>
      </w:r>
      <w:r>
        <w:rPr>
          <w:rFonts w:cs="Bembo MT Std"/>
          <w:sz w:val="24"/>
          <w:szCs w:val="18"/>
        </w:rPr>
        <w:t>[</w:t>
      </w:r>
      <w:r w:rsidRPr="007818F5">
        <w:rPr>
          <w:rFonts w:cs="Bembo MT Std"/>
          <w:iCs/>
          <w:sz w:val="24"/>
          <w:szCs w:val="16"/>
        </w:rPr>
        <w:t>150</w:t>
      </w:r>
      <w:r>
        <w:rPr>
          <w:rFonts w:cs="Bembo MT Std"/>
          <w:iCs/>
          <w:sz w:val="24"/>
          <w:szCs w:val="16"/>
        </w:rPr>
        <w:t>]</w:t>
      </w:r>
    </w:p>
    <w:p w14:paraId="513A0AEE"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Agencement 2 : modèles – ressources – pratiques</w:t>
      </w:r>
      <w:r w:rsidRPr="00266BF5">
        <w:rPr>
          <w:rFonts w:cs="Bembo MT Std"/>
          <w:sz w:val="24"/>
          <w:szCs w:val="18"/>
        </w:rPr>
        <w:t xml:space="preserve"> </w:t>
      </w:r>
      <w:r>
        <w:rPr>
          <w:rFonts w:cs="Bembo MT Std"/>
          <w:sz w:val="24"/>
          <w:szCs w:val="18"/>
        </w:rPr>
        <w:t>[</w:t>
      </w:r>
      <w:r w:rsidRPr="007818F5">
        <w:rPr>
          <w:rFonts w:cs="Bembo MT Std"/>
          <w:iCs/>
          <w:sz w:val="24"/>
          <w:szCs w:val="16"/>
        </w:rPr>
        <w:t>151</w:t>
      </w:r>
      <w:r>
        <w:rPr>
          <w:rFonts w:cs="Bembo MT Std"/>
          <w:iCs/>
          <w:sz w:val="24"/>
          <w:szCs w:val="16"/>
        </w:rPr>
        <w:t>]</w:t>
      </w:r>
    </w:p>
    <w:p w14:paraId="3AC220C2"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Agencement 3 : modèles – reddition de comptes hiérarchique</w:t>
      </w:r>
      <w:r w:rsidRPr="00266BF5">
        <w:rPr>
          <w:rFonts w:cs="Bembo MT Std"/>
          <w:sz w:val="24"/>
          <w:szCs w:val="18"/>
        </w:rPr>
        <w:t xml:space="preserve"> </w:t>
      </w:r>
      <w:r>
        <w:rPr>
          <w:rFonts w:cs="Bembo MT Std"/>
          <w:sz w:val="24"/>
          <w:szCs w:val="18"/>
        </w:rPr>
        <w:t>[</w:t>
      </w:r>
      <w:r w:rsidRPr="007818F5">
        <w:rPr>
          <w:rFonts w:cs="Bembo MT Std"/>
          <w:iCs/>
          <w:sz w:val="24"/>
          <w:szCs w:val="16"/>
        </w:rPr>
        <w:t>152</w:t>
      </w:r>
      <w:r>
        <w:rPr>
          <w:rFonts w:cs="Bembo MT Std"/>
          <w:iCs/>
          <w:sz w:val="24"/>
          <w:szCs w:val="16"/>
        </w:rPr>
        <w:t>]</w:t>
      </w:r>
    </w:p>
    <w:p w14:paraId="446F7337" w14:textId="77777777" w:rsidR="002C09F6" w:rsidRPr="00266BF5" w:rsidRDefault="002C09F6" w:rsidP="002C09F6">
      <w:pPr>
        <w:spacing w:before="120" w:after="120"/>
        <w:ind w:left="720" w:hanging="360"/>
        <w:rPr>
          <w:rFonts w:cs="Bembo MT Std"/>
          <w:sz w:val="24"/>
          <w:szCs w:val="18"/>
        </w:rPr>
      </w:pPr>
      <w:hyperlink w:anchor="Politiques_edu_chap_4_conclusion" w:history="1">
        <w:r w:rsidRPr="009607B9">
          <w:rPr>
            <w:rStyle w:val="Hyperlien"/>
            <w:rFonts w:cs="Bembo MT Std"/>
            <w:sz w:val="24"/>
            <w:szCs w:val="18"/>
          </w:rPr>
          <w:t>Conclusion</w:t>
        </w:r>
      </w:hyperlink>
      <w:r w:rsidRPr="00266BF5">
        <w:rPr>
          <w:rFonts w:cs="Bembo MT Std"/>
          <w:sz w:val="24"/>
          <w:szCs w:val="18"/>
        </w:rPr>
        <w:t xml:space="preserve"> </w:t>
      </w:r>
      <w:r>
        <w:rPr>
          <w:rFonts w:cs="Bembo MT Std"/>
          <w:sz w:val="24"/>
          <w:szCs w:val="18"/>
        </w:rPr>
        <w:t>[</w:t>
      </w:r>
      <w:r w:rsidRPr="00266BF5">
        <w:rPr>
          <w:rFonts w:cs="Bembo MT Std"/>
          <w:sz w:val="24"/>
          <w:szCs w:val="18"/>
        </w:rPr>
        <w:t>153</w:t>
      </w:r>
      <w:r>
        <w:rPr>
          <w:rFonts w:cs="Bembo MT Std"/>
          <w:iCs/>
          <w:sz w:val="24"/>
          <w:szCs w:val="16"/>
        </w:rPr>
        <w:t>]</w:t>
      </w:r>
    </w:p>
    <w:p w14:paraId="02A3DC6D" w14:textId="77777777" w:rsidR="002C09F6" w:rsidRDefault="002C09F6" w:rsidP="002C09F6">
      <w:pPr>
        <w:spacing w:before="120" w:after="120"/>
        <w:ind w:firstLine="0"/>
        <w:rPr>
          <w:rFonts w:cs="Bembo MT Std"/>
          <w:sz w:val="24"/>
          <w:szCs w:val="18"/>
        </w:rPr>
      </w:pPr>
    </w:p>
    <w:p w14:paraId="634BF419" w14:textId="77777777" w:rsidR="002C09F6" w:rsidRPr="00266BF5" w:rsidRDefault="002C09F6" w:rsidP="002C09F6">
      <w:pPr>
        <w:spacing w:before="120" w:after="120"/>
        <w:ind w:firstLine="0"/>
        <w:rPr>
          <w:rFonts w:cs="Bembo MT Std"/>
          <w:sz w:val="24"/>
          <w:szCs w:val="18"/>
        </w:rPr>
      </w:pPr>
      <w:r>
        <w:rPr>
          <w:rFonts w:cs="Bembo MT Std"/>
          <w:sz w:val="24"/>
          <w:szCs w:val="18"/>
        </w:rPr>
        <w:t xml:space="preserve">Chapitre </w:t>
      </w:r>
      <w:r w:rsidRPr="00266BF5">
        <w:rPr>
          <w:rFonts w:cs="Bembo MT Std"/>
          <w:sz w:val="24"/>
          <w:szCs w:val="18"/>
        </w:rPr>
        <w:t xml:space="preserve">5. </w:t>
      </w:r>
      <w:hyperlink w:anchor="Politiques_edu_chap_5" w:history="1">
        <w:r w:rsidRPr="009607B9">
          <w:rPr>
            <w:rStyle w:val="Hyperlien"/>
            <w:rFonts w:cs="Bembo MT Std"/>
            <w:sz w:val="24"/>
            <w:szCs w:val="18"/>
          </w:rPr>
          <w:t>L’imbrication de la recherche et de la politique</w:t>
        </w:r>
      </w:hyperlink>
      <w:r>
        <w:rPr>
          <w:rFonts w:cs="Bembo MT Std"/>
          <w:sz w:val="24"/>
          <w:szCs w:val="18"/>
        </w:rPr>
        <w:t xml:space="preserve"> [</w:t>
      </w:r>
      <w:r w:rsidRPr="00266BF5">
        <w:rPr>
          <w:rFonts w:cs="Bembo MT Std"/>
          <w:sz w:val="24"/>
          <w:szCs w:val="18"/>
        </w:rPr>
        <w:t>157</w:t>
      </w:r>
      <w:r>
        <w:rPr>
          <w:rFonts w:cs="Bembo MT Std"/>
          <w:iCs/>
          <w:sz w:val="24"/>
          <w:szCs w:val="16"/>
        </w:rPr>
        <w:t>]</w:t>
      </w:r>
    </w:p>
    <w:p w14:paraId="73E04D41" w14:textId="77777777" w:rsidR="002C09F6" w:rsidRPr="00266BF5" w:rsidRDefault="002C09F6" w:rsidP="002C09F6">
      <w:pPr>
        <w:spacing w:before="120" w:after="120"/>
        <w:ind w:left="720" w:hanging="360"/>
        <w:rPr>
          <w:rFonts w:cs="Bembo MT Std"/>
          <w:sz w:val="24"/>
          <w:szCs w:val="18"/>
        </w:rPr>
      </w:pPr>
      <w:hyperlink w:anchor="Politiques_edu_chap_5_1" w:history="1">
        <w:r w:rsidRPr="009607B9">
          <w:rPr>
            <w:rStyle w:val="Hyperlien"/>
            <w:rFonts w:cs="Bembo MT Std"/>
            <w:sz w:val="24"/>
            <w:szCs w:val="18"/>
          </w:rPr>
          <w:t>Un rappel historique</w:t>
        </w:r>
      </w:hyperlink>
      <w:r>
        <w:rPr>
          <w:rFonts w:cs="Bembo MT Std"/>
          <w:sz w:val="24"/>
          <w:szCs w:val="18"/>
        </w:rPr>
        <w:t>,</w:t>
      </w:r>
      <w:r w:rsidRPr="00266BF5">
        <w:rPr>
          <w:rFonts w:cs="Bembo MT Std"/>
          <w:sz w:val="24"/>
          <w:szCs w:val="18"/>
        </w:rPr>
        <w:t xml:space="preserve"> </w:t>
      </w:r>
      <w:r>
        <w:rPr>
          <w:rFonts w:cs="Bembo MT Std"/>
          <w:sz w:val="24"/>
          <w:szCs w:val="18"/>
        </w:rPr>
        <w:t>[159</w:t>
      </w:r>
      <w:r>
        <w:rPr>
          <w:rFonts w:cs="Bembo MT Std"/>
          <w:iCs/>
          <w:sz w:val="24"/>
          <w:szCs w:val="16"/>
        </w:rPr>
        <w:t>]</w:t>
      </w:r>
    </w:p>
    <w:p w14:paraId="7F00B636" w14:textId="77777777" w:rsidR="002C09F6" w:rsidRPr="00266BF5" w:rsidRDefault="002C09F6" w:rsidP="002C09F6">
      <w:pPr>
        <w:spacing w:before="120" w:after="120"/>
        <w:ind w:left="720" w:hanging="360"/>
        <w:rPr>
          <w:rFonts w:cs="Bembo MT Std"/>
          <w:sz w:val="24"/>
          <w:szCs w:val="18"/>
        </w:rPr>
      </w:pPr>
      <w:hyperlink w:anchor="Politiques_edu_chap_5_2" w:history="1">
        <w:r w:rsidRPr="009607B9">
          <w:rPr>
            <w:rStyle w:val="Hyperlien"/>
            <w:rFonts w:cs="Bembo MT Std"/>
            <w:sz w:val="24"/>
            <w:szCs w:val="18"/>
          </w:rPr>
          <w:t>Des modèles d’imbrication</w:t>
        </w:r>
      </w:hyperlink>
      <w:r w:rsidRPr="00266BF5">
        <w:rPr>
          <w:rFonts w:cs="Bembo MT Std"/>
          <w:sz w:val="24"/>
          <w:szCs w:val="18"/>
        </w:rPr>
        <w:t xml:space="preserve"> </w:t>
      </w:r>
      <w:r>
        <w:rPr>
          <w:rFonts w:cs="Bembo MT Std"/>
          <w:sz w:val="24"/>
          <w:szCs w:val="18"/>
        </w:rPr>
        <w:t>[</w:t>
      </w:r>
      <w:r w:rsidRPr="00266BF5">
        <w:rPr>
          <w:rFonts w:cs="Bembo MT Std"/>
          <w:sz w:val="24"/>
          <w:szCs w:val="18"/>
        </w:rPr>
        <w:t>161</w:t>
      </w:r>
      <w:r>
        <w:rPr>
          <w:rFonts w:cs="Bembo MT Std"/>
          <w:iCs/>
          <w:sz w:val="24"/>
          <w:szCs w:val="16"/>
        </w:rPr>
        <w:t>]</w:t>
      </w:r>
    </w:p>
    <w:p w14:paraId="595B42B5"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 xml:space="preserve">Les modèles de Young </w:t>
      </w:r>
      <w:r w:rsidRPr="00266BF5">
        <w:rPr>
          <w:rFonts w:cs="Bembo MT Std"/>
          <w:sz w:val="24"/>
          <w:szCs w:val="16"/>
        </w:rPr>
        <w:t>et al.</w:t>
      </w:r>
      <w:r w:rsidRPr="00266BF5">
        <w:rPr>
          <w:rFonts w:cs="Bembo MT Std"/>
          <w:i/>
          <w:iCs/>
          <w:sz w:val="24"/>
          <w:szCs w:val="16"/>
        </w:rPr>
        <w:t xml:space="preserve"> (2002)</w:t>
      </w:r>
      <w:r w:rsidRPr="00266BF5">
        <w:rPr>
          <w:rFonts w:cs="Bembo MT Std"/>
          <w:sz w:val="24"/>
          <w:szCs w:val="18"/>
        </w:rPr>
        <w:t xml:space="preserve"> </w:t>
      </w:r>
      <w:r>
        <w:rPr>
          <w:rFonts w:cs="Bembo MT Std"/>
          <w:sz w:val="24"/>
          <w:szCs w:val="18"/>
        </w:rPr>
        <w:t>[</w:t>
      </w:r>
      <w:r w:rsidRPr="007818F5">
        <w:rPr>
          <w:rFonts w:cs="Bembo MT Std"/>
          <w:iCs/>
          <w:sz w:val="24"/>
          <w:szCs w:val="16"/>
        </w:rPr>
        <w:t>161</w:t>
      </w:r>
      <w:r>
        <w:rPr>
          <w:rFonts w:cs="Bembo MT Std"/>
          <w:iCs/>
          <w:sz w:val="24"/>
          <w:szCs w:val="16"/>
        </w:rPr>
        <w:t>]</w:t>
      </w:r>
    </w:p>
    <w:p w14:paraId="1D1AF4CB"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La théorie des deux mondes</w:t>
      </w:r>
      <w:r w:rsidRPr="00266BF5">
        <w:rPr>
          <w:rFonts w:cs="Bembo MT Std"/>
          <w:sz w:val="24"/>
          <w:szCs w:val="18"/>
        </w:rPr>
        <w:t xml:space="preserve"> </w:t>
      </w:r>
      <w:r>
        <w:rPr>
          <w:rFonts w:cs="Bembo MT Std"/>
          <w:sz w:val="24"/>
          <w:szCs w:val="18"/>
        </w:rPr>
        <w:t>[</w:t>
      </w:r>
      <w:r w:rsidRPr="007818F5">
        <w:rPr>
          <w:rFonts w:cs="Bembo MT Std"/>
          <w:iCs/>
          <w:sz w:val="24"/>
          <w:szCs w:val="16"/>
        </w:rPr>
        <w:t>162</w:t>
      </w:r>
      <w:r>
        <w:rPr>
          <w:rFonts w:cs="Bembo MT Std"/>
          <w:iCs/>
          <w:sz w:val="24"/>
          <w:szCs w:val="16"/>
        </w:rPr>
        <w:t>]</w:t>
      </w:r>
    </w:p>
    <w:p w14:paraId="2E2DDDD3" w14:textId="77777777" w:rsidR="002C09F6" w:rsidRDefault="002C09F6" w:rsidP="002C09F6">
      <w:pPr>
        <w:spacing w:before="120" w:after="120"/>
        <w:ind w:left="720" w:hanging="360"/>
        <w:rPr>
          <w:rFonts w:cs="Bembo MT Std"/>
          <w:sz w:val="24"/>
          <w:szCs w:val="18"/>
        </w:rPr>
      </w:pPr>
      <w:r>
        <w:rPr>
          <w:rFonts w:cs="Bembo MT Std"/>
          <w:sz w:val="24"/>
          <w:szCs w:val="18"/>
        </w:rPr>
        <w:t>[vii]</w:t>
      </w:r>
    </w:p>
    <w:p w14:paraId="30A3A578" w14:textId="77777777" w:rsidR="002C09F6" w:rsidRPr="00266BF5" w:rsidRDefault="002C09F6" w:rsidP="002C09F6">
      <w:pPr>
        <w:spacing w:before="120" w:after="120"/>
        <w:ind w:left="720" w:hanging="360"/>
        <w:rPr>
          <w:rFonts w:cs="Bembo MT Std"/>
          <w:sz w:val="24"/>
          <w:szCs w:val="18"/>
        </w:rPr>
      </w:pPr>
      <w:hyperlink w:anchor="Politiques_edu_chap_5_3" w:history="1">
        <w:r w:rsidRPr="009607B9">
          <w:rPr>
            <w:rStyle w:val="Hyperlien"/>
            <w:rFonts w:cs="Bembo MT Std"/>
            <w:sz w:val="24"/>
            <w:szCs w:val="18"/>
          </w:rPr>
          <w:t>L’</w:t>
        </w:r>
        <w:r w:rsidRPr="009607B9">
          <w:rPr>
            <w:rStyle w:val="Hyperlien"/>
            <w:rFonts w:cs="Bembo MT Std"/>
            <w:i/>
            <w:iCs/>
            <w:sz w:val="24"/>
            <w:szCs w:val="18"/>
          </w:rPr>
          <w:t>evidence-Based policy :</w:t>
        </w:r>
        <w:r w:rsidRPr="009607B9">
          <w:rPr>
            <w:rStyle w:val="Hyperlien"/>
            <w:rFonts w:cs="Bembo MT Std"/>
            <w:sz w:val="24"/>
            <w:szCs w:val="18"/>
          </w:rPr>
          <w:t xml:space="preserve"> un modèle fort de relation directe entre recherche et politique</w:t>
        </w:r>
      </w:hyperlink>
      <w:r w:rsidRPr="00266BF5">
        <w:rPr>
          <w:rFonts w:cs="Bembo MT Std"/>
          <w:sz w:val="24"/>
          <w:szCs w:val="18"/>
        </w:rPr>
        <w:t xml:space="preserve"> </w:t>
      </w:r>
      <w:r>
        <w:rPr>
          <w:rFonts w:cs="Bembo MT Std"/>
          <w:sz w:val="24"/>
          <w:szCs w:val="18"/>
        </w:rPr>
        <w:t>[164</w:t>
      </w:r>
      <w:r>
        <w:rPr>
          <w:rFonts w:cs="Bembo MT Std"/>
          <w:iCs/>
          <w:sz w:val="24"/>
          <w:szCs w:val="16"/>
        </w:rPr>
        <w:t>]</w:t>
      </w:r>
    </w:p>
    <w:p w14:paraId="110FC0D1" w14:textId="77777777" w:rsidR="002C09F6" w:rsidRDefault="002C09F6" w:rsidP="002C09F6">
      <w:pPr>
        <w:spacing w:before="120" w:after="120"/>
        <w:ind w:left="1080" w:hanging="360"/>
        <w:rPr>
          <w:rFonts w:cs="Bembo MT Std"/>
          <w:i/>
          <w:iCs/>
          <w:sz w:val="24"/>
          <w:szCs w:val="16"/>
        </w:rPr>
      </w:pPr>
      <w:r w:rsidRPr="00266BF5">
        <w:rPr>
          <w:rFonts w:cs="Bembo MT Std"/>
          <w:i/>
          <w:iCs/>
          <w:sz w:val="24"/>
          <w:szCs w:val="16"/>
        </w:rPr>
        <w:t>Fondements et origines de l’éducation basée sur la preuve</w:t>
      </w:r>
      <w:r w:rsidRPr="00266BF5">
        <w:rPr>
          <w:rFonts w:cs="Bembo MT Std"/>
          <w:sz w:val="24"/>
          <w:szCs w:val="18"/>
        </w:rPr>
        <w:t xml:space="preserve"> </w:t>
      </w:r>
      <w:r>
        <w:rPr>
          <w:rFonts w:cs="Bembo MT Std"/>
          <w:sz w:val="24"/>
          <w:szCs w:val="18"/>
        </w:rPr>
        <w:t>[</w:t>
      </w:r>
      <w:r w:rsidRPr="007818F5">
        <w:rPr>
          <w:rFonts w:cs="Bembo MT Std"/>
          <w:iCs/>
          <w:sz w:val="24"/>
          <w:szCs w:val="16"/>
        </w:rPr>
        <w:t>165</w:t>
      </w:r>
      <w:r>
        <w:rPr>
          <w:rFonts w:cs="Bembo MT Std"/>
          <w:iCs/>
          <w:sz w:val="24"/>
          <w:szCs w:val="16"/>
        </w:rPr>
        <w:t>]</w:t>
      </w:r>
    </w:p>
    <w:p w14:paraId="2464CBB3" w14:textId="77777777" w:rsidR="002C09F6" w:rsidRDefault="002C09F6" w:rsidP="002C09F6">
      <w:pPr>
        <w:spacing w:before="120" w:after="120"/>
        <w:ind w:left="1080" w:hanging="360"/>
        <w:rPr>
          <w:rFonts w:cs="Bembo MT Std"/>
          <w:i/>
          <w:iCs/>
          <w:sz w:val="24"/>
          <w:szCs w:val="16"/>
        </w:rPr>
      </w:pPr>
      <w:r w:rsidRPr="00266BF5">
        <w:rPr>
          <w:rFonts w:cs="Bembo MT Std"/>
          <w:i/>
          <w:iCs/>
          <w:sz w:val="24"/>
          <w:szCs w:val="16"/>
        </w:rPr>
        <w:t>L’argumentaire de l’EBP</w:t>
      </w:r>
      <w:r w:rsidRPr="00266BF5">
        <w:rPr>
          <w:rFonts w:cs="Bembo MT Std"/>
          <w:sz w:val="24"/>
          <w:szCs w:val="18"/>
        </w:rPr>
        <w:t xml:space="preserve"> </w:t>
      </w:r>
      <w:r>
        <w:rPr>
          <w:rFonts w:cs="Bembo MT Std"/>
          <w:sz w:val="24"/>
          <w:szCs w:val="18"/>
        </w:rPr>
        <w:t>[</w:t>
      </w:r>
      <w:r w:rsidRPr="007818F5">
        <w:rPr>
          <w:rFonts w:cs="Bembo MT Std"/>
          <w:iCs/>
          <w:sz w:val="24"/>
          <w:szCs w:val="16"/>
        </w:rPr>
        <w:t>167</w:t>
      </w:r>
      <w:r>
        <w:rPr>
          <w:rFonts w:cs="Bembo MT Std"/>
          <w:iCs/>
          <w:sz w:val="24"/>
          <w:szCs w:val="16"/>
        </w:rPr>
        <w:t>]</w:t>
      </w:r>
    </w:p>
    <w:p w14:paraId="49E7473A"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lastRenderedPageBreak/>
        <w:t>L’EBP en Angleterre</w:t>
      </w:r>
      <w:r w:rsidRPr="00266BF5">
        <w:rPr>
          <w:rFonts w:cs="Bembo MT Std"/>
          <w:sz w:val="24"/>
          <w:szCs w:val="18"/>
        </w:rPr>
        <w:t xml:space="preserve"> </w:t>
      </w:r>
      <w:r>
        <w:rPr>
          <w:rFonts w:cs="Bembo MT Std"/>
          <w:sz w:val="24"/>
          <w:szCs w:val="18"/>
        </w:rPr>
        <w:t>[</w:t>
      </w:r>
      <w:r w:rsidRPr="007818F5">
        <w:rPr>
          <w:rFonts w:cs="Bembo MT Std"/>
          <w:iCs/>
          <w:sz w:val="24"/>
          <w:szCs w:val="16"/>
        </w:rPr>
        <w:t>167</w:t>
      </w:r>
      <w:r>
        <w:rPr>
          <w:rFonts w:cs="Bembo MT Std"/>
          <w:iCs/>
          <w:sz w:val="24"/>
          <w:szCs w:val="16"/>
        </w:rPr>
        <w:t>]</w:t>
      </w:r>
    </w:p>
    <w:p w14:paraId="48A4548F"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L’EBP aux États-Unis</w:t>
      </w:r>
      <w:r w:rsidRPr="00266BF5">
        <w:rPr>
          <w:rFonts w:cs="Bembo MT Std"/>
          <w:sz w:val="24"/>
          <w:szCs w:val="18"/>
        </w:rPr>
        <w:t xml:space="preserve"> </w:t>
      </w:r>
      <w:r>
        <w:rPr>
          <w:rFonts w:cs="Bembo MT Std"/>
          <w:sz w:val="24"/>
          <w:szCs w:val="18"/>
        </w:rPr>
        <w:t>[</w:t>
      </w:r>
      <w:r w:rsidRPr="007818F5">
        <w:rPr>
          <w:rFonts w:cs="Bembo MT Std"/>
          <w:iCs/>
          <w:sz w:val="24"/>
          <w:szCs w:val="16"/>
        </w:rPr>
        <w:t>169</w:t>
      </w:r>
      <w:r>
        <w:rPr>
          <w:rFonts w:cs="Bembo MT Std"/>
          <w:iCs/>
          <w:sz w:val="24"/>
          <w:szCs w:val="16"/>
        </w:rPr>
        <w:t>]</w:t>
      </w:r>
    </w:p>
    <w:p w14:paraId="634CDFA4" w14:textId="77777777" w:rsidR="002C09F6" w:rsidRPr="00266BF5" w:rsidRDefault="002C09F6" w:rsidP="002C09F6">
      <w:pPr>
        <w:spacing w:before="120" w:after="120"/>
        <w:ind w:left="720" w:hanging="360"/>
        <w:rPr>
          <w:rFonts w:cs="Bembo MT Std"/>
          <w:sz w:val="24"/>
          <w:szCs w:val="18"/>
        </w:rPr>
      </w:pPr>
      <w:hyperlink w:anchor="Politiques_edu_chap_5_4" w:history="1">
        <w:r w:rsidRPr="009607B9">
          <w:rPr>
            <w:rStyle w:val="Hyperlien"/>
            <w:rFonts w:cs="Bembo MT Std"/>
            <w:sz w:val="24"/>
            <w:szCs w:val="18"/>
          </w:rPr>
          <w:t>Les outils de l’éducation basée sur la preuve</w:t>
        </w:r>
      </w:hyperlink>
      <w:r w:rsidRPr="00266BF5">
        <w:rPr>
          <w:rFonts w:cs="Bembo MT Std"/>
          <w:sz w:val="24"/>
          <w:szCs w:val="18"/>
        </w:rPr>
        <w:t xml:space="preserve"> </w:t>
      </w:r>
      <w:r>
        <w:rPr>
          <w:rFonts w:cs="Bembo MT Std"/>
          <w:sz w:val="24"/>
          <w:szCs w:val="18"/>
        </w:rPr>
        <w:t>[</w:t>
      </w:r>
      <w:r w:rsidRPr="00266BF5">
        <w:rPr>
          <w:rFonts w:cs="Bembo MT Std"/>
          <w:sz w:val="24"/>
          <w:szCs w:val="18"/>
        </w:rPr>
        <w:t>170</w:t>
      </w:r>
      <w:r>
        <w:rPr>
          <w:rFonts w:cs="Bembo MT Std"/>
          <w:iCs/>
          <w:sz w:val="24"/>
          <w:szCs w:val="16"/>
        </w:rPr>
        <w:t>]</w:t>
      </w:r>
    </w:p>
    <w:p w14:paraId="172C93C9"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Outils statistiques et indicateurs de performances</w:t>
      </w:r>
      <w:r w:rsidRPr="007818F5">
        <w:rPr>
          <w:rFonts w:cs="Bembo MT Std"/>
          <w:iCs/>
          <w:sz w:val="24"/>
          <w:szCs w:val="16"/>
        </w:rPr>
        <w:t>,</w:t>
      </w:r>
      <w:r w:rsidRPr="00266BF5">
        <w:rPr>
          <w:rFonts w:cs="Bembo MT Std"/>
          <w:sz w:val="24"/>
          <w:szCs w:val="18"/>
        </w:rPr>
        <w:t xml:space="preserve"> </w:t>
      </w:r>
      <w:r>
        <w:rPr>
          <w:rFonts w:cs="Bembo MT Std"/>
          <w:sz w:val="24"/>
          <w:szCs w:val="18"/>
        </w:rPr>
        <w:t>[</w:t>
      </w:r>
      <w:r w:rsidRPr="007818F5">
        <w:rPr>
          <w:rFonts w:cs="Bembo MT Std"/>
          <w:iCs/>
          <w:sz w:val="24"/>
          <w:szCs w:val="16"/>
        </w:rPr>
        <w:t>171</w:t>
      </w:r>
      <w:r>
        <w:rPr>
          <w:rFonts w:cs="Bembo MT Std"/>
          <w:iCs/>
          <w:sz w:val="24"/>
          <w:szCs w:val="16"/>
        </w:rPr>
        <w:t>]</w:t>
      </w:r>
    </w:p>
    <w:p w14:paraId="242E4D81"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Une recherche cadrée par ses outils méthodologiques</w:t>
      </w:r>
      <w:r w:rsidRPr="00266BF5">
        <w:rPr>
          <w:rFonts w:cs="Bembo MT Std"/>
          <w:sz w:val="24"/>
          <w:szCs w:val="18"/>
        </w:rPr>
        <w:t xml:space="preserve"> </w:t>
      </w:r>
      <w:r>
        <w:rPr>
          <w:rFonts w:cs="Bembo MT Std"/>
          <w:sz w:val="24"/>
          <w:szCs w:val="18"/>
        </w:rPr>
        <w:t>[</w:t>
      </w:r>
      <w:r w:rsidRPr="007818F5">
        <w:rPr>
          <w:rFonts w:cs="Bembo MT Std"/>
          <w:iCs/>
          <w:sz w:val="24"/>
          <w:szCs w:val="16"/>
        </w:rPr>
        <w:t>172</w:t>
      </w:r>
      <w:r>
        <w:rPr>
          <w:rFonts w:cs="Bembo MT Std"/>
          <w:iCs/>
          <w:sz w:val="24"/>
          <w:szCs w:val="16"/>
        </w:rPr>
        <w:t>]</w:t>
      </w:r>
    </w:p>
    <w:p w14:paraId="1F600C48" w14:textId="77777777" w:rsidR="002C09F6" w:rsidRDefault="002C09F6" w:rsidP="002C09F6">
      <w:pPr>
        <w:spacing w:before="120" w:after="120"/>
        <w:ind w:left="1080" w:hanging="360"/>
        <w:rPr>
          <w:rFonts w:cs="Bembo MT Std"/>
          <w:iCs/>
          <w:sz w:val="24"/>
          <w:szCs w:val="16"/>
        </w:rPr>
      </w:pPr>
      <w:r w:rsidRPr="00266BF5">
        <w:rPr>
          <w:rFonts w:cs="Bembo MT Std"/>
          <w:i/>
          <w:iCs/>
          <w:sz w:val="24"/>
          <w:szCs w:val="16"/>
        </w:rPr>
        <w:t>Ins</w:t>
      </w:r>
      <w:r>
        <w:rPr>
          <w:rFonts w:cs="Bembo MT Std"/>
          <w:i/>
          <w:iCs/>
          <w:sz w:val="24"/>
          <w:szCs w:val="16"/>
        </w:rPr>
        <w:t>trumentation des pratiques</w:t>
      </w:r>
      <w:r>
        <w:rPr>
          <w:rFonts w:cs="Bembo MT Std"/>
          <w:iCs/>
          <w:sz w:val="24"/>
          <w:szCs w:val="16"/>
        </w:rPr>
        <w:t xml:space="preserve"> [</w:t>
      </w:r>
      <w:r w:rsidRPr="00332F14">
        <w:rPr>
          <w:rFonts w:cs="Bembo MT Std"/>
          <w:iCs/>
          <w:sz w:val="24"/>
          <w:szCs w:val="16"/>
        </w:rPr>
        <w:t>174</w:t>
      </w:r>
      <w:r>
        <w:rPr>
          <w:rFonts w:cs="Bembo MT Std"/>
          <w:iCs/>
          <w:sz w:val="24"/>
          <w:szCs w:val="16"/>
        </w:rPr>
        <w:t>]</w:t>
      </w:r>
    </w:p>
    <w:p w14:paraId="42C3E565" w14:textId="77777777" w:rsidR="002C09F6" w:rsidRPr="00266BF5" w:rsidRDefault="002C09F6" w:rsidP="002C09F6">
      <w:pPr>
        <w:spacing w:before="120" w:after="120"/>
        <w:ind w:left="1080" w:hanging="360"/>
        <w:rPr>
          <w:rFonts w:cs="Bembo MT Std"/>
          <w:i/>
          <w:iCs/>
          <w:sz w:val="24"/>
          <w:szCs w:val="16"/>
        </w:rPr>
      </w:pPr>
      <w:r w:rsidRPr="00332F14">
        <w:rPr>
          <w:rFonts w:cs="Bembo MT Std"/>
          <w:iCs/>
          <w:sz w:val="24"/>
          <w:szCs w:val="16"/>
        </w:rPr>
        <w:t>Politiques</w:t>
      </w:r>
      <w:r w:rsidRPr="00266BF5">
        <w:rPr>
          <w:rFonts w:cs="Bembo MT Std"/>
          <w:i/>
          <w:iCs/>
          <w:sz w:val="24"/>
          <w:szCs w:val="16"/>
        </w:rPr>
        <w:t xml:space="preserve"> éducatives et EBP</w:t>
      </w:r>
      <w:r w:rsidRPr="00266BF5">
        <w:rPr>
          <w:rFonts w:cs="Bembo MT Std"/>
          <w:sz w:val="24"/>
          <w:szCs w:val="18"/>
        </w:rPr>
        <w:t xml:space="preserve"> </w:t>
      </w:r>
      <w:r>
        <w:rPr>
          <w:rFonts w:cs="Bembo MT Std"/>
          <w:sz w:val="24"/>
          <w:szCs w:val="18"/>
        </w:rPr>
        <w:t>[</w:t>
      </w:r>
      <w:r w:rsidRPr="007818F5">
        <w:rPr>
          <w:rFonts w:cs="Bembo MT Std"/>
          <w:iCs/>
          <w:sz w:val="24"/>
          <w:szCs w:val="16"/>
        </w:rPr>
        <w:t>174</w:t>
      </w:r>
      <w:r>
        <w:rPr>
          <w:rFonts w:cs="Bembo MT Std"/>
          <w:iCs/>
          <w:sz w:val="24"/>
          <w:szCs w:val="16"/>
        </w:rPr>
        <w:t>]</w:t>
      </w:r>
    </w:p>
    <w:p w14:paraId="70443937"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Transformation du rôle de l’État</w:t>
      </w:r>
      <w:r w:rsidRPr="00266BF5">
        <w:rPr>
          <w:rFonts w:cs="Bembo MT Std"/>
          <w:sz w:val="24"/>
          <w:szCs w:val="18"/>
        </w:rPr>
        <w:t xml:space="preserve"> </w:t>
      </w:r>
      <w:r>
        <w:rPr>
          <w:rFonts w:cs="Bembo MT Std"/>
          <w:sz w:val="24"/>
          <w:szCs w:val="18"/>
        </w:rPr>
        <w:t>[</w:t>
      </w:r>
      <w:r w:rsidRPr="007818F5">
        <w:rPr>
          <w:rFonts w:cs="Bembo MT Std"/>
          <w:iCs/>
          <w:sz w:val="24"/>
          <w:szCs w:val="16"/>
        </w:rPr>
        <w:t>175</w:t>
      </w:r>
      <w:r>
        <w:rPr>
          <w:rFonts w:cs="Bembo MT Std"/>
          <w:iCs/>
          <w:sz w:val="24"/>
          <w:szCs w:val="16"/>
        </w:rPr>
        <w:t>]</w:t>
      </w:r>
    </w:p>
    <w:p w14:paraId="0453F7E8"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L’EBP comme élément du processus d’élaboration des politiques éducat</w:t>
      </w:r>
      <w:r w:rsidRPr="00266BF5">
        <w:rPr>
          <w:rFonts w:cs="Bembo MT Std"/>
          <w:i/>
          <w:iCs/>
          <w:sz w:val="24"/>
          <w:szCs w:val="16"/>
        </w:rPr>
        <w:t>i</w:t>
      </w:r>
      <w:r w:rsidRPr="00266BF5">
        <w:rPr>
          <w:rFonts w:cs="Bembo MT Std"/>
          <w:i/>
          <w:iCs/>
          <w:sz w:val="24"/>
          <w:szCs w:val="16"/>
        </w:rPr>
        <w:t>ves</w:t>
      </w:r>
      <w:r w:rsidRPr="00266BF5">
        <w:rPr>
          <w:rFonts w:cs="Bembo MT Std"/>
          <w:sz w:val="24"/>
          <w:szCs w:val="18"/>
        </w:rPr>
        <w:t xml:space="preserve"> </w:t>
      </w:r>
      <w:r>
        <w:rPr>
          <w:rFonts w:cs="Bembo MT Std"/>
          <w:sz w:val="24"/>
          <w:szCs w:val="18"/>
        </w:rPr>
        <w:t>[</w:t>
      </w:r>
      <w:r w:rsidRPr="007818F5">
        <w:rPr>
          <w:rFonts w:cs="Bembo MT Std"/>
          <w:iCs/>
          <w:sz w:val="24"/>
          <w:szCs w:val="16"/>
        </w:rPr>
        <w:t>175</w:t>
      </w:r>
      <w:r>
        <w:rPr>
          <w:rFonts w:cs="Bembo MT Std"/>
          <w:iCs/>
          <w:sz w:val="24"/>
          <w:szCs w:val="16"/>
        </w:rPr>
        <w:t>]</w:t>
      </w:r>
    </w:p>
    <w:p w14:paraId="245A3BC0" w14:textId="77777777" w:rsidR="002C09F6" w:rsidRPr="007818F5" w:rsidRDefault="002C09F6" w:rsidP="002C09F6">
      <w:pPr>
        <w:spacing w:before="120" w:after="120"/>
        <w:ind w:left="1080" w:hanging="360"/>
        <w:rPr>
          <w:rFonts w:cs="Bembo MT Std"/>
          <w:iCs/>
          <w:sz w:val="24"/>
          <w:szCs w:val="16"/>
        </w:rPr>
      </w:pPr>
      <w:r w:rsidRPr="00266BF5">
        <w:rPr>
          <w:rFonts w:cs="Bembo MT Std"/>
          <w:i/>
          <w:iCs/>
          <w:sz w:val="24"/>
          <w:szCs w:val="16"/>
        </w:rPr>
        <w:t>Rapport d’influence entre recherche et politique</w:t>
      </w:r>
      <w:r w:rsidRPr="00266BF5">
        <w:rPr>
          <w:rFonts w:cs="Bembo MT Std"/>
          <w:sz w:val="24"/>
          <w:szCs w:val="18"/>
        </w:rPr>
        <w:t xml:space="preserve"> </w:t>
      </w:r>
      <w:r>
        <w:rPr>
          <w:rFonts w:cs="Bembo MT Std"/>
          <w:sz w:val="24"/>
          <w:szCs w:val="18"/>
        </w:rPr>
        <w:t>[</w:t>
      </w:r>
      <w:r w:rsidRPr="007818F5">
        <w:rPr>
          <w:rFonts w:cs="Bembo MT Std"/>
          <w:iCs/>
          <w:sz w:val="24"/>
          <w:szCs w:val="16"/>
        </w:rPr>
        <w:t>177</w:t>
      </w:r>
      <w:r>
        <w:rPr>
          <w:rFonts w:cs="Bembo MT Std"/>
          <w:iCs/>
          <w:sz w:val="24"/>
          <w:szCs w:val="16"/>
        </w:rPr>
        <w:t>]</w:t>
      </w:r>
    </w:p>
    <w:p w14:paraId="34B2FEA1" w14:textId="77777777" w:rsidR="002C09F6" w:rsidRPr="007818F5" w:rsidRDefault="002C09F6" w:rsidP="002C09F6">
      <w:pPr>
        <w:spacing w:before="120" w:after="120"/>
        <w:ind w:left="1080" w:hanging="360"/>
        <w:rPr>
          <w:rFonts w:cs="Bembo MT Std"/>
          <w:iCs/>
          <w:sz w:val="24"/>
          <w:szCs w:val="16"/>
        </w:rPr>
      </w:pPr>
      <w:r w:rsidRPr="00266BF5">
        <w:rPr>
          <w:rFonts w:cs="Bembo MT Std"/>
          <w:i/>
          <w:iCs/>
          <w:sz w:val="24"/>
          <w:szCs w:val="16"/>
        </w:rPr>
        <w:t>L’opérationnalisation l’EBP comme dispositif politique</w:t>
      </w:r>
      <w:r w:rsidRPr="00266BF5">
        <w:rPr>
          <w:rFonts w:cs="Bembo MT Std"/>
          <w:sz w:val="24"/>
          <w:szCs w:val="18"/>
        </w:rPr>
        <w:t xml:space="preserve"> </w:t>
      </w:r>
      <w:r>
        <w:rPr>
          <w:rFonts w:cs="Bembo MT Std"/>
          <w:sz w:val="24"/>
          <w:szCs w:val="18"/>
        </w:rPr>
        <w:t>[</w:t>
      </w:r>
      <w:r w:rsidRPr="007818F5">
        <w:rPr>
          <w:rFonts w:cs="Bembo MT Std"/>
          <w:iCs/>
          <w:sz w:val="24"/>
          <w:szCs w:val="16"/>
        </w:rPr>
        <w:t>177</w:t>
      </w:r>
      <w:r>
        <w:rPr>
          <w:rFonts w:cs="Bembo MT Std"/>
          <w:iCs/>
          <w:sz w:val="24"/>
          <w:szCs w:val="16"/>
        </w:rPr>
        <w:t>]</w:t>
      </w:r>
    </w:p>
    <w:p w14:paraId="51DF4413"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Professionnels de l’éducation et EBP</w:t>
      </w:r>
      <w:r w:rsidRPr="00266BF5">
        <w:rPr>
          <w:rFonts w:cs="Bembo MT Std"/>
          <w:sz w:val="24"/>
          <w:szCs w:val="18"/>
        </w:rPr>
        <w:t xml:space="preserve"> </w:t>
      </w:r>
      <w:r>
        <w:rPr>
          <w:rFonts w:cs="Bembo MT Std"/>
          <w:sz w:val="24"/>
          <w:szCs w:val="18"/>
        </w:rPr>
        <w:t>[</w:t>
      </w:r>
      <w:r w:rsidRPr="007818F5">
        <w:rPr>
          <w:rFonts w:cs="Bembo MT Std"/>
          <w:iCs/>
          <w:sz w:val="24"/>
          <w:szCs w:val="16"/>
        </w:rPr>
        <w:t>178</w:t>
      </w:r>
      <w:r>
        <w:rPr>
          <w:rFonts w:cs="Bembo MT Std"/>
          <w:iCs/>
          <w:sz w:val="24"/>
          <w:szCs w:val="16"/>
        </w:rPr>
        <w:t>]</w:t>
      </w:r>
    </w:p>
    <w:p w14:paraId="7D4361B8" w14:textId="77777777" w:rsidR="002C09F6" w:rsidRPr="00266BF5" w:rsidRDefault="002C09F6" w:rsidP="002C09F6">
      <w:pPr>
        <w:spacing w:before="120" w:after="120"/>
        <w:ind w:left="1080" w:hanging="360"/>
        <w:rPr>
          <w:rFonts w:cs="Bembo MT Std"/>
          <w:i/>
          <w:iCs/>
          <w:sz w:val="24"/>
          <w:szCs w:val="16"/>
        </w:rPr>
      </w:pPr>
      <w:r w:rsidRPr="00266BF5">
        <w:rPr>
          <w:rFonts w:cs="Bembo MT Std"/>
          <w:i/>
          <w:iCs/>
          <w:sz w:val="24"/>
          <w:szCs w:val="16"/>
        </w:rPr>
        <w:t>Traduction et interprétation de l’EBP par les acteurs professio</w:t>
      </w:r>
      <w:r w:rsidRPr="00266BF5">
        <w:rPr>
          <w:rFonts w:cs="Bembo MT Std"/>
          <w:i/>
          <w:iCs/>
          <w:sz w:val="24"/>
          <w:szCs w:val="16"/>
        </w:rPr>
        <w:t>n</w:t>
      </w:r>
      <w:r w:rsidRPr="00266BF5">
        <w:rPr>
          <w:rFonts w:cs="Bembo MT Std"/>
          <w:i/>
          <w:iCs/>
          <w:sz w:val="24"/>
          <w:szCs w:val="16"/>
        </w:rPr>
        <w:t>nels</w:t>
      </w:r>
      <w:r w:rsidRPr="00266BF5">
        <w:rPr>
          <w:rFonts w:cs="Bembo MT Std"/>
          <w:sz w:val="24"/>
          <w:szCs w:val="18"/>
        </w:rPr>
        <w:t xml:space="preserve"> </w:t>
      </w:r>
      <w:r>
        <w:rPr>
          <w:rFonts w:cs="Bembo MT Std"/>
          <w:sz w:val="24"/>
          <w:szCs w:val="18"/>
        </w:rPr>
        <w:t>[</w:t>
      </w:r>
      <w:r w:rsidRPr="007818F5">
        <w:rPr>
          <w:rFonts w:cs="Bembo MT Std"/>
          <w:iCs/>
          <w:sz w:val="24"/>
          <w:szCs w:val="16"/>
        </w:rPr>
        <w:t>179</w:t>
      </w:r>
      <w:r>
        <w:rPr>
          <w:rFonts w:cs="Bembo MT Std"/>
          <w:iCs/>
          <w:sz w:val="24"/>
          <w:szCs w:val="16"/>
        </w:rPr>
        <w:t>]</w:t>
      </w:r>
    </w:p>
    <w:p w14:paraId="1D08C15D" w14:textId="77777777" w:rsidR="002C09F6" w:rsidRPr="00266BF5" w:rsidRDefault="002C09F6" w:rsidP="002C09F6">
      <w:pPr>
        <w:spacing w:before="120" w:after="120"/>
        <w:ind w:left="1080" w:hanging="360"/>
        <w:rPr>
          <w:rFonts w:cs="Bembo MT Std"/>
          <w:sz w:val="24"/>
          <w:szCs w:val="16"/>
        </w:rPr>
      </w:pPr>
      <w:r w:rsidRPr="00266BF5">
        <w:rPr>
          <w:rFonts w:cs="Bembo MT Std"/>
          <w:i/>
          <w:iCs/>
          <w:sz w:val="24"/>
          <w:szCs w:val="16"/>
        </w:rPr>
        <w:t>L’EBP et l’imputabilité des acteurs professionnels</w:t>
      </w:r>
      <w:r w:rsidRPr="00266BF5">
        <w:rPr>
          <w:rFonts w:cs="Bembo MT Std"/>
          <w:sz w:val="24"/>
          <w:szCs w:val="18"/>
        </w:rPr>
        <w:t xml:space="preserve"> </w:t>
      </w:r>
      <w:r>
        <w:rPr>
          <w:rFonts w:cs="Bembo MT Std"/>
          <w:sz w:val="24"/>
          <w:szCs w:val="18"/>
        </w:rPr>
        <w:t>[</w:t>
      </w:r>
      <w:r w:rsidRPr="007818F5">
        <w:rPr>
          <w:rFonts w:cs="Bembo MT Std"/>
          <w:iCs/>
          <w:sz w:val="24"/>
          <w:szCs w:val="16"/>
        </w:rPr>
        <w:t>181</w:t>
      </w:r>
      <w:r>
        <w:rPr>
          <w:rFonts w:cs="Bembo MT Std"/>
          <w:iCs/>
          <w:sz w:val="24"/>
          <w:szCs w:val="16"/>
        </w:rPr>
        <w:t>]</w:t>
      </w:r>
    </w:p>
    <w:p w14:paraId="73EEC773" w14:textId="77777777" w:rsidR="002C09F6" w:rsidRPr="00266BF5" w:rsidRDefault="002C09F6" w:rsidP="002C09F6">
      <w:pPr>
        <w:spacing w:before="120" w:after="120"/>
        <w:ind w:left="720" w:hanging="360"/>
        <w:rPr>
          <w:rFonts w:cs="Bembo MT Std"/>
          <w:sz w:val="24"/>
          <w:szCs w:val="18"/>
        </w:rPr>
      </w:pPr>
      <w:hyperlink w:anchor="Politiques_edu_chap_5_5" w:history="1">
        <w:r w:rsidRPr="009607B9">
          <w:rPr>
            <w:rStyle w:val="Hyperlien"/>
            <w:rFonts w:cs="Bembo MT Std"/>
            <w:sz w:val="24"/>
            <w:szCs w:val="18"/>
          </w:rPr>
          <w:t>Le modèle critique de Ball</w:t>
        </w:r>
      </w:hyperlink>
      <w:r w:rsidRPr="00266BF5">
        <w:rPr>
          <w:rFonts w:cs="Bembo MT Std"/>
          <w:sz w:val="24"/>
          <w:szCs w:val="18"/>
        </w:rPr>
        <w:t xml:space="preserve"> </w:t>
      </w:r>
      <w:r>
        <w:rPr>
          <w:rFonts w:cs="Bembo MT Std"/>
          <w:sz w:val="24"/>
          <w:szCs w:val="18"/>
        </w:rPr>
        <w:t>[</w:t>
      </w:r>
      <w:r w:rsidRPr="00266BF5">
        <w:rPr>
          <w:rFonts w:cs="Bembo MT Std"/>
          <w:sz w:val="24"/>
          <w:szCs w:val="18"/>
        </w:rPr>
        <w:t>182</w:t>
      </w:r>
      <w:r>
        <w:rPr>
          <w:rFonts w:cs="Bembo MT Std"/>
          <w:iCs/>
          <w:sz w:val="24"/>
          <w:szCs w:val="16"/>
        </w:rPr>
        <w:t>]</w:t>
      </w:r>
    </w:p>
    <w:p w14:paraId="2A668F99" w14:textId="77777777" w:rsidR="002C09F6" w:rsidRPr="00266BF5" w:rsidRDefault="002C09F6" w:rsidP="002C09F6">
      <w:pPr>
        <w:spacing w:before="120" w:after="120"/>
        <w:ind w:left="720" w:hanging="360"/>
        <w:rPr>
          <w:rFonts w:cs="Bembo MT Std"/>
          <w:sz w:val="24"/>
          <w:szCs w:val="18"/>
        </w:rPr>
      </w:pPr>
      <w:hyperlink w:anchor="Politiques_edu_chap_5_6" w:history="1">
        <w:r w:rsidRPr="009607B9">
          <w:rPr>
            <w:rStyle w:val="Hyperlien"/>
            <w:rFonts w:cs="Bembo MT Std"/>
            <w:sz w:val="24"/>
            <w:szCs w:val="18"/>
          </w:rPr>
          <w:t>Le modèle du dialogue informé</w:t>
        </w:r>
      </w:hyperlink>
      <w:r w:rsidRPr="00266BF5">
        <w:rPr>
          <w:rFonts w:cs="Bembo MT Std"/>
          <w:sz w:val="24"/>
          <w:szCs w:val="18"/>
        </w:rPr>
        <w:t xml:space="preserve"> </w:t>
      </w:r>
      <w:r>
        <w:rPr>
          <w:rFonts w:cs="Bembo MT Std"/>
          <w:sz w:val="24"/>
          <w:szCs w:val="18"/>
        </w:rPr>
        <w:t>[</w:t>
      </w:r>
      <w:r w:rsidRPr="00266BF5">
        <w:rPr>
          <w:rFonts w:cs="Bembo MT Std"/>
          <w:sz w:val="24"/>
          <w:szCs w:val="18"/>
        </w:rPr>
        <w:t>184</w:t>
      </w:r>
      <w:r>
        <w:rPr>
          <w:rFonts w:cs="Bembo MT Std"/>
          <w:iCs/>
          <w:sz w:val="24"/>
          <w:szCs w:val="16"/>
        </w:rPr>
        <w:t>]</w:t>
      </w:r>
    </w:p>
    <w:p w14:paraId="3B9FAE22" w14:textId="77777777" w:rsidR="002C09F6" w:rsidRPr="00266BF5" w:rsidRDefault="002C09F6" w:rsidP="002C09F6">
      <w:pPr>
        <w:spacing w:before="120" w:after="120"/>
        <w:ind w:left="720" w:hanging="360"/>
        <w:rPr>
          <w:rFonts w:cs="Bembo MT Std"/>
          <w:sz w:val="24"/>
          <w:szCs w:val="18"/>
        </w:rPr>
      </w:pPr>
      <w:hyperlink w:anchor="Politiques_edu_chap_5_conclusion" w:history="1">
        <w:r w:rsidRPr="009607B9">
          <w:rPr>
            <w:rStyle w:val="Hyperlien"/>
            <w:rFonts w:cs="Bembo MT Std"/>
            <w:sz w:val="24"/>
            <w:szCs w:val="18"/>
          </w:rPr>
          <w:t>Conclusion</w:t>
        </w:r>
      </w:hyperlink>
      <w:r w:rsidRPr="00266BF5">
        <w:rPr>
          <w:rFonts w:cs="Bembo MT Std"/>
          <w:sz w:val="24"/>
          <w:szCs w:val="18"/>
        </w:rPr>
        <w:t xml:space="preserve"> </w:t>
      </w:r>
      <w:r>
        <w:rPr>
          <w:rFonts w:cs="Bembo MT Std"/>
          <w:sz w:val="24"/>
          <w:szCs w:val="18"/>
        </w:rPr>
        <w:t>[</w:t>
      </w:r>
      <w:r w:rsidRPr="00266BF5">
        <w:rPr>
          <w:rFonts w:cs="Bembo MT Std"/>
          <w:sz w:val="24"/>
          <w:szCs w:val="18"/>
        </w:rPr>
        <w:t>186</w:t>
      </w:r>
      <w:r>
        <w:rPr>
          <w:rFonts w:cs="Bembo MT Std"/>
          <w:iCs/>
          <w:sz w:val="24"/>
          <w:szCs w:val="16"/>
        </w:rPr>
        <w:t>]</w:t>
      </w:r>
    </w:p>
    <w:p w14:paraId="77E8281D" w14:textId="77777777" w:rsidR="002C09F6" w:rsidRDefault="002C09F6" w:rsidP="002C09F6">
      <w:pPr>
        <w:spacing w:before="120" w:after="120"/>
        <w:ind w:firstLine="0"/>
        <w:rPr>
          <w:rFonts w:cs="Bembo MT Std"/>
          <w:sz w:val="24"/>
          <w:szCs w:val="18"/>
        </w:rPr>
      </w:pPr>
    </w:p>
    <w:p w14:paraId="2057D19B" w14:textId="77777777" w:rsidR="002C09F6" w:rsidRPr="00266BF5" w:rsidRDefault="002C09F6" w:rsidP="002C09F6">
      <w:pPr>
        <w:spacing w:before="120" w:after="120"/>
        <w:ind w:firstLine="0"/>
        <w:rPr>
          <w:rFonts w:cs="Bembo MT Std"/>
          <w:sz w:val="24"/>
          <w:szCs w:val="18"/>
        </w:rPr>
      </w:pPr>
      <w:hyperlink w:anchor="Politiques_edu_conclusion" w:history="1">
        <w:r w:rsidRPr="009607B9">
          <w:rPr>
            <w:rStyle w:val="Hyperlien"/>
            <w:rFonts w:cs="Bembo MT Std"/>
            <w:sz w:val="24"/>
            <w:szCs w:val="18"/>
          </w:rPr>
          <w:t>Conclusion</w:t>
        </w:r>
      </w:hyperlink>
      <w:r w:rsidRPr="00266BF5">
        <w:rPr>
          <w:rFonts w:cs="Bembo MT Std"/>
          <w:sz w:val="24"/>
          <w:szCs w:val="18"/>
        </w:rPr>
        <w:t xml:space="preserve"> </w:t>
      </w:r>
      <w:r>
        <w:rPr>
          <w:rFonts w:cs="Bembo MT Std"/>
          <w:sz w:val="24"/>
          <w:szCs w:val="18"/>
        </w:rPr>
        <w:t>[</w:t>
      </w:r>
      <w:r w:rsidRPr="00266BF5">
        <w:rPr>
          <w:rFonts w:cs="Bembo MT Std"/>
          <w:sz w:val="24"/>
          <w:szCs w:val="18"/>
        </w:rPr>
        <w:t>187</w:t>
      </w:r>
      <w:r>
        <w:rPr>
          <w:rFonts w:cs="Bembo MT Std"/>
          <w:iCs/>
          <w:sz w:val="24"/>
          <w:szCs w:val="16"/>
        </w:rPr>
        <w:t>]</w:t>
      </w:r>
    </w:p>
    <w:p w14:paraId="6410DE87" w14:textId="77777777" w:rsidR="002C09F6" w:rsidRPr="00266BF5" w:rsidRDefault="002C09F6" w:rsidP="002C09F6">
      <w:pPr>
        <w:spacing w:before="120" w:after="120"/>
        <w:ind w:firstLine="0"/>
        <w:rPr>
          <w:rFonts w:cs="Bembo MT Std"/>
          <w:sz w:val="24"/>
          <w:szCs w:val="18"/>
        </w:rPr>
      </w:pPr>
      <w:hyperlink w:anchor="Politiques_edu_biblio" w:history="1">
        <w:r w:rsidRPr="009607B9">
          <w:rPr>
            <w:rStyle w:val="Hyperlien"/>
            <w:rFonts w:cs="Bembo MT Std"/>
            <w:sz w:val="24"/>
            <w:szCs w:val="18"/>
          </w:rPr>
          <w:t>Bibliographie</w:t>
        </w:r>
      </w:hyperlink>
      <w:r>
        <w:rPr>
          <w:rFonts w:cs="Bembo MT Std"/>
          <w:sz w:val="24"/>
          <w:szCs w:val="18"/>
        </w:rPr>
        <w:t xml:space="preserve"> [</w:t>
      </w:r>
      <w:r w:rsidRPr="00266BF5">
        <w:rPr>
          <w:rFonts w:cs="Bembo MT Std"/>
          <w:sz w:val="24"/>
          <w:szCs w:val="18"/>
        </w:rPr>
        <w:t>191</w:t>
      </w:r>
      <w:r>
        <w:rPr>
          <w:rFonts w:cs="Bembo MT Std"/>
          <w:iCs/>
          <w:sz w:val="24"/>
          <w:szCs w:val="16"/>
        </w:rPr>
        <w:t>]</w:t>
      </w:r>
    </w:p>
    <w:p w14:paraId="7635DC39" w14:textId="77777777" w:rsidR="002C09F6" w:rsidRPr="007818F5" w:rsidRDefault="002C09F6" w:rsidP="002C09F6">
      <w:pPr>
        <w:spacing w:before="120" w:after="120"/>
        <w:rPr>
          <w:iCs/>
          <w:szCs w:val="32"/>
        </w:rPr>
      </w:pPr>
    </w:p>
    <w:p w14:paraId="0B4E683A" w14:textId="77777777" w:rsidR="002C09F6" w:rsidRPr="007818F5" w:rsidRDefault="002C09F6" w:rsidP="002C09F6">
      <w:pPr>
        <w:pStyle w:val="p"/>
      </w:pPr>
      <w:r w:rsidRPr="007818F5">
        <w:t>[viii]</w:t>
      </w:r>
    </w:p>
    <w:p w14:paraId="5A0133BD" w14:textId="77777777" w:rsidR="002C09F6" w:rsidRPr="006B1326" w:rsidRDefault="002C09F6" w:rsidP="002C09F6">
      <w:pPr>
        <w:ind w:left="540" w:hanging="540"/>
      </w:pPr>
    </w:p>
    <w:p w14:paraId="7B2ABC1D" w14:textId="77777777" w:rsidR="002C09F6" w:rsidRPr="006B1326" w:rsidRDefault="002C09F6" w:rsidP="002C09F6">
      <w:pPr>
        <w:pStyle w:val="p"/>
      </w:pPr>
      <w:r w:rsidRPr="006B1326">
        <w:br w:type="page"/>
      </w:r>
      <w:r w:rsidRPr="006B1326">
        <w:lastRenderedPageBreak/>
        <w:t>[</w:t>
      </w:r>
      <w:r>
        <w:t>1</w:t>
      </w:r>
      <w:r w:rsidRPr="006B1326">
        <w:t>]</w:t>
      </w:r>
    </w:p>
    <w:p w14:paraId="317F984D" w14:textId="77777777" w:rsidR="002C09F6" w:rsidRPr="006B1326" w:rsidRDefault="002C09F6" w:rsidP="002C09F6">
      <w:pPr>
        <w:jc w:val="both"/>
      </w:pPr>
    </w:p>
    <w:p w14:paraId="07028DE1" w14:textId="77777777" w:rsidR="002C09F6" w:rsidRPr="006B1326" w:rsidRDefault="002C09F6" w:rsidP="002C09F6">
      <w:pPr>
        <w:jc w:val="both"/>
      </w:pPr>
    </w:p>
    <w:p w14:paraId="0809A44B" w14:textId="77777777" w:rsidR="002C09F6" w:rsidRPr="006B1326" w:rsidRDefault="002C09F6" w:rsidP="002C09F6">
      <w:pPr>
        <w:jc w:val="both"/>
      </w:pPr>
    </w:p>
    <w:p w14:paraId="74F08385" w14:textId="77777777" w:rsidR="002C09F6" w:rsidRPr="006B1326" w:rsidRDefault="002C09F6" w:rsidP="002C09F6">
      <w:pPr>
        <w:spacing w:after="120"/>
        <w:ind w:firstLine="0"/>
        <w:jc w:val="center"/>
        <w:rPr>
          <w:sz w:val="24"/>
        </w:rPr>
      </w:pPr>
      <w:bookmarkStart w:id="2" w:name="Politiques_edu_note_liminaire"/>
      <w:r w:rsidRPr="006B1326">
        <w:rPr>
          <w:b/>
          <w:sz w:val="24"/>
        </w:rPr>
        <w:t>Politiques éducatives : la mise en œuvre</w:t>
      </w:r>
    </w:p>
    <w:p w14:paraId="49F280F3" w14:textId="77777777" w:rsidR="002C09F6" w:rsidRPr="006B1326" w:rsidRDefault="002C09F6" w:rsidP="002C09F6">
      <w:pPr>
        <w:pStyle w:val="planchest"/>
      </w:pPr>
      <w:r>
        <w:t>NOTE LIMINAIRE</w:t>
      </w:r>
    </w:p>
    <w:bookmarkEnd w:id="2"/>
    <w:p w14:paraId="7749B906" w14:textId="77777777" w:rsidR="002C09F6" w:rsidRPr="006B1326" w:rsidRDefault="002C09F6" w:rsidP="002C09F6">
      <w:pPr>
        <w:jc w:val="both"/>
      </w:pPr>
    </w:p>
    <w:p w14:paraId="624C17B5" w14:textId="77777777" w:rsidR="002C09F6" w:rsidRPr="006B1326" w:rsidRDefault="002C09F6" w:rsidP="002C09F6">
      <w:pPr>
        <w:jc w:val="both"/>
      </w:pPr>
    </w:p>
    <w:p w14:paraId="1C3676C3"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7076E1EA" w14:textId="77777777" w:rsidR="002C09F6" w:rsidRPr="004E58B5" w:rsidRDefault="002C09F6" w:rsidP="002C09F6">
      <w:pPr>
        <w:spacing w:before="120" w:after="120"/>
        <w:jc w:val="both"/>
        <w:rPr>
          <w:rFonts w:cs="Bembo MT Std"/>
          <w:szCs w:val="22"/>
        </w:rPr>
      </w:pPr>
      <w:r w:rsidRPr="004E58B5">
        <w:rPr>
          <w:rFonts w:cs="Bembo MT Std"/>
          <w:szCs w:val="22"/>
        </w:rPr>
        <w:t>Ce livre est le fruit d’un cheminement personnel de plusieurs a</w:t>
      </w:r>
      <w:r w:rsidRPr="004E58B5">
        <w:rPr>
          <w:rFonts w:cs="Bembo MT Std"/>
          <w:szCs w:val="22"/>
        </w:rPr>
        <w:t>n</w:t>
      </w:r>
      <w:r w:rsidRPr="004E58B5">
        <w:rPr>
          <w:rFonts w:cs="Bembo MT Std"/>
          <w:szCs w:val="22"/>
        </w:rPr>
        <w:t>nées : après avoir travaillé sur la condition enseignante, conscient que l’institution scolaire et la société connaissaient des changements dont le sens et l’impact n’apparaissaient pas univoques, j’ai porté mon r</w:t>
      </w:r>
      <w:r w:rsidRPr="004E58B5">
        <w:rPr>
          <w:rFonts w:cs="Bembo MT Std"/>
          <w:szCs w:val="22"/>
        </w:rPr>
        <w:t>e</w:t>
      </w:r>
      <w:r w:rsidRPr="004E58B5">
        <w:rPr>
          <w:rFonts w:cs="Bembo MT Std"/>
          <w:szCs w:val="22"/>
        </w:rPr>
        <w:t>gard sur l’analyse des politiques éducatives, tout en demeurant préo</w:t>
      </w:r>
      <w:r w:rsidRPr="004E58B5">
        <w:rPr>
          <w:rFonts w:cs="Bembo MT Std"/>
          <w:szCs w:val="22"/>
        </w:rPr>
        <w:t>c</w:t>
      </w:r>
      <w:r w:rsidRPr="004E58B5">
        <w:rPr>
          <w:rFonts w:cs="Bembo MT Std"/>
          <w:szCs w:val="22"/>
        </w:rPr>
        <w:t>cupé de leur réception par les acteurs de l’école et de leurs effets sur leur travail quotidien. D’où le fil rouge du livre à propos de la mise en œuvre : un parti pris de ne jamais dissocier l’analyse des p</w:t>
      </w:r>
      <w:r w:rsidRPr="004E58B5">
        <w:rPr>
          <w:rFonts w:cs="Bembo MT Std"/>
          <w:szCs w:val="22"/>
        </w:rPr>
        <w:t>o</w:t>
      </w:r>
      <w:r w:rsidRPr="004E58B5">
        <w:rPr>
          <w:rFonts w:cs="Bembo MT Std"/>
          <w:szCs w:val="22"/>
        </w:rPr>
        <w:t>litiques de celles et ceux qui à leur manière et à leur niveau les r</w:t>
      </w:r>
      <w:r w:rsidRPr="004E58B5">
        <w:rPr>
          <w:rFonts w:cs="Bembo MT Std"/>
          <w:szCs w:val="22"/>
        </w:rPr>
        <w:t>e</w:t>
      </w:r>
      <w:r w:rsidRPr="004E58B5">
        <w:rPr>
          <w:rFonts w:cs="Bembo MT Std"/>
          <w:szCs w:val="22"/>
        </w:rPr>
        <w:t>mettent « en jeu » lorsqu’elles cognent à la porte de leur établiss</w:t>
      </w:r>
      <w:r w:rsidRPr="004E58B5">
        <w:rPr>
          <w:rFonts w:cs="Bembo MT Std"/>
          <w:szCs w:val="22"/>
        </w:rPr>
        <w:t>e</w:t>
      </w:r>
      <w:r w:rsidRPr="004E58B5">
        <w:rPr>
          <w:rFonts w:cs="Bembo MT Std"/>
          <w:szCs w:val="22"/>
        </w:rPr>
        <w:t xml:space="preserve">ment et de leur classe. </w:t>
      </w:r>
    </w:p>
    <w:p w14:paraId="1BC5CE5D" w14:textId="77777777" w:rsidR="002C09F6" w:rsidRDefault="002C09F6" w:rsidP="002C09F6">
      <w:pPr>
        <w:spacing w:before="120" w:after="120"/>
        <w:jc w:val="both"/>
        <w:rPr>
          <w:rFonts w:cs="Bembo MT Std"/>
          <w:szCs w:val="22"/>
        </w:rPr>
      </w:pPr>
      <w:r w:rsidRPr="004E58B5">
        <w:rPr>
          <w:rFonts w:cs="Bembo MT Std"/>
          <w:szCs w:val="22"/>
        </w:rPr>
        <w:t>Le livre a germé tout au long des derniers séminaires sur les polit</w:t>
      </w:r>
      <w:r w:rsidRPr="004E58B5">
        <w:rPr>
          <w:rFonts w:cs="Bembo MT Std"/>
          <w:szCs w:val="22"/>
        </w:rPr>
        <w:t>i</w:t>
      </w:r>
      <w:r w:rsidRPr="004E58B5">
        <w:rPr>
          <w:rFonts w:cs="Bembo MT Std"/>
          <w:szCs w:val="22"/>
        </w:rPr>
        <w:t>ques éducatives que j’ai animés à l’université de Montréal. Il doit beaucoup aux étudiants qui y ont participé. Il est aussi le fruit d’une collaboration avec des personnes dont je remercie l’apport. A. Ca</w:t>
      </w:r>
      <w:r w:rsidRPr="004E58B5">
        <w:rPr>
          <w:rFonts w:cs="Bembo MT Std"/>
          <w:szCs w:val="22"/>
        </w:rPr>
        <w:t>r</w:t>
      </w:r>
      <w:r w:rsidRPr="004E58B5">
        <w:rPr>
          <w:rFonts w:cs="Bembo MT Std"/>
          <w:szCs w:val="22"/>
        </w:rPr>
        <w:t>pentier, dont j’ai accompagné la thèse sur la mise en œuvre d’une r</w:t>
      </w:r>
      <w:r w:rsidRPr="004E58B5">
        <w:rPr>
          <w:rFonts w:cs="Bembo MT Std"/>
          <w:szCs w:val="22"/>
        </w:rPr>
        <w:t>é</w:t>
      </w:r>
      <w:r w:rsidRPr="004E58B5">
        <w:rPr>
          <w:rFonts w:cs="Bembo MT Std"/>
          <w:szCs w:val="22"/>
        </w:rPr>
        <w:t>forme du curriculum de l’enseignement primaire québécois et avec qui ce projet d’écriture a été originellement conçu. Elle a supervisé le travail de rédaction de fiches de lectures faite par L. Gélineau More</w:t>
      </w:r>
      <w:r w:rsidRPr="004E58B5">
        <w:rPr>
          <w:rFonts w:cs="Bembo MT Std"/>
          <w:szCs w:val="22"/>
        </w:rPr>
        <w:t>t</w:t>
      </w:r>
      <w:r w:rsidRPr="004E58B5">
        <w:rPr>
          <w:rFonts w:cs="Bembo MT Std"/>
          <w:szCs w:val="22"/>
        </w:rPr>
        <w:t>ti ; elle a aussi rédigé les premiers jets des chapitres</w:t>
      </w:r>
      <w:r>
        <w:rPr>
          <w:rFonts w:cs="Bembo MT Std"/>
          <w:szCs w:val="22"/>
        </w:rPr>
        <w:t> </w:t>
      </w:r>
      <w:r w:rsidRPr="004E58B5">
        <w:rPr>
          <w:rFonts w:cs="Bembo MT Std"/>
          <w:szCs w:val="22"/>
        </w:rPr>
        <w:t>1 et 3. S. Vailla</w:t>
      </w:r>
      <w:r w:rsidRPr="004E58B5">
        <w:rPr>
          <w:rFonts w:cs="Bembo MT Std"/>
          <w:szCs w:val="22"/>
        </w:rPr>
        <w:t>n</w:t>
      </w:r>
      <w:r w:rsidRPr="004E58B5">
        <w:rPr>
          <w:rFonts w:cs="Bembo MT Std"/>
          <w:szCs w:val="22"/>
        </w:rPr>
        <w:t>court a écrit le chapitre</w:t>
      </w:r>
      <w:r>
        <w:rPr>
          <w:rFonts w:cs="Bembo MT Std"/>
          <w:szCs w:val="22"/>
        </w:rPr>
        <w:t> </w:t>
      </w:r>
      <w:r w:rsidRPr="004E58B5">
        <w:rPr>
          <w:rFonts w:cs="Bembo MT Std"/>
          <w:szCs w:val="22"/>
        </w:rPr>
        <w:t>4 et fournit des commentaires éclairants sur le chapitre</w:t>
      </w:r>
      <w:r>
        <w:rPr>
          <w:rFonts w:cs="Bembo MT Std"/>
          <w:szCs w:val="22"/>
        </w:rPr>
        <w:t> </w:t>
      </w:r>
      <w:r w:rsidRPr="004E58B5">
        <w:rPr>
          <w:rFonts w:cs="Bembo MT Std"/>
          <w:szCs w:val="22"/>
        </w:rPr>
        <w:t>2. Aussi, D. D’arrisso, É. Dulude, F. Saussez, A. T</w:t>
      </w:r>
      <w:r w:rsidRPr="004E58B5">
        <w:rPr>
          <w:rFonts w:cs="Bembo MT Std"/>
          <w:szCs w:val="22"/>
        </w:rPr>
        <w:t>e</w:t>
      </w:r>
      <w:r w:rsidRPr="004E58B5">
        <w:rPr>
          <w:rFonts w:cs="Bembo MT Std"/>
          <w:szCs w:val="22"/>
        </w:rPr>
        <w:t>hami et F. Vaniscotte ont été à l’origine d’échanges stimulants sur l’un ou l’autre chapitre. Je remercie enfin P.-D. Desjardins pour la révision du m</w:t>
      </w:r>
      <w:r w:rsidRPr="004E58B5">
        <w:rPr>
          <w:rFonts w:cs="Bembo MT Std"/>
          <w:szCs w:val="22"/>
        </w:rPr>
        <w:t>a</w:t>
      </w:r>
      <w:r w:rsidRPr="004E58B5">
        <w:rPr>
          <w:rFonts w:cs="Bembo MT Std"/>
          <w:szCs w:val="22"/>
        </w:rPr>
        <w:t xml:space="preserve">nuscrit et de la bibliographie. </w:t>
      </w:r>
    </w:p>
    <w:p w14:paraId="0E8A7F1C" w14:textId="77777777" w:rsidR="002C09F6" w:rsidRPr="006B1326" w:rsidRDefault="002C09F6" w:rsidP="002C09F6">
      <w:pPr>
        <w:spacing w:before="120" w:after="120"/>
        <w:ind w:firstLine="0"/>
        <w:jc w:val="both"/>
      </w:pPr>
      <w:r>
        <w:t>[2]</w:t>
      </w:r>
    </w:p>
    <w:p w14:paraId="723B06EC" w14:textId="77777777" w:rsidR="002C09F6" w:rsidRPr="006B1326" w:rsidRDefault="002C09F6" w:rsidP="002C09F6">
      <w:pPr>
        <w:pStyle w:val="p"/>
      </w:pPr>
      <w:r w:rsidRPr="006B1326">
        <w:br w:type="page"/>
      </w:r>
      <w:r w:rsidRPr="006B1326">
        <w:lastRenderedPageBreak/>
        <w:t>[</w:t>
      </w:r>
      <w:r>
        <w:t>3</w:t>
      </w:r>
      <w:r w:rsidRPr="006B1326">
        <w:t>]</w:t>
      </w:r>
    </w:p>
    <w:p w14:paraId="5D857CF3" w14:textId="77777777" w:rsidR="002C09F6" w:rsidRPr="006B1326" w:rsidRDefault="002C09F6" w:rsidP="002C09F6">
      <w:pPr>
        <w:jc w:val="both"/>
      </w:pPr>
    </w:p>
    <w:p w14:paraId="651761CC" w14:textId="77777777" w:rsidR="002C09F6" w:rsidRPr="006B1326" w:rsidRDefault="002C09F6" w:rsidP="002C09F6">
      <w:pPr>
        <w:jc w:val="both"/>
      </w:pPr>
    </w:p>
    <w:p w14:paraId="4D0FC20D" w14:textId="77777777" w:rsidR="002C09F6" w:rsidRPr="006B1326" w:rsidRDefault="002C09F6" w:rsidP="002C09F6">
      <w:pPr>
        <w:spacing w:after="120"/>
        <w:ind w:firstLine="0"/>
        <w:jc w:val="center"/>
        <w:rPr>
          <w:sz w:val="24"/>
        </w:rPr>
      </w:pPr>
      <w:bookmarkStart w:id="3" w:name="Politiques_edu_intro"/>
      <w:r w:rsidRPr="006B1326">
        <w:rPr>
          <w:b/>
          <w:sz w:val="24"/>
        </w:rPr>
        <w:t>Politiques éducatives : la mise en œuvre</w:t>
      </w:r>
    </w:p>
    <w:p w14:paraId="7094389F" w14:textId="77777777" w:rsidR="002C09F6" w:rsidRPr="006B1326" w:rsidRDefault="002C09F6" w:rsidP="002C09F6">
      <w:pPr>
        <w:pStyle w:val="planchest"/>
      </w:pPr>
      <w:r w:rsidRPr="006B1326">
        <w:t>INTRODUCTION</w:t>
      </w:r>
    </w:p>
    <w:bookmarkEnd w:id="3"/>
    <w:p w14:paraId="014D2C0B" w14:textId="77777777" w:rsidR="002C09F6" w:rsidRPr="006B1326" w:rsidRDefault="002C09F6" w:rsidP="002C09F6">
      <w:pPr>
        <w:jc w:val="both"/>
      </w:pPr>
    </w:p>
    <w:p w14:paraId="089F5447" w14:textId="77777777" w:rsidR="002C09F6" w:rsidRPr="006B1326" w:rsidRDefault="002C09F6" w:rsidP="002C09F6">
      <w:pPr>
        <w:jc w:val="both"/>
      </w:pPr>
    </w:p>
    <w:p w14:paraId="6370D6B3" w14:textId="77777777" w:rsidR="002C09F6" w:rsidRPr="006B1326" w:rsidRDefault="002C09F6" w:rsidP="002C09F6">
      <w:pPr>
        <w:jc w:val="both"/>
      </w:pPr>
    </w:p>
    <w:p w14:paraId="7AE96B20" w14:textId="77777777" w:rsidR="002C09F6" w:rsidRPr="006B1326" w:rsidRDefault="002C09F6" w:rsidP="002C09F6">
      <w:pPr>
        <w:jc w:val="both"/>
      </w:pPr>
    </w:p>
    <w:p w14:paraId="67BFA7E7"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3E993DBB" w14:textId="77777777" w:rsidR="002C09F6" w:rsidRPr="004E58B5" w:rsidRDefault="002C09F6" w:rsidP="002C09F6">
      <w:pPr>
        <w:spacing w:before="120" w:after="120"/>
        <w:jc w:val="both"/>
        <w:rPr>
          <w:rFonts w:cs="Bembo MT Std"/>
        </w:rPr>
      </w:pPr>
      <w:r w:rsidRPr="004E58B5">
        <w:rPr>
          <w:rFonts w:cs="Bembo MT Std"/>
          <w:szCs w:val="22"/>
        </w:rPr>
        <w:t>Ce livre part du constat que les États occidentaux considèrent l’éducation comme un champ d’une grande importance. En témo</w:t>
      </w:r>
      <w:r w:rsidRPr="004E58B5">
        <w:rPr>
          <w:rFonts w:cs="Bembo MT Std"/>
          <w:szCs w:val="22"/>
        </w:rPr>
        <w:t>i</w:t>
      </w:r>
      <w:r w:rsidRPr="004E58B5">
        <w:rPr>
          <w:rFonts w:cs="Bembo MT Std"/>
          <w:szCs w:val="22"/>
        </w:rPr>
        <w:t>gnent le grand nombre de politiques, de réformes, de plans d’action, de changements et d’innovations promulgués par les États depuis un demi-siècle, ainsi que les budgets consacrés à l’éducation publique. L’on a voulu, d’une manière explicite, non seulement répondre à une forte demande de la société civile, mais aussi s’assurer que ce dév</w:t>
      </w:r>
      <w:r w:rsidRPr="004E58B5">
        <w:rPr>
          <w:rFonts w:cs="Bembo MT Std"/>
          <w:szCs w:val="22"/>
        </w:rPr>
        <w:t>e</w:t>
      </w:r>
      <w:r w:rsidRPr="004E58B5">
        <w:rPr>
          <w:rFonts w:cs="Bembo MT Std"/>
          <w:szCs w:val="22"/>
        </w:rPr>
        <w:t>loppement soit articulé à des impératifs de modernisation sociétale dans un premier temps, et de mondialisation compétitive, dans un s</w:t>
      </w:r>
      <w:r w:rsidRPr="004E58B5">
        <w:rPr>
          <w:rFonts w:cs="Bembo MT Std"/>
          <w:szCs w:val="22"/>
        </w:rPr>
        <w:t>e</w:t>
      </w:r>
      <w:r w:rsidRPr="004E58B5">
        <w:rPr>
          <w:rFonts w:cs="Bembo MT Std"/>
          <w:szCs w:val="22"/>
        </w:rPr>
        <w:t>cond. Le champ éducatif, local, national et internationalisé, n’est donc pas laissé, pour, compte par la puissance publique</w:t>
      </w:r>
      <w:r>
        <w:rPr>
          <w:rFonts w:cs="Bembo MT Std"/>
          <w:szCs w:val="22"/>
        </w:rPr>
        <w:t> </w:t>
      </w:r>
      <w:r>
        <w:rPr>
          <w:rStyle w:val="Appelnotedebasdep"/>
          <w:rFonts w:cs="Bembo MT Std"/>
          <w:szCs w:val="22"/>
        </w:rPr>
        <w:footnoteReference w:id="1"/>
      </w:r>
      <w:r w:rsidRPr="004E58B5">
        <w:rPr>
          <w:rFonts w:cs="Bembo MT Std"/>
          <w:szCs w:val="14"/>
        </w:rPr>
        <w:t xml:space="preserve">, </w:t>
      </w:r>
      <w:r w:rsidRPr="004E58B5">
        <w:rPr>
          <w:rFonts w:cs="Bembo MT Std"/>
          <w:szCs w:val="22"/>
        </w:rPr>
        <w:t>même, comme on le verra, lorsque celle-ci promeut diverses formes de diversification de l’offre éducative.</w:t>
      </w:r>
      <w:r w:rsidRPr="004E58B5">
        <w:rPr>
          <w:rFonts w:cs="Bembo MT Std"/>
        </w:rPr>
        <w:t xml:space="preserve"> </w:t>
      </w:r>
    </w:p>
    <w:p w14:paraId="17E20F98" w14:textId="77777777" w:rsidR="002C09F6" w:rsidRPr="004E58B5" w:rsidRDefault="002C09F6" w:rsidP="002C09F6">
      <w:pPr>
        <w:spacing w:before="120" w:after="120"/>
        <w:jc w:val="both"/>
        <w:rPr>
          <w:rFonts w:cs="Bembo MT Std"/>
          <w:szCs w:val="22"/>
        </w:rPr>
      </w:pPr>
      <w:r w:rsidRPr="004E58B5">
        <w:rPr>
          <w:rFonts w:cs="Bembo MT Std"/>
          <w:szCs w:val="22"/>
        </w:rPr>
        <w:t>Le second constat est que, malgré cette volonté de poursuivre une politique éducative, dès les années 1970, une certaine insatisfaction au plan de la mise en œuvre et des résultats escomptés s’exprime tant parmi les décideurs qu’au sein de la communauté des chercheurs et interroge la manière d’agir de l’État. La difficulté maintes fois doc</w:t>
      </w:r>
      <w:r w:rsidRPr="004E58B5">
        <w:rPr>
          <w:rFonts w:cs="Bembo MT Std"/>
          <w:szCs w:val="22"/>
        </w:rPr>
        <w:t>u</w:t>
      </w:r>
      <w:r w:rsidRPr="004E58B5">
        <w:rPr>
          <w:rFonts w:cs="Bembo MT Std"/>
          <w:szCs w:val="22"/>
        </w:rPr>
        <w:t>mentée de mettre en œuvre fidèlement une politique oblige à regarder de près l’ensemble du processus, et non seulement l’élaboration et la décision politique. Si ce processus se présente souvent comme log</w:t>
      </w:r>
      <w:r w:rsidRPr="004E58B5">
        <w:rPr>
          <w:rFonts w:cs="Bembo MT Std"/>
          <w:szCs w:val="22"/>
        </w:rPr>
        <w:t>i</w:t>
      </w:r>
      <w:r w:rsidRPr="004E58B5">
        <w:rPr>
          <w:rFonts w:cs="Bembo MT Std"/>
          <w:szCs w:val="22"/>
        </w:rPr>
        <w:lastRenderedPageBreak/>
        <w:t xml:space="preserve">quement linéaire, il </w:t>
      </w:r>
      <w:r>
        <w:rPr>
          <w:rFonts w:cs="Bembo MT Std"/>
          <w:szCs w:val="16"/>
        </w:rPr>
        <w:t xml:space="preserve">[4] </w:t>
      </w:r>
      <w:r w:rsidRPr="004E58B5">
        <w:rPr>
          <w:rFonts w:cs="Bembo MT Std"/>
          <w:szCs w:val="22"/>
        </w:rPr>
        <w:t>apparaît empiriquement beaucoup plus co</w:t>
      </w:r>
      <w:r w:rsidRPr="004E58B5">
        <w:rPr>
          <w:rFonts w:cs="Bembo MT Std"/>
          <w:szCs w:val="22"/>
        </w:rPr>
        <w:t>m</w:t>
      </w:r>
      <w:r w:rsidRPr="004E58B5">
        <w:rPr>
          <w:rFonts w:cs="Bembo MT Std"/>
          <w:szCs w:val="22"/>
        </w:rPr>
        <w:t>plexe, davantage co</w:t>
      </w:r>
      <w:r w:rsidRPr="004E58B5">
        <w:rPr>
          <w:rFonts w:cs="Bembo MT Std"/>
          <w:szCs w:val="22"/>
        </w:rPr>
        <w:t>m</w:t>
      </w:r>
      <w:r w:rsidRPr="004E58B5">
        <w:rPr>
          <w:rFonts w:cs="Bembo MT Std"/>
          <w:szCs w:val="22"/>
        </w:rPr>
        <w:t>me un enchevêtrement de logiques et d’acteurs qui construisent e</w:t>
      </w:r>
      <w:r w:rsidRPr="004E58B5">
        <w:rPr>
          <w:rFonts w:cs="Bembo MT Std"/>
          <w:szCs w:val="22"/>
        </w:rPr>
        <w:t>n</w:t>
      </w:r>
      <w:r w:rsidRPr="004E58B5">
        <w:rPr>
          <w:rFonts w:cs="Bembo MT Std"/>
          <w:szCs w:val="22"/>
        </w:rPr>
        <w:t>semble une politique qui leur échappe en partie, plus que comme l’incarnation exemplaire d’une résolution de probl</w:t>
      </w:r>
      <w:r w:rsidRPr="004E58B5">
        <w:rPr>
          <w:rFonts w:cs="Bembo MT Std"/>
          <w:szCs w:val="22"/>
        </w:rPr>
        <w:t>è</w:t>
      </w:r>
      <w:r w:rsidRPr="004E58B5">
        <w:rPr>
          <w:rFonts w:cs="Bembo MT Std"/>
          <w:szCs w:val="22"/>
        </w:rPr>
        <w:t>mes rationnelle. Cette situation problématique est à l’origine de ce que l’on peut app</w:t>
      </w:r>
      <w:r w:rsidRPr="004E58B5">
        <w:rPr>
          <w:rFonts w:cs="Bembo MT Std"/>
          <w:szCs w:val="22"/>
        </w:rPr>
        <w:t>e</w:t>
      </w:r>
      <w:r w:rsidRPr="004E58B5">
        <w:rPr>
          <w:rFonts w:cs="Bembo MT Std"/>
          <w:szCs w:val="22"/>
        </w:rPr>
        <w:t xml:space="preserve">ler le tournant de la mise en œuvre, </w:t>
      </w:r>
      <w:r w:rsidRPr="004E58B5">
        <w:rPr>
          <w:rFonts w:cs="Bembo MT Std"/>
          <w:i/>
          <w:iCs/>
          <w:szCs w:val="22"/>
        </w:rPr>
        <w:t xml:space="preserve">i.e. </w:t>
      </w:r>
      <w:r w:rsidRPr="004E58B5">
        <w:rPr>
          <w:rFonts w:cs="Bembo MT Std"/>
          <w:szCs w:val="22"/>
        </w:rPr>
        <w:t xml:space="preserve">le déplacement de l’accent trop exclusif mis sur l’élaboration et la décision politique vers une plus grande prise en compte de leur réalisation sur le terrain. Dès lors, de nouveaux programmes d’action et de recherche ont vu le jour. </w:t>
      </w:r>
    </w:p>
    <w:p w14:paraId="567CF9D5" w14:textId="77777777" w:rsidR="002C09F6" w:rsidRPr="004E58B5" w:rsidRDefault="002C09F6" w:rsidP="002C09F6">
      <w:pPr>
        <w:spacing w:before="120" w:after="120"/>
        <w:jc w:val="both"/>
        <w:rPr>
          <w:rFonts w:cs="Bembo MT Std"/>
          <w:szCs w:val="22"/>
        </w:rPr>
      </w:pPr>
      <w:r w:rsidRPr="004E58B5">
        <w:rPr>
          <w:rFonts w:cs="Bembo MT Std"/>
          <w:szCs w:val="22"/>
        </w:rPr>
        <w:t>Ce livre porte sur ce tournant de la mise en œuvre. Il en rend compte dans ses principales manifestations : le questionnement des cadres traditionnels d’analyse des politiques, leur renouvellement et le développement de perspectives neuves (chapitre</w:t>
      </w:r>
      <w:r>
        <w:rPr>
          <w:rFonts w:cs="Bembo MT Std"/>
          <w:szCs w:val="22"/>
        </w:rPr>
        <w:t> </w:t>
      </w:r>
      <w:r w:rsidRPr="004E58B5">
        <w:rPr>
          <w:rFonts w:cs="Bembo MT Std"/>
          <w:szCs w:val="22"/>
        </w:rPr>
        <w:t>2) ; de nouvelles p</w:t>
      </w:r>
      <w:r w:rsidRPr="004E58B5">
        <w:rPr>
          <w:rFonts w:cs="Bembo MT Std"/>
          <w:szCs w:val="22"/>
        </w:rPr>
        <w:t>o</w:t>
      </w:r>
      <w:r w:rsidRPr="004E58B5">
        <w:rPr>
          <w:rFonts w:cs="Bembo MT Std"/>
          <w:szCs w:val="22"/>
        </w:rPr>
        <w:t>litiques éducatives qui, soucieuses d’efficacité et d’efficience, inco</w:t>
      </w:r>
      <w:r w:rsidRPr="004E58B5">
        <w:rPr>
          <w:rFonts w:cs="Bembo MT Std"/>
          <w:szCs w:val="22"/>
        </w:rPr>
        <w:t>r</w:t>
      </w:r>
      <w:r w:rsidRPr="004E58B5">
        <w:rPr>
          <w:rFonts w:cs="Bembo MT Std"/>
          <w:szCs w:val="22"/>
        </w:rPr>
        <w:t>porent des théories du changement et des stratégies de mise en œuvre explicites (chapitre</w:t>
      </w:r>
      <w:r>
        <w:rPr>
          <w:rFonts w:cs="Bembo MT Std"/>
          <w:szCs w:val="22"/>
        </w:rPr>
        <w:t> </w:t>
      </w:r>
      <w:r w:rsidRPr="004E58B5">
        <w:rPr>
          <w:rFonts w:cs="Bembo MT Std"/>
          <w:szCs w:val="22"/>
        </w:rPr>
        <w:t>3) ; de nouvelles technologies organis</w:t>
      </w:r>
      <w:r w:rsidRPr="004E58B5">
        <w:rPr>
          <w:rFonts w:cs="Bembo MT Std"/>
          <w:szCs w:val="22"/>
        </w:rPr>
        <w:t>a</w:t>
      </w:r>
      <w:r w:rsidRPr="004E58B5">
        <w:rPr>
          <w:rFonts w:cs="Bembo MT Std"/>
          <w:szCs w:val="22"/>
        </w:rPr>
        <w:t>tionnelles et de changement des pratiques des acteurs, combinant un contrôle accru du travail et un appel à l’enrôlement autonome du « professionnalisme » des acteurs (chapitre</w:t>
      </w:r>
      <w:r>
        <w:rPr>
          <w:rFonts w:cs="Bembo MT Std"/>
          <w:szCs w:val="22"/>
        </w:rPr>
        <w:t> </w:t>
      </w:r>
      <w:r w:rsidRPr="004E58B5">
        <w:rPr>
          <w:rFonts w:cs="Bembo MT Std"/>
          <w:szCs w:val="22"/>
        </w:rPr>
        <w:t>4) et de nouveaux ra</w:t>
      </w:r>
      <w:r w:rsidRPr="004E58B5">
        <w:rPr>
          <w:rFonts w:cs="Bembo MT Std"/>
          <w:szCs w:val="22"/>
        </w:rPr>
        <w:t>p</w:t>
      </w:r>
      <w:r w:rsidRPr="004E58B5">
        <w:rPr>
          <w:rFonts w:cs="Bembo MT Std"/>
          <w:szCs w:val="22"/>
        </w:rPr>
        <w:t>ports entre la recherche et la science, qu’illustrent le mouvement de l’</w:t>
      </w:r>
      <w:r w:rsidRPr="004E58B5">
        <w:rPr>
          <w:rFonts w:cs="Bembo MT Std"/>
          <w:i/>
          <w:iCs/>
          <w:szCs w:val="22"/>
        </w:rPr>
        <w:t xml:space="preserve">evidence-based policy </w:t>
      </w:r>
      <w:r w:rsidRPr="004E58B5">
        <w:rPr>
          <w:rFonts w:cs="Bembo MT Std"/>
          <w:szCs w:val="22"/>
        </w:rPr>
        <w:t xml:space="preserve">et celui du dialogue informé (chapitre 5). Ce tournant est donc multidimensionnel et il a des conséquences en amont, pour l’élaboration et la décision, comme en aval, pour l’évaluation des effets. En fait, il fait éclater toute approche linéaire et force à analyser les divers moments forts de la vie d’une politique comme des remises en jeu de la politique elle-même. </w:t>
      </w:r>
    </w:p>
    <w:p w14:paraId="13894263" w14:textId="77777777" w:rsidR="002C09F6" w:rsidRPr="004E58B5" w:rsidRDefault="002C09F6" w:rsidP="002C09F6">
      <w:pPr>
        <w:spacing w:before="120" w:after="120"/>
        <w:jc w:val="both"/>
        <w:rPr>
          <w:rFonts w:cs="Bembo MT Std"/>
          <w:szCs w:val="22"/>
        </w:rPr>
      </w:pPr>
      <w:r w:rsidRPr="004E58B5">
        <w:rPr>
          <w:rFonts w:cs="Bembo MT Std"/>
          <w:szCs w:val="22"/>
        </w:rPr>
        <w:t>Au fil des décennies, le champ des politiques éducatives s’est considérablement complexifié. La puissance publique n’agit plus se</w:t>
      </w:r>
      <w:r w:rsidRPr="004E58B5">
        <w:rPr>
          <w:rFonts w:cs="Bembo MT Std"/>
          <w:szCs w:val="22"/>
        </w:rPr>
        <w:t>u</w:t>
      </w:r>
      <w:r w:rsidRPr="004E58B5">
        <w:rPr>
          <w:rFonts w:cs="Bembo MT Std"/>
          <w:szCs w:val="22"/>
        </w:rPr>
        <w:t>le, elle prend en compte un grand nombre d’acteurs qui déclinent et promeuvent leurs valeurs et leurs intérêts dans un contexte pluriel. En un sens, la puissance publique est désormais multiple. Certes les États-nations élaborent et promulguent des politiques, mais les insta</w:t>
      </w:r>
      <w:r w:rsidRPr="004E58B5">
        <w:rPr>
          <w:rFonts w:cs="Bembo MT Std"/>
          <w:szCs w:val="22"/>
        </w:rPr>
        <w:t>n</w:t>
      </w:r>
      <w:r w:rsidRPr="004E58B5">
        <w:rPr>
          <w:rFonts w:cs="Bembo MT Std"/>
          <w:szCs w:val="22"/>
        </w:rPr>
        <w:t>ces régionales et locales, d’une part, et les organisations internation</w:t>
      </w:r>
      <w:r w:rsidRPr="004E58B5">
        <w:rPr>
          <w:rFonts w:cs="Bembo MT Std"/>
          <w:szCs w:val="22"/>
        </w:rPr>
        <w:t>a</w:t>
      </w:r>
      <w:r w:rsidRPr="004E58B5">
        <w:rPr>
          <w:rFonts w:cs="Bembo MT Std"/>
          <w:szCs w:val="22"/>
        </w:rPr>
        <w:t>les, d’autre part, sont de plus en plus des actrices de premier plan dans la construction des politiques, leur légitimation et leur instrument</w:t>
      </w:r>
      <w:r w:rsidRPr="004E58B5">
        <w:rPr>
          <w:rFonts w:cs="Bembo MT Std"/>
          <w:szCs w:val="22"/>
        </w:rPr>
        <w:t>a</w:t>
      </w:r>
      <w:r w:rsidRPr="004E58B5">
        <w:rPr>
          <w:rFonts w:cs="Bembo MT Std"/>
          <w:szCs w:val="22"/>
        </w:rPr>
        <w:t>tion. Divers acteurs du champ éducatif contribuent aussi à la défin</w:t>
      </w:r>
      <w:r w:rsidRPr="004E58B5">
        <w:rPr>
          <w:rFonts w:cs="Bembo MT Std"/>
          <w:szCs w:val="22"/>
        </w:rPr>
        <w:t>i</w:t>
      </w:r>
      <w:r w:rsidRPr="004E58B5">
        <w:rPr>
          <w:rFonts w:cs="Bembo MT Std"/>
          <w:szCs w:val="22"/>
        </w:rPr>
        <w:t>tion des orientations de l’éducation, à leur actualisation et à leur tran</w:t>
      </w:r>
      <w:r w:rsidRPr="004E58B5">
        <w:rPr>
          <w:rFonts w:cs="Bembo MT Std"/>
          <w:szCs w:val="22"/>
        </w:rPr>
        <w:t>s</w:t>
      </w:r>
      <w:r w:rsidRPr="004E58B5">
        <w:rPr>
          <w:rFonts w:cs="Bembo MT Std"/>
          <w:szCs w:val="22"/>
        </w:rPr>
        <w:t>forma</w:t>
      </w:r>
      <w:r w:rsidRPr="004E58B5">
        <w:rPr>
          <w:rFonts w:cs="Bembo MT Std"/>
          <w:szCs w:val="22"/>
        </w:rPr>
        <w:lastRenderedPageBreak/>
        <w:t xml:space="preserve">tion. En ce sens, les acteurs, à quelque niveau </w:t>
      </w:r>
      <w:r>
        <w:rPr>
          <w:rFonts w:cs="Bembo MT Std"/>
          <w:szCs w:val="22"/>
        </w:rPr>
        <w:t>du système éduc</w:t>
      </w:r>
      <w:r>
        <w:rPr>
          <w:rFonts w:cs="Bembo MT Std"/>
          <w:szCs w:val="22"/>
        </w:rPr>
        <w:t>a</w:t>
      </w:r>
      <w:r>
        <w:rPr>
          <w:rFonts w:cs="Bembo MT Std"/>
          <w:szCs w:val="22"/>
        </w:rPr>
        <w:t xml:space="preserve">tif soient-ils, [5] </w:t>
      </w:r>
      <w:r w:rsidRPr="004E58B5">
        <w:rPr>
          <w:rFonts w:cs="Bembo MT Std"/>
          <w:szCs w:val="22"/>
        </w:rPr>
        <w:t>sont à des degrés variables des « auteurs » de polit</w:t>
      </w:r>
      <w:r w:rsidRPr="004E58B5">
        <w:rPr>
          <w:rFonts w:cs="Bembo MT Std"/>
          <w:szCs w:val="22"/>
        </w:rPr>
        <w:t>i</w:t>
      </w:r>
      <w:r w:rsidRPr="004E58B5">
        <w:rPr>
          <w:rFonts w:cs="Bembo MT Std"/>
          <w:szCs w:val="22"/>
        </w:rPr>
        <w:t>ques, dans la mesure où, tenus d’y participer, de se les approprier et de les mettre en œuvre, ils la remettent en jeu. Cette dynamique est part</w:t>
      </w:r>
      <w:r w:rsidRPr="004E58B5">
        <w:rPr>
          <w:rFonts w:cs="Bembo MT Std"/>
          <w:szCs w:val="22"/>
        </w:rPr>
        <w:t>i</w:t>
      </w:r>
      <w:r w:rsidRPr="004E58B5">
        <w:rPr>
          <w:rFonts w:cs="Bembo MT Std"/>
          <w:szCs w:val="22"/>
        </w:rPr>
        <w:t>culièr</w:t>
      </w:r>
      <w:r w:rsidRPr="004E58B5">
        <w:rPr>
          <w:rFonts w:cs="Bembo MT Std"/>
          <w:szCs w:val="22"/>
        </w:rPr>
        <w:t>e</w:t>
      </w:r>
      <w:r w:rsidRPr="004E58B5">
        <w:rPr>
          <w:rFonts w:cs="Bembo MT Std"/>
          <w:szCs w:val="22"/>
        </w:rPr>
        <w:t>ment forte en éducation, où toute mise en œuvre implique une interprétation et une traduction. Et qui dit traduction, dit transform</w:t>
      </w:r>
      <w:r w:rsidRPr="004E58B5">
        <w:rPr>
          <w:rFonts w:cs="Bembo MT Std"/>
          <w:szCs w:val="22"/>
        </w:rPr>
        <w:t>a</w:t>
      </w:r>
      <w:r w:rsidRPr="004E58B5">
        <w:rPr>
          <w:rFonts w:cs="Bembo MT Std"/>
          <w:szCs w:val="22"/>
        </w:rPr>
        <w:t xml:space="preserve">tion. </w:t>
      </w:r>
    </w:p>
    <w:p w14:paraId="13C499EC" w14:textId="77777777" w:rsidR="002C09F6" w:rsidRPr="004E58B5" w:rsidRDefault="002C09F6" w:rsidP="002C09F6">
      <w:pPr>
        <w:spacing w:before="120" w:after="120"/>
        <w:jc w:val="both"/>
        <w:rPr>
          <w:rFonts w:cs="Bembo MT Std"/>
          <w:szCs w:val="22"/>
        </w:rPr>
      </w:pPr>
      <w:r w:rsidRPr="004E58B5">
        <w:rPr>
          <w:rFonts w:cs="Bembo MT Std"/>
          <w:szCs w:val="22"/>
        </w:rPr>
        <w:t>Pour mieux rendre compte de cette complexité, ce livre tente une jonction entre l’analyse des politiques et un ensemble d’écrits issus du champ de la gestion du changement en éducation afin de mieux co</w:t>
      </w:r>
      <w:r w:rsidRPr="004E58B5">
        <w:rPr>
          <w:rFonts w:cs="Bembo MT Std"/>
          <w:szCs w:val="22"/>
        </w:rPr>
        <w:t>m</w:t>
      </w:r>
      <w:r w:rsidRPr="004E58B5">
        <w:rPr>
          <w:rFonts w:cs="Bembo MT Std"/>
          <w:szCs w:val="22"/>
        </w:rPr>
        <w:t>prendre pourquoi il semble en apparence si difficile de mener à bon port une entreprise de rénovation curriculaire ou de transformation des pratiques pédagogiques des enseignants. Cette jonction a pour effet qu’une part importante des écrits discutés dans ce livre fait écho aux divers terrains de l’implantation des politiques, et aux préoccup</w:t>
      </w:r>
      <w:r w:rsidRPr="004E58B5">
        <w:rPr>
          <w:rFonts w:cs="Bembo MT Std"/>
          <w:szCs w:val="22"/>
        </w:rPr>
        <w:t>a</w:t>
      </w:r>
      <w:r w:rsidRPr="004E58B5">
        <w:rPr>
          <w:rFonts w:cs="Bembo MT Std"/>
          <w:szCs w:val="22"/>
        </w:rPr>
        <w:t>tions des enseignants et des directions qui y œuvrent quotidienn</w:t>
      </w:r>
      <w:r w:rsidRPr="004E58B5">
        <w:rPr>
          <w:rFonts w:cs="Bembo MT Std"/>
          <w:szCs w:val="22"/>
        </w:rPr>
        <w:t>e</w:t>
      </w:r>
      <w:r w:rsidRPr="004E58B5">
        <w:rPr>
          <w:rFonts w:cs="Bembo MT Std"/>
          <w:szCs w:val="22"/>
        </w:rPr>
        <w:t>ment. Car, pour reprendre les mots de Ball (2006), ces acteurs con</w:t>
      </w:r>
      <w:r w:rsidRPr="004E58B5">
        <w:rPr>
          <w:rFonts w:cs="Bembo MT Std"/>
          <w:szCs w:val="22"/>
        </w:rPr>
        <w:t>s</w:t>
      </w:r>
      <w:r w:rsidRPr="004E58B5">
        <w:rPr>
          <w:rFonts w:cs="Bembo MT Std"/>
          <w:szCs w:val="22"/>
        </w:rPr>
        <w:t>truisent une réponse aux politiques qui affectent leur travail. Ils ne peuvent faire comme si aucune injonction ne pesait sur leur travail ; certes, ils pe</w:t>
      </w:r>
      <w:r w:rsidRPr="004E58B5">
        <w:rPr>
          <w:rFonts w:cs="Bembo MT Std"/>
          <w:szCs w:val="22"/>
        </w:rPr>
        <w:t>u</w:t>
      </w:r>
      <w:r w:rsidRPr="004E58B5">
        <w:rPr>
          <w:rFonts w:cs="Bembo MT Std"/>
          <w:szCs w:val="22"/>
        </w:rPr>
        <w:t xml:space="preserve">vent et souvent </w:t>
      </w:r>
      <w:r w:rsidRPr="004E58B5">
        <w:rPr>
          <w:rFonts w:cs="Bembo MT Std"/>
          <w:i/>
          <w:iCs/>
          <w:szCs w:val="22"/>
        </w:rPr>
        <w:t xml:space="preserve">de facto </w:t>
      </w:r>
      <w:r w:rsidRPr="004E58B5">
        <w:rPr>
          <w:rFonts w:cs="Bembo MT Std"/>
          <w:szCs w:val="22"/>
        </w:rPr>
        <w:t>ils entrent en conflit contre ces injonctions ou tentent d’en limiter l’impact. Cela révèle qu’ils doivent construire une réponse à l’injonction. En ce sens, et pour utiliser une notion que nous discuterons, le découplage des politiques et des pr</w:t>
      </w:r>
      <w:r w:rsidRPr="004E58B5">
        <w:rPr>
          <w:rFonts w:cs="Bembo MT Std"/>
          <w:szCs w:val="22"/>
        </w:rPr>
        <w:t>a</w:t>
      </w:r>
      <w:r w:rsidRPr="004E58B5">
        <w:rPr>
          <w:rFonts w:cs="Bembo MT Std"/>
          <w:szCs w:val="22"/>
        </w:rPr>
        <w:t xml:space="preserve">tiques est relatif et jamais complet. </w:t>
      </w:r>
    </w:p>
    <w:p w14:paraId="7851B0EC" w14:textId="77777777" w:rsidR="002C09F6" w:rsidRPr="004E58B5" w:rsidRDefault="002C09F6" w:rsidP="002C09F6">
      <w:pPr>
        <w:spacing w:before="120" w:after="120"/>
        <w:jc w:val="both"/>
        <w:rPr>
          <w:rFonts w:cs="Bembo MT Std"/>
          <w:szCs w:val="22"/>
        </w:rPr>
      </w:pPr>
      <w:r w:rsidRPr="004E58B5">
        <w:rPr>
          <w:rFonts w:cs="Bembo MT Std"/>
          <w:szCs w:val="22"/>
        </w:rPr>
        <w:t>Traditionnellement, le champ de l’analyse des politiques éducat</w:t>
      </w:r>
      <w:r w:rsidRPr="004E58B5">
        <w:rPr>
          <w:rFonts w:cs="Bembo MT Std"/>
          <w:szCs w:val="22"/>
        </w:rPr>
        <w:t>i</w:t>
      </w:r>
      <w:r w:rsidRPr="004E58B5">
        <w:rPr>
          <w:rFonts w:cs="Bembo MT Std"/>
          <w:szCs w:val="22"/>
        </w:rPr>
        <w:t>ves a été dominé par une vision fonctionnaliste et rationaliste de l’activité du système politique : celle-ci était saisie comme le fait d’un État légitime, se déroulant suivant un processus linéaire et logique comprenant les étapes suivantes : mise à l’agenda d’une question ou d’un problème, élaboration et formulation d’une politique spécifique, décision, implantation et évaluation. Dans ce cadre, il y a toujours une intention d’action formulée et portée par un État et qui s’impose aux autres acteurs réduits au statut d’exécutants, une fois la décision prise par l’instance légitime. Sans qu’elle soit complètement disparue – l’État demeure pour beaucoup d’auteurs un acteur clé et cet État met en jeu un programme d’action, si ambigu ou maladroit soit-il –, cette vision a été fortement critiquée (ce dont nous discutons au chapitre</w:t>
      </w:r>
      <w:r>
        <w:rPr>
          <w:rFonts w:cs="Bembo MT Std"/>
          <w:szCs w:val="22"/>
        </w:rPr>
        <w:t> </w:t>
      </w:r>
      <w:r w:rsidRPr="004E58B5">
        <w:rPr>
          <w:rFonts w:cs="Bembo MT Std"/>
          <w:szCs w:val="22"/>
        </w:rPr>
        <w:t xml:space="preserve">2) et de multiples perspectives se sont développées des deux côtés de </w:t>
      </w:r>
      <w:r w:rsidRPr="004E58B5">
        <w:rPr>
          <w:rFonts w:cs="Bembo MT Std"/>
          <w:szCs w:val="22"/>
        </w:rPr>
        <w:lastRenderedPageBreak/>
        <w:t>l’Atlantique afin d’enrichir la compréhension des politiques. Ainsi, des perspectives socioconstructivistes de</w:t>
      </w:r>
      <w:r>
        <w:rPr>
          <w:rFonts w:cs="Bembo MT Std"/>
          <w:szCs w:val="22"/>
        </w:rPr>
        <w:t xml:space="preserve"> [6]</w:t>
      </w:r>
      <w:r w:rsidRPr="004E58B5">
        <w:rPr>
          <w:rFonts w:cs="Bembo MT Std"/>
          <w:szCs w:val="22"/>
        </w:rPr>
        <w:t xml:space="preserve"> l’action publique ente</w:t>
      </w:r>
      <w:r w:rsidRPr="004E58B5">
        <w:rPr>
          <w:rFonts w:cs="Bembo MT Std"/>
          <w:szCs w:val="22"/>
        </w:rPr>
        <w:t>n</w:t>
      </w:r>
      <w:r w:rsidRPr="004E58B5">
        <w:rPr>
          <w:rFonts w:cs="Bembo MT Std"/>
          <w:szCs w:val="22"/>
        </w:rPr>
        <w:t>dent analyser comment des acteurs diff</w:t>
      </w:r>
      <w:r w:rsidRPr="004E58B5">
        <w:rPr>
          <w:rFonts w:cs="Bembo MT Std"/>
          <w:szCs w:val="22"/>
        </w:rPr>
        <w:t>é</w:t>
      </w:r>
      <w:r w:rsidRPr="004E58B5">
        <w:rPr>
          <w:rFonts w:cs="Bembo MT Std"/>
          <w:szCs w:val="22"/>
        </w:rPr>
        <w:t>rents en viennent à co</w:t>
      </w:r>
      <w:r>
        <w:rPr>
          <w:rFonts w:cs="Bembo MT Std"/>
          <w:szCs w:val="22"/>
        </w:rPr>
        <w:t>-</w:t>
      </w:r>
      <w:r w:rsidRPr="004E58B5">
        <w:rPr>
          <w:rFonts w:cs="Bembo MT Std"/>
          <w:szCs w:val="22"/>
        </w:rPr>
        <w:t>construire et à travailler tout au long de sa trajectoire de vie, une a</w:t>
      </w:r>
      <w:r w:rsidRPr="004E58B5">
        <w:rPr>
          <w:rFonts w:cs="Bembo MT Std"/>
          <w:szCs w:val="22"/>
        </w:rPr>
        <w:t>c</w:t>
      </w:r>
      <w:r w:rsidRPr="004E58B5">
        <w:rPr>
          <w:rFonts w:cs="Bembo MT Std"/>
          <w:szCs w:val="22"/>
        </w:rPr>
        <w:t>tion publique qui de différentes manières, se dit en même temps qu’elle se fait. Ces nouvelles perspectives refusent le schéma linéaire, jugé trop simpli</w:t>
      </w:r>
      <w:r w:rsidRPr="004E58B5">
        <w:rPr>
          <w:rFonts w:cs="Bembo MT Std"/>
          <w:szCs w:val="22"/>
        </w:rPr>
        <w:t>s</w:t>
      </w:r>
      <w:r w:rsidRPr="004E58B5">
        <w:rPr>
          <w:rFonts w:cs="Bembo MT Std"/>
          <w:szCs w:val="22"/>
        </w:rPr>
        <w:t xml:space="preserve">te. Dans le même sens, d’autres perspectives – par exemple, celle du couplage </w:t>
      </w:r>
      <w:r w:rsidRPr="004E58B5">
        <w:rPr>
          <w:rFonts w:cs="Bembo MT Std"/>
          <w:i/>
          <w:iCs/>
          <w:szCs w:val="22"/>
        </w:rPr>
        <w:t xml:space="preserve">(loose coupling) </w:t>
      </w:r>
      <w:r w:rsidRPr="004E58B5">
        <w:rPr>
          <w:rFonts w:cs="Bembo MT Std"/>
          <w:szCs w:val="22"/>
        </w:rPr>
        <w:t>(Weick, 1976) et du faire sens de Weick (2001) –, refusent de voir la mise en œuvre comme une simple étape d’exécution, comme si les acteurs ne pouvaient interpr</w:t>
      </w:r>
      <w:r w:rsidRPr="004E58B5">
        <w:rPr>
          <w:rFonts w:cs="Bembo MT Std"/>
          <w:szCs w:val="22"/>
        </w:rPr>
        <w:t>é</w:t>
      </w:r>
      <w:r w:rsidRPr="004E58B5">
        <w:rPr>
          <w:rFonts w:cs="Bembo MT Std"/>
          <w:szCs w:val="22"/>
        </w:rPr>
        <w:t>ter, mettre à leur main, modifier, voire transformer ce que la politique est censée exiger d’eux (voir aussi Gamoran et Dre</w:t>
      </w:r>
      <w:r w:rsidRPr="004E58B5">
        <w:rPr>
          <w:rFonts w:cs="Bembo MT Std"/>
          <w:szCs w:val="22"/>
        </w:rPr>
        <w:t>e</w:t>
      </w:r>
      <w:r w:rsidRPr="004E58B5">
        <w:rPr>
          <w:rFonts w:cs="Bembo MT Std"/>
          <w:szCs w:val="22"/>
        </w:rPr>
        <w:t xml:space="preserve">ben, 1986). Ici, les visions traditionnellement </w:t>
      </w:r>
      <w:r w:rsidRPr="004E58B5">
        <w:rPr>
          <w:rFonts w:cs="Bembo MT Std"/>
          <w:i/>
          <w:iCs/>
          <w:szCs w:val="22"/>
        </w:rPr>
        <w:t xml:space="preserve">top down </w:t>
      </w:r>
      <w:r w:rsidRPr="004E58B5">
        <w:rPr>
          <w:rFonts w:cs="Bembo MT Std"/>
          <w:szCs w:val="22"/>
        </w:rPr>
        <w:t>des gestionnaires du chang</w:t>
      </w:r>
      <w:r w:rsidRPr="004E58B5">
        <w:rPr>
          <w:rFonts w:cs="Bembo MT Std"/>
          <w:szCs w:val="22"/>
        </w:rPr>
        <w:t>e</w:t>
      </w:r>
      <w:r w:rsidRPr="004E58B5">
        <w:rPr>
          <w:rFonts w:cs="Bembo MT Std"/>
          <w:szCs w:val="22"/>
        </w:rPr>
        <w:t>ment se déplacent vers l’analyse des multiples médiations et hybrid</w:t>
      </w:r>
      <w:r w:rsidRPr="004E58B5">
        <w:rPr>
          <w:rFonts w:cs="Bembo MT Std"/>
          <w:szCs w:val="22"/>
        </w:rPr>
        <w:t>a</w:t>
      </w:r>
      <w:r w:rsidRPr="004E58B5">
        <w:rPr>
          <w:rFonts w:cs="Bembo MT Std"/>
          <w:szCs w:val="22"/>
        </w:rPr>
        <w:t>tions qui font la vie réelle des politiques. Aussi, l’accent mis sur le travail que font les acteurs aux prises avec des pol</w:t>
      </w:r>
      <w:r w:rsidRPr="004E58B5">
        <w:rPr>
          <w:rFonts w:cs="Bembo MT Std"/>
          <w:szCs w:val="22"/>
        </w:rPr>
        <w:t>i</w:t>
      </w:r>
      <w:r w:rsidRPr="004E58B5">
        <w:rPr>
          <w:rFonts w:cs="Bembo MT Std"/>
          <w:szCs w:val="22"/>
        </w:rPr>
        <w:t>tiques met en avant le rôle des cadres cognitifs à leur disposition (Coburn, 2001). Les a</w:t>
      </w:r>
      <w:r w:rsidRPr="004E58B5">
        <w:rPr>
          <w:rFonts w:cs="Bembo MT Std"/>
          <w:szCs w:val="22"/>
        </w:rPr>
        <w:t>c</w:t>
      </w:r>
      <w:r w:rsidRPr="004E58B5">
        <w:rPr>
          <w:rFonts w:cs="Bembo MT Std"/>
          <w:szCs w:val="22"/>
        </w:rPr>
        <w:t>teurs n’ont pas seulement des intérêts : ils ont aussi des visions du monde, des manières de percevoir, d’analyser et de fa</w:t>
      </w:r>
      <w:r w:rsidRPr="004E58B5">
        <w:rPr>
          <w:rFonts w:cs="Bembo MT Std"/>
          <w:szCs w:val="22"/>
        </w:rPr>
        <w:t>i</w:t>
      </w:r>
      <w:r w:rsidRPr="004E58B5">
        <w:rPr>
          <w:rFonts w:cs="Bembo MT Std"/>
          <w:szCs w:val="22"/>
        </w:rPr>
        <w:t>re sens de ce qui les entoure et cherche à les enrôler. Ces a</w:t>
      </w:r>
      <w:r w:rsidRPr="004E58B5">
        <w:rPr>
          <w:rFonts w:cs="Bembo MT Std"/>
          <w:szCs w:val="22"/>
        </w:rPr>
        <w:t>p</w:t>
      </w:r>
      <w:r w:rsidRPr="004E58B5">
        <w:rPr>
          <w:rFonts w:cs="Bembo MT Std"/>
          <w:szCs w:val="22"/>
        </w:rPr>
        <w:t>proches cognitives que le néo-institutionnalisme a notamment inco</w:t>
      </w:r>
      <w:r w:rsidRPr="004E58B5">
        <w:rPr>
          <w:rFonts w:cs="Bembo MT Std"/>
          <w:szCs w:val="22"/>
        </w:rPr>
        <w:t>r</w:t>
      </w:r>
      <w:r w:rsidRPr="004E58B5">
        <w:rPr>
          <w:rFonts w:cs="Bembo MT Std"/>
          <w:szCs w:val="22"/>
        </w:rPr>
        <w:t>porées, tout comme la sociologie de l’action publique européenne, montrent aussi que les politiques reposent sur des schèmes cognitifs, des idées et des visions du monde que certains associent à des paradigmes ou à des référe</w:t>
      </w:r>
      <w:r w:rsidRPr="004E58B5">
        <w:rPr>
          <w:rFonts w:cs="Bembo MT Std"/>
          <w:szCs w:val="22"/>
        </w:rPr>
        <w:t>n</w:t>
      </w:r>
      <w:r w:rsidRPr="004E58B5">
        <w:rPr>
          <w:rFonts w:cs="Bembo MT Std"/>
          <w:szCs w:val="22"/>
        </w:rPr>
        <w:t>tiels. Enfin, plus on s’éloigne d’une perspective fonctio</w:t>
      </w:r>
      <w:r w:rsidRPr="004E58B5">
        <w:rPr>
          <w:rFonts w:cs="Bembo MT Std"/>
          <w:szCs w:val="22"/>
        </w:rPr>
        <w:t>n</w:t>
      </w:r>
      <w:r w:rsidRPr="004E58B5">
        <w:rPr>
          <w:rFonts w:cs="Bembo MT Std"/>
          <w:szCs w:val="22"/>
        </w:rPr>
        <w:t>naliste, plus le rapport que le chercheur a avec son objet se modifie : le fonctionn</w:t>
      </w:r>
      <w:r w:rsidRPr="004E58B5">
        <w:rPr>
          <w:rFonts w:cs="Bembo MT Std"/>
          <w:szCs w:val="22"/>
        </w:rPr>
        <w:t>a</w:t>
      </w:r>
      <w:r w:rsidRPr="004E58B5">
        <w:rPr>
          <w:rFonts w:cs="Bembo MT Std"/>
          <w:szCs w:val="22"/>
        </w:rPr>
        <w:t>lisme s’accommode fort bien du chercheur expert et consultant de l’instance politique, produisant un savoir qu’il traduit lui-même ou accepte que d’autres traduisent, en solutions pour le pol</w:t>
      </w:r>
      <w:r w:rsidRPr="004E58B5">
        <w:rPr>
          <w:rFonts w:cs="Bembo MT Std"/>
          <w:szCs w:val="22"/>
        </w:rPr>
        <w:t>i</w:t>
      </w:r>
      <w:r w:rsidRPr="004E58B5">
        <w:rPr>
          <w:rFonts w:cs="Bembo MT Std"/>
          <w:szCs w:val="22"/>
        </w:rPr>
        <w:t>tique. Dans les nouvelles perspectives, les rapports entre le chercheur et le polit</w:t>
      </w:r>
      <w:r w:rsidRPr="004E58B5">
        <w:rPr>
          <w:rFonts w:cs="Bembo MT Std"/>
          <w:szCs w:val="22"/>
        </w:rPr>
        <w:t>i</w:t>
      </w:r>
      <w:r w:rsidRPr="004E58B5">
        <w:rPr>
          <w:rFonts w:cs="Bembo MT Std"/>
          <w:szCs w:val="22"/>
        </w:rPr>
        <w:t>que sont plus complexes, situés quelque part entre la posture trad</w:t>
      </w:r>
      <w:r w:rsidRPr="004E58B5">
        <w:rPr>
          <w:rFonts w:cs="Bembo MT Std"/>
          <w:szCs w:val="22"/>
        </w:rPr>
        <w:t>i</w:t>
      </w:r>
      <w:r w:rsidRPr="004E58B5">
        <w:rPr>
          <w:rFonts w:cs="Bembo MT Std"/>
          <w:szCs w:val="22"/>
        </w:rPr>
        <w:t xml:space="preserve">tionnelle et distante de l’intellectuel critique (Ball, 1997) et celle de l’ami critique acceptant les risques d’un dialogue informé avec le pouvoir (Schön et Rein, 1994). </w:t>
      </w:r>
    </w:p>
    <w:p w14:paraId="70FD44CB" w14:textId="77777777" w:rsidR="002C09F6" w:rsidRPr="006B1326" w:rsidRDefault="002C09F6" w:rsidP="002C09F6">
      <w:pPr>
        <w:spacing w:before="120" w:after="120"/>
        <w:jc w:val="both"/>
      </w:pPr>
      <w:r w:rsidRPr="004E58B5">
        <w:t>Le tournant de la mise en œuvre apparaît donc important. Ses m</w:t>
      </w:r>
      <w:r w:rsidRPr="004E58B5">
        <w:t>a</w:t>
      </w:r>
      <w:r w:rsidRPr="004E58B5">
        <w:t>nifestations et ses implications cons</w:t>
      </w:r>
      <w:r>
        <w:t>tituent l’objet de cet ouvrage.</w:t>
      </w:r>
    </w:p>
    <w:p w14:paraId="3F4511B6" w14:textId="77777777" w:rsidR="002C09F6" w:rsidRPr="006B1326" w:rsidRDefault="002C09F6" w:rsidP="002C09F6">
      <w:pPr>
        <w:pStyle w:val="p"/>
      </w:pPr>
      <w:r w:rsidRPr="006B1326">
        <w:br w:type="page"/>
      </w:r>
      <w:r w:rsidRPr="006B1326">
        <w:lastRenderedPageBreak/>
        <w:t>[7]</w:t>
      </w:r>
    </w:p>
    <w:p w14:paraId="57C55798" w14:textId="77777777" w:rsidR="002C09F6" w:rsidRPr="006B1326" w:rsidRDefault="002C09F6" w:rsidP="002C09F6">
      <w:pPr>
        <w:jc w:val="both"/>
      </w:pPr>
    </w:p>
    <w:p w14:paraId="48BE5250" w14:textId="77777777" w:rsidR="002C09F6" w:rsidRPr="006B1326" w:rsidRDefault="002C09F6" w:rsidP="002C09F6">
      <w:pPr>
        <w:jc w:val="both"/>
      </w:pPr>
    </w:p>
    <w:p w14:paraId="486896B6" w14:textId="77777777" w:rsidR="002C09F6" w:rsidRPr="006B1326" w:rsidRDefault="002C09F6" w:rsidP="002C09F6">
      <w:pPr>
        <w:jc w:val="both"/>
      </w:pPr>
    </w:p>
    <w:p w14:paraId="6F6AA12D" w14:textId="77777777" w:rsidR="002C09F6" w:rsidRPr="006B1326" w:rsidRDefault="002C09F6" w:rsidP="002C09F6">
      <w:pPr>
        <w:spacing w:after="120"/>
        <w:ind w:firstLine="0"/>
        <w:jc w:val="center"/>
        <w:rPr>
          <w:sz w:val="24"/>
        </w:rPr>
      </w:pPr>
      <w:bookmarkStart w:id="4" w:name="Politiques_edu_chap_1"/>
      <w:r w:rsidRPr="006B1326">
        <w:rPr>
          <w:b/>
          <w:sz w:val="24"/>
        </w:rPr>
        <w:t>Politiques éducatives : la mise en œuvre</w:t>
      </w:r>
    </w:p>
    <w:p w14:paraId="68B62C1D" w14:textId="77777777" w:rsidR="002C09F6" w:rsidRPr="006B1326" w:rsidRDefault="002C09F6" w:rsidP="002C09F6">
      <w:pPr>
        <w:pStyle w:val="Titreniveau1"/>
      </w:pPr>
      <w:r w:rsidRPr="006B1326">
        <w:t>Chapitre 1</w:t>
      </w:r>
    </w:p>
    <w:p w14:paraId="2FC73C9D" w14:textId="77777777" w:rsidR="002C09F6" w:rsidRPr="006B1326" w:rsidRDefault="002C09F6" w:rsidP="002C09F6">
      <w:pPr>
        <w:pStyle w:val="Titreniveau2"/>
      </w:pPr>
      <w:r w:rsidRPr="006B1326">
        <w:t>BREF HISTORIQUE</w:t>
      </w:r>
      <w:r w:rsidRPr="006B1326">
        <w:br/>
        <w:t>DES POLITIQUES</w:t>
      </w:r>
      <w:r w:rsidRPr="006B1326">
        <w:br/>
        <w:t>ÉDUCATIVES</w:t>
      </w:r>
    </w:p>
    <w:bookmarkEnd w:id="4"/>
    <w:p w14:paraId="096D11FB" w14:textId="77777777" w:rsidR="002C09F6" w:rsidRPr="006B1326" w:rsidRDefault="002C09F6" w:rsidP="002C09F6">
      <w:pPr>
        <w:jc w:val="both"/>
        <w:rPr>
          <w:szCs w:val="36"/>
        </w:rPr>
      </w:pPr>
    </w:p>
    <w:p w14:paraId="38576D7A" w14:textId="77777777" w:rsidR="002C09F6" w:rsidRPr="006B1326" w:rsidRDefault="002C09F6" w:rsidP="002C09F6">
      <w:pPr>
        <w:jc w:val="both"/>
      </w:pPr>
    </w:p>
    <w:p w14:paraId="0D0FAA01" w14:textId="77777777" w:rsidR="002C09F6" w:rsidRPr="006B1326" w:rsidRDefault="002C09F6" w:rsidP="002C09F6">
      <w:pPr>
        <w:jc w:val="both"/>
      </w:pPr>
    </w:p>
    <w:p w14:paraId="2CF9A32F" w14:textId="77777777" w:rsidR="002C09F6" w:rsidRPr="006B1326" w:rsidRDefault="002C09F6" w:rsidP="002C09F6">
      <w:pPr>
        <w:jc w:val="both"/>
      </w:pPr>
    </w:p>
    <w:p w14:paraId="7FF60C1A" w14:textId="77777777" w:rsidR="002C09F6" w:rsidRPr="006B1326" w:rsidRDefault="002C09F6" w:rsidP="002C09F6">
      <w:pPr>
        <w:jc w:val="both"/>
      </w:pPr>
    </w:p>
    <w:p w14:paraId="1D3B2CF8"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0238F2C0" w14:textId="77777777" w:rsidR="002C09F6" w:rsidRPr="004E58B5" w:rsidRDefault="002C09F6" w:rsidP="002C09F6">
      <w:pPr>
        <w:spacing w:before="120" w:after="120"/>
        <w:jc w:val="both"/>
        <w:rPr>
          <w:rFonts w:cs="Bembo MT Std"/>
          <w:szCs w:val="22"/>
        </w:rPr>
      </w:pPr>
      <w:r w:rsidRPr="004E58B5">
        <w:rPr>
          <w:rFonts w:cs="Bembo MT Std"/>
          <w:szCs w:val="22"/>
        </w:rPr>
        <w:t xml:space="preserve">Au cours du </w:t>
      </w:r>
      <w:r>
        <w:rPr>
          <w:rFonts w:cs="Bembo MT Std"/>
          <w:szCs w:val="22"/>
        </w:rPr>
        <w:t>XX</w:t>
      </w:r>
      <w:r w:rsidRPr="004E58B5">
        <w:rPr>
          <w:rFonts w:cs="Bembo MT Std"/>
          <w:szCs w:val="22"/>
          <w:vertAlign w:val="superscript"/>
        </w:rPr>
        <w:t xml:space="preserve">e </w:t>
      </w:r>
      <w:r w:rsidRPr="004E58B5">
        <w:rPr>
          <w:rFonts w:cs="Bembo MT Std"/>
          <w:szCs w:val="22"/>
        </w:rPr>
        <w:t>siècle, le changement en éducation a été une pr</w:t>
      </w:r>
      <w:r w:rsidRPr="004E58B5">
        <w:rPr>
          <w:rFonts w:cs="Bembo MT Std"/>
          <w:szCs w:val="22"/>
        </w:rPr>
        <w:t>é</w:t>
      </w:r>
      <w:r w:rsidRPr="004E58B5">
        <w:rPr>
          <w:rFonts w:cs="Bembo MT Std"/>
          <w:szCs w:val="22"/>
        </w:rPr>
        <w:t>occupation majeure pour la plupart des pays industrialisés, nota</w:t>
      </w:r>
      <w:r w:rsidRPr="004E58B5">
        <w:rPr>
          <w:rFonts w:cs="Bembo MT Std"/>
          <w:szCs w:val="22"/>
        </w:rPr>
        <w:t>m</w:t>
      </w:r>
      <w:r w:rsidRPr="004E58B5">
        <w:rPr>
          <w:rFonts w:cs="Bembo MT Std"/>
          <w:szCs w:val="22"/>
        </w:rPr>
        <w:t>ment à partir de la fin de la Seconde Guerre mondiale en ce qui a trait à la massification et à la démocratisation des systèmes éducatifs. En effet, de nombreuses politiques éducatives ont été adoptées et mises en œ</w:t>
      </w:r>
      <w:r w:rsidRPr="004E58B5">
        <w:rPr>
          <w:rFonts w:cs="Bembo MT Std"/>
          <w:szCs w:val="22"/>
        </w:rPr>
        <w:t>u</w:t>
      </w:r>
      <w:r w:rsidRPr="004E58B5">
        <w:rPr>
          <w:rFonts w:cs="Bembo MT Std"/>
          <w:szCs w:val="22"/>
        </w:rPr>
        <w:t>vre au cours des dernières décennies, incarnant la prise en charge éd</w:t>
      </w:r>
      <w:r w:rsidRPr="004E58B5">
        <w:rPr>
          <w:rFonts w:cs="Bembo MT Std"/>
          <w:szCs w:val="22"/>
        </w:rPr>
        <w:t>u</w:t>
      </w:r>
      <w:r w:rsidRPr="004E58B5">
        <w:rPr>
          <w:rFonts w:cs="Bembo MT Std"/>
          <w:szCs w:val="22"/>
        </w:rPr>
        <w:t>cative et sociale des jeunes par les États et une volonté de démocrat</w:t>
      </w:r>
      <w:r w:rsidRPr="004E58B5">
        <w:rPr>
          <w:rFonts w:cs="Bembo MT Std"/>
          <w:szCs w:val="22"/>
        </w:rPr>
        <w:t>i</w:t>
      </w:r>
      <w:r w:rsidRPr="004E58B5">
        <w:rPr>
          <w:rFonts w:cs="Bembo MT Std"/>
          <w:szCs w:val="22"/>
        </w:rPr>
        <w:t>ser l’éducation, d’élever le niveau général d’instruction de la popul</w:t>
      </w:r>
      <w:r w:rsidRPr="004E58B5">
        <w:rPr>
          <w:rFonts w:cs="Bembo MT Std"/>
          <w:szCs w:val="22"/>
        </w:rPr>
        <w:t>a</w:t>
      </w:r>
      <w:r w:rsidRPr="004E58B5">
        <w:rPr>
          <w:rFonts w:cs="Bembo MT Std"/>
          <w:szCs w:val="22"/>
        </w:rPr>
        <w:t>tion, de former une main-d’œuvre capable de participer au dévelo</w:t>
      </w:r>
      <w:r w:rsidRPr="004E58B5">
        <w:rPr>
          <w:rFonts w:cs="Bembo MT Std"/>
          <w:szCs w:val="22"/>
        </w:rPr>
        <w:t>p</w:t>
      </w:r>
      <w:r w:rsidRPr="004E58B5">
        <w:rPr>
          <w:rFonts w:cs="Bembo MT Std"/>
          <w:szCs w:val="22"/>
        </w:rPr>
        <w:t>pement économique, de s’assurer de former des jeunes c</w:t>
      </w:r>
      <w:r w:rsidRPr="004E58B5">
        <w:rPr>
          <w:rFonts w:cs="Bembo MT Std"/>
          <w:szCs w:val="22"/>
        </w:rPr>
        <w:t>i</w:t>
      </w:r>
      <w:r w:rsidRPr="004E58B5">
        <w:rPr>
          <w:rFonts w:cs="Bembo MT Std"/>
          <w:szCs w:val="22"/>
        </w:rPr>
        <w:t>toyens aptes à vivre dans des sociétés modernes et pluralistes. Les finalités et les missions des systèmes d’éducation, leur organisation, leur curriculum, les rapports entre leurs acteurs, leurs modes de ge</w:t>
      </w:r>
      <w:r w:rsidRPr="004E58B5">
        <w:rPr>
          <w:rFonts w:cs="Bembo MT Std"/>
          <w:szCs w:val="22"/>
        </w:rPr>
        <w:t>s</w:t>
      </w:r>
      <w:r w:rsidRPr="004E58B5">
        <w:rPr>
          <w:rFonts w:cs="Bembo MT Std"/>
          <w:szCs w:val="22"/>
        </w:rPr>
        <w:t>tion, la formation de leur personnel, leurs ressources, tout cela a été sujet à des chang</w:t>
      </w:r>
      <w:r w:rsidRPr="004E58B5">
        <w:rPr>
          <w:rFonts w:cs="Bembo MT Std"/>
          <w:szCs w:val="22"/>
        </w:rPr>
        <w:t>e</w:t>
      </w:r>
      <w:r w:rsidRPr="004E58B5">
        <w:rPr>
          <w:rFonts w:cs="Bembo MT Std"/>
          <w:szCs w:val="22"/>
        </w:rPr>
        <w:t>ments et à des innovations. On s’est affairé ainsi, depuis de nombre</w:t>
      </w:r>
      <w:r w:rsidRPr="004E58B5">
        <w:rPr>
          <w:rFonts w:cs="Bembo MT Std"/>
          <w:szCs w:val="22"/>
        </w:rPr>
        <w:t>u</w:t>
      </w:r>
      <w:r w:rsidRPr="004E58B5">
        <w:rPr>
          <w:rFonts w:cs="Bembo MT Std"/>
          <w:szCs w:val="22"/>
        </w:rPr>
        <w:t>ses années, à développer l’éducation et, par ce fait même, à améliorer les sociétés par l’entremise de l’éducation. On peut parler d’une foi profonde dans le progrès de la société par l’éducation, portée par les classes moyennes urbaines, pour qui le titre scolaire a été et est to</w:t>
      </w:r>
      <w:r w:rsidRPr="004E58B5">
        <w:rPr>
          <w:rFonts w:cs="Bembo MT Std"/>
          <w:szCs w:val="22"/>
        </w:rPr>
        <w:t>u</w:t>
      </w:r>
      <w:r w:rsidRPr="004E58B5">
        <w:rPr>
          <w:rFonts w:cs="Bembo MT Std"/>
          <w:szCs w:val="22"/>
        </w:rPr>
        <w:t>jours le capital nécessaire à la mobilité sociale ou, plus prosaïqu</w:t>
      </w:r>
      <w:r w:rsidRPr="004E58B5">
        <w:rPr>
          <w:rFonts w:cs="Bembo MT Std"/>
          <w:szCs w:val="22"/>
        </w:rPr>
        <w:t>e</w:t>
      </w:r>
      <w:r w:rsidRPr="004E58B5">
        <w:rPr>
          <w:rFonts w:cs="Bembo MT Std"/>
          <w:szCs w:val="22"/>
        </w:rPr>
        <w:t>ment, un moyen de contrer un possible déclass</w:t>
      </w:r>
      <w:r w:rsidRPr="004E58B5">
        <w:rPr>
          <w:rFonts w:cs="Bembo MT Std"/>
          <w:szCs w:val="22"/>
        </w:rPr>
        <w:t>e</w:t>
      </w:r>
      <w:r w:rsidRPr="004E58B5">
        <w:rPr>
          <w:rFonts w:cs="Bembo MT Std"/>
          <w:szCs w:val="22"/>
        </w:rPr>
        <w:t xml:space="preserve">ment. </w:t>
      </w:r>
    </w:p>
    <w:p w14:paraId="5DC55C42" w14:textId="77777777" w:rsidR="002C09F6" w:rsidRPr="004E58B5" w:rsidRDefault="002C09F6" w:rsidP="002C09F6">
      <w:pPr>
        <w:spacing w:before="120" w:after="120"/>
        <w:jc w:val="both"/>
        <w:rPr>
          <w:rFonts w:cs="Bembo MT Std"/>
          <w:szCs w:val="22"/>
        </w:rPr>
      </w:pPr>
      <w:r w:rsidRPr="004E58B5">
        <w:rPr>
          <w:rFonts w:cs="Bembo MT Std"/>
          <w:szCs w:val="22"/>
        </w:rPr>
        <w:t>Ce chapitre offre un survol des changements éducatifs mis en pl</w:t>
      </w:r>
      <w:r w:rsidRPr="004E58B5">
        <w:rPr>
          <w:rFonts w:cs="Bembo MT Std"/>
          <w:szCs w:val="22"/>
        </w:rPr>
        <w:t>a</w:t>
      </w:r>
      <w:r w:rsidRPr="004E58B5">
        <w:rPr>
          <w:rFonts w:cs="Bembo MT Std"/>
          <w:szCs w:val="22"/>
        </w:rPr>
        <w:t>ce dans les pays industrialisés au cours des soixante dernières années. Les exemples proviennent surtout des États-Unis et de la France. Il existe des différences importantes entre leurs systèmes d’éducation, mais les</w:t>
      </w:r>
      <w:r>
        <w:rPr>
          <w:rFonts w:cs="Bembo MT Std"/>
          <w:szCs w:val="22"/>
        </w:rPr>
        <w:t xml:space="preserve"> [8]</w:t>
      </w:r>
      <w:r w:rsidRPr="004E58B5">
        <w:rPr>
          <w:rFonts w:cs="Bembo MT Std"/>
          <w:szCs w:val="22"/>
        </w:rPr>
        <w:t xml:space="preserve"> analogies entre les mouvements d’idées, les discours de légitimation et l’orientation des réformes entreprises, autorisent à pa</w:t>
      </w:r>
      <w:r w:rsidRPr="004E58B5">
        <w:rPr>
          <w:rFonts w:cs="Bembo MT Std"/>
          <w:szCs w:val="22"/>
        </w:rPr>
        <w:t>r</w:t>
      </w:r>
      <w:r w:rsidRPr="004E58B5">
        <w:rPr>
          <w:rFonts w:cs="Bembo MT Std"/>
          <w:szCs w:val="22"/>
        </w:rPr>
        <w:t>ler de manière confondue des discours de changement éducatif dans ces systèmes. En ce sens, on peut évoquer l’émergence, depuis la fin de la Seconde Guerre mondiale, d’une mondialisation du discours sur l’éducation, encouragée par la montée en puissance d’organisations internationales et des échanges entre les États et leurs élites éducat</w:t>
      </w:r>
      <w:r w:rsidRPr="004E58B5">
        <w:rPr>
          <w:rFonts w:cs="Bembo MT Std"/>
          <w:szCs w:val="22"/>
        </w:rPr>
        <w:t>i</w:t>
      </w:r>
      <w:r w:rsidRPr="004E58B5">
        <w:rPr>
          <w:rFonts w:cs="Bembo MT Std"/>
          <w:szCs w:val="22"/>
        </w:rPr>
        <w:t>ves. Il importe de rappeler que, si ce phénomène s’est considérabl</w:t>
      </w:r>
      <w:r w:rsidRPr="004E58B5">
        <w:rPr>
          <w:rFonts w:cs="Bembo MT Std"/>
          <w:szCs w:val="22"/>
        </w:rPr>
        <w:t>e</w:t>
      </w:r>
      <w:r w:rsidRPr="004E58B5">
        <w:rPr>
          <w:rFonts w:cs="Bembo MT Std"/>
          <w:szCs w:val="22"/>
        </w:rPr>
        <w:t xml:space="preserve">ment accéléré et étendu ces dernières décennies, il n’en demeure pas moins caractéristique de toute la période étudiée. </w:t>
      </w:r>
    </w:p>
    <w:p w14:paraId="777125C5" w14:textId="77777777" w:rsidR="002C09F6" w:rsidRPr="004E58B5" w:rsidRDefault="002C09F6" w:rsidP="002C09F6">
      <w:pPr>
        <w:spacing w:before="120" w:after="120"/>
        <w:jc w:val="both"/>
        <w:rPr>
          <w:rFonts w:cs="Bembo MT Std"/>
          <w:szCs w:val="22"/>
        </w:rPr>
      </w:pPr>
      <w:r w:rsidRPr="004E58B5">
        <w:rPr>
          <w:rFonts w:cs="Bembo MT Std"/>
          <w:szCs w:val="22"/>
        </w:rPr>
        <w:t>On repère trois grands moments de cette évolution. C’est la notion de référentiel politique qui sert à opérer le découpage temporel et à caractériser les premier et troisième moments, le second marquant la transition entre les deux moments plus structurants. Un référentiel est une vision de la place et du rôle d’un secteur d’activité dans la soci</w:t>
      </w:r>
      <w:r w:rsidRPr="004E58B5">
        <w:rPr>
          <w:rFonts w:cs="Bembo MT Std"/>
          <w:szCs w:val="22"/>
        </w:rPr>
        <w:t>é</w:t>
      </w:r>
      <w:r w:rsidRPr="004E58B5">
        <w:rPr>
          <w:rFonts w:cs="Bembo MT Std"/>
          <w:szCs w:val="22"/>
        </w:rPr>
        <w:t>té. Il comprend des valeurs (par exemple, l’égalité des chances ou l’équité), des normes et des principes d’action, des idées et des rel</w:t>
      </w:r>
      <w:r w:rsidRPr="004E58B5">
        <w:rPr>
          <w:rFonts w:cs="Bembo MT Std"/>
          <w:szCs w:val="22"/>
        </w:rPr>
        <w:t>a</w:t>
      </w:r>
      <w:r w:rsidRPr="004E58B5">
        <w:rPr>
          <w:rFonts w:cs="Bembo MT Std"/>
          <w:szCs w:val="22"/>
        </w:rPr>
        <w:t xml:space="preserve">tions causales </w:t>
      </w:r>
      <w:r w:rsidRPr="004E58B5">
        <w:rPr>
          <w:rFonts w:cs="Bembo MT Std"/>
          <w:i/>
          <w:iCs/>
          <w:szCs w:val="22"/>
        </w:rPr>
        <w:t xml:space="preserve">(si… alors) </w:t>
      </w:r>
      <w:r w:rsidRPr="004E58B5">
        <w:rPr>
          <w:rFonts w:cs="Bembo MT Std"/>
          <w:szCs w:val="22"/>
        </w:rPr>
        <w:t xml:space="preserve">de même que des injonctions </w:t>
      </w:r>
      <w:r w:rsidRPr="004E58B5">
        <w:rPr>
          <w:rFonts w:cs="Bembo MT Std"/>
          <w:i/>
          <w:iCs/>
          <w:szCs w:val="22"/>
        </w:rPr>
        <w:t xml:space="preserve">(il faut…) </w:t>
      </w:r>
      <w:r w:rsidRPr="004E58B5">
        <w:rPr>
          <w:rFonts w:cs="Bembo MT Std"/>
          <w:szCs w:val="22"/>
        </w:rPr>
        <w:t>qui donnent sens et cohérence à l’action publique. Il existe des référe</w:t>
      </w:r>
      <w:r w:rsidRPr="004E58B5">
        <w:rPr>
          <w:rFonts w:cs="Bembo MT Std"/>
          <w:szCs w:val="22"/>
        </w:rPr>
        <w:t>n</w:t>
      </w:r>
      <w:r w:rsidRPr="004E58B5">
        <w:rPr>
          <w:rFonts w:cs="Bembo MT Std"/>
          <w:szCs w:val="22"/>
        </w:rPr>
        <w:t>tiels globaux, traversant différents secteurs, et des référentiels spéc</w:t>
      </w:r>
      <w:r w:rsidRPr="004E58B5">
        <w:rPr>
          <w:rFonts w:cs="Bembo MT Std"/>
          <w:szCs w:val="22"/>
        </w:rPr>
        <w:t>i</w:t>
      </w:r>
      <w:r w:rsidRPr="004E58B5">
        <w:rPr>
          <w:rFonts w:cs="Bembo MT Std"/>
          <w:szCs w:val="22"/>
        </w:rPr>
        <w:t>fiques. Il s’agit donc d’une matrice cognitive et normative utile pour faire des choix politiques et nommer des objectifs pour l’action p</w:t>
      </w:r>
      <w:r w:rsidRPr="004E58B5">
        <w:rPr>
          <w:rFonts w:cs="Bembo MT Std"/>
          <w:szCs w:val="22"/>
        </w:rPr>
        <w:t>u</w:t>
      </w:r>
      <w:r w:rsidRPr="004E58B5">
        <w:rPr>
          <w:rFonts w:cs="Bembo MT Std"/>
          <w:szCs w:val="22"/>
        </w:rPr>
        <w:t>blique. Pour l’ensemble de la période étudiée, nous identifions deux référentiels : un de modernisation et de démocratisation, propre aux Trente Gl</w:t>
      </w:r>
      <w:r w:rsidRPr="004E58B5">
        <w:rPr>
          <w:rFonts w:cs="Bembo MT Std"/>
          <w:szCs w:val="22"/>
        </w:rPr>
        <w:t>o</w:t>
      </w:r>
      <w:r w:rsidRPr="004E58B5">
        <w:rPr>
          <w:rFonts w:cs="Bembo MT Std"/>
          <w:szCs w:val="22"/>
        </w:rPr>
        <w:t>rieuses (1945-1973), et un référentiel de l’éducation comme produ</w:t>
      </w:r>
      <w:r w:rsidRPr="004E58B5">
        <w:rPr>
          <w:rFonts w:cs="Bembo MT Std"/>
          <w:szCs w:val="22"/>
        </w:rPr>
        <w:t>c</w:t>
      </w:r>
      <w:r w:rsidRPr="004E58B5">
        <w:rPr>
          <w:rFonts w:cs="Bembo MT Std"/>
          <w:szCs w:val="22"/>
        </w:rPr>
        <w:t>tion efficace et efficiente des connaissances et des compétences requ</w:t>
      </w:r>
      <w:r w:rsidRPr="004E58B5">
        <w:rPr>
          <w:rFonts w:cs="Bembo MT Std"/>
          <w:szCs w:val="22"/>
        </w:rPr>
        <w:t>i</w:t>
      </w:r>
      <w:r w:rsidRPr="004E58B5">
        <w:rPr>
          <w:rFonts w:cs="Bembo MT Std"/>
          <w:szCs w:val="22"/>
        </w:rPr>
        <w:t>ses par la société et l’économie du savoir, dominant la période des a</w:t>
      </w:r>
      <w:r w:rsidRPr="004E58B5">
        <w:rPr>
          <w:rFonts w:cs="Bembo MT Std"/>
          <w:szCs w:val="22"/>
        </w:rPr>
        <w:t>n</w:t>
      </w:r>
      <w:r w:rsidRPr="004E58B5">
        <w:rPr>
          <w:rFonts w:cs="Bembo MT Std"/>
          <w:szCs w:val="22"/>
        </w:rPr>
        <w:t xml:space="preserve">nées 1990 à aujourd’hui. </w:t>
      </w:r>
    </w:p>
    <w:p w14:paraId="4AC2E695" w14:textId="77777777" w:rsidR="002C09F6" w:rsidRPr="004E58B5" w:rsidRDefault="002C09F6" w:rsidP="002C09F6">
      <w:pPr>
        <w:spacing w:before="120" w:after="120"/>
        <w:jc w:val="both"/>
        <w:rPr>
          <w:rFonts w:cs="Bembo MT Std"/>
          <w:szCs w:val="22"/>
        </w:rPr>
      </w:pPr>
      <w:r w:rsidRPr="004E58B5">
        <w:rPr>
          <w:rFonts w:cs="Bembo MT Std"/>
          <w:szCs w:val="22"/>
        </w:rPr>
        <w:t>Le premier moment, dit de modernisation et de démocratisation, se caractérise par la montée de l’État providence et du développement d’un système éducatif démocratique et de masse, suivant les principes de l’égalité des chances de même que la théorie du capital humain. Le deuxième moment, dit de transition, marque la critique de cet État i</w:t>
      </w:r>
      <w:r w:rsidRPr="004E58B5">
        <w:rPr>
          <w:rFonts w:cs="Bembo MT Std"/>
          <w:szCs w:val="22"/>
        </w:rPr>
        <w:t>n</w:t>
      </w:r>
      <w:r w:rsidRPr="004E58B5">
        <w:rPr>
          <w:rFonts w:cs="Bembo MT Std"/>
          <w:szCs w:val="22"/>
        </w:rPr>
        <w:t>terventionniste et d’un système éducatif qui peine à réaliser ses pr</w:t>
      </w:r>
      <w:r w:rsidRPr="004E58B5">
        <w:rPr>
          <w:rFonts w:cs="Bembo MT Std"/>
          <w:szCs w:val="22"/>
        </w:rPr>
        <w:t>o</w:t>
      </w:r>
      <w:r w:rsidRPr="004E58B5">
        <w:rPr>
          <w:rFonts w:cs="Bembo MT Std"/>
          <w:szCs w:val="22"/>
        </w:rPr>
        <w:t>messes, tout en paraissant lourd, couteux et inefficace. Cette crit</w:t>
      </w:r>
      <w:r w:rsidRPr="004E58B5">
        <w:rPr>
          <w:rFonts w:cs="Bembo MT Std"/>
          <w:szCs w:val="22"/>
        </w:rPr>
        <w:t>i</w:t>
      </w:r>
      <w:r w:rsidRPr="004E58B5">
        <w:rPr>
          <w:rFonts w:cs="Bembo MT Std"/>
          <w:szCs w:val="22"/>
        </w:rPr>
        <w:t>que appelle à la fois une restauration d’anciennes pratiques et d’acquis de base, un renforcement du pouvoir central en matière de curriculum et une territorialisation des politiques éducatives, nota</w:t>
      </w:r>
      <w:r w:rsidRPr="004E58B5">
        <w:rPr>
          <w:rFonts w:cs="Bembo MT Std"/>
          <w:szCs w:val="22"/>
        </w:rPr>
        <w:t>m</w:t>
      </w:r>
      <w:r w:rsidRPr="004E58B5">
        <w:rPr>
          <w:rFonts w:cs="Bembo MT Std"/>
          <w:szCs w:val="22"/>
        </w:rPr>
        <w:t xml:space="preserve">ment dans les milieux </w:t>
      </w:r>
      <w:r>
        <w:rPr>
          <w:rFonts w:cs="Bembo MT Std"/>
          <w:szCs w:val="22"/>
        </w:rPr>
        <w:t xml:space="preserve">[9] </w:t>
      </w:r>
      <w:r w:rsidRPr="004E58B5">
        <w:rPr>
          <w:rFonts w:cs="Bembo MT Std"/>
          <w:szCs w:val="22"/>
        </w:rPr>
        <w:t>urbains dits défavorisés. Enfin, le troisième moment, to</w:t>
      </w:r>
      <w:r w:rsidRPr="004E58B5">
        <w:rPr>
          <w:rFonts w:cs="Bembo MT Std"/>
          <w:szCs w:val="22"/>
        </w:rPr>
        <w:t>u</w:t>
      </w:r>
      <w:r w:rsidRPr="004E58B5">
        <w:rPr>
          <w:rFonts w:cs="Bembo MT Std"/>
          <w:szCs w:val="22"/>
        </w:rPr>
        <w:t>jours a</w:t>
      </w:r>
      <w:r w:rsidRPr="004E58B5">
        <w:rPr>
          <w:rFonts w:cs="Bembo MT Std"/>
          <w:szCs w:val="22"/>
        </w:rPr>
        <w:t>c</w:t>
      </w:r>
      <w:r w:rsidRPr="004E58B5">
        <w:rPr>
          <w:rFonts w:cs="Bembo MT Std"/>
          <w:szCs w:val="22"/>
        </w:rPr>
        <w:t>tuel, est caractérisé par l’institutionnalisation d’une nouvelle régul</w:t>
      </w:r>
      <w:r w:rsidRPr="004E58B5">
        <w:rPr>
          <w:rFonts w:cs="Bembo MT Std"/>
          <w:szCs w:val="22"/>
        </w:rPr>
        <w:t>a</w:t>
      </w:r>
      <w:r w:rsidRPr="004E58B5">
        <w:rPr>
          <w:rFonts w:cs="Bembo MT Std"/>
          <w:szCs w:val="22"/>
        </w:rPr>
        <w:t>tion en éducation et par la montée en puissance de l’évaluation des apprentissages, des personnels de l’éducation et des établiss</w:t>
      </w:r>
      <w:r w:rsidRPr="004E58B5">
        <w:rPr>
          <w:rFonts w:cs="Bembo MT Std"/>
          <w:szCs w:val="22"/>
        </w:rPr>
        <w:t>e</w:t>
      </w:r>
      <w:r w:rsidRPr="004E58B5">
        <w:rPr>
          <w:rFonts w:cs="Bembo MT Std"/>
          <w:szCs w:val="22"/>
        </w:rPr>
        <w:t>ments ainsi que du rôle des organisations internationales, chantres d’une convergence mondiale autour d’une éducation soumise aux ex</w:t>
      </w:r>
      <w:r w:rsidRPr="004E58B5">
        <w:rPr>
          <w:rFonts w:cs="Bembo MT Std"/>
          <w:szCs w:val="22"/>
        </w:rPr>
        <w:t>i</w:t>
      </w:r>
      <w:r w:rsidRPr="004E58B5">
        <w:rPr>
          <w:rFonts w:cs="Bembo MT Std"/>
          <w:szCs w:val="22"/>
        </w:rPr>
        <w:t>gences de l’économie du savoir. Ce troisième moment voit les syst</w:t>
      </w:r>
      <w:r w:rsidRPr="004E58B5">
        <w:rPr>
          <w:rFonts w:cs="Bembo MT Std"/>
          <w:szCs w:val="22"/>
        </w:rPr>
        <w:t>è</w:t>
      </w:r>
      <w:r w:rsidRPr="004E58B5">
        <w:rPr>
          <w:rFonts w:cs="Bembo MT Std"/>
          <w:szCs w:val="22"/>
        </w:rPr>
        <w:t>mes éd</w:t>
      </w:r>
      <w:r w:rsidRPr="004E58B5">
        <w:rPr>
          <w:rFonts w:cs="Bembo MT Std"/>
          <w:szCs w:val="22"/>
        </w:rPr>
        <w:t>u</w:t>
      </w:r>
      <w:r w:rsidRPr="004E58B5">
        <w:rPr>
          <w:rFonts w:cs="Bembo MT Std"/>
          <w:szCs w:val="22"/>
        </w:rPr>
        <w:t>catifs devenir des systèmes de production soumis à la logique de l’efficacité et de l’efficience, et être conçus comme tels. Cette p</w:t>
      </w:r>
      <w:r w:rsidRPr="004E58B5">
        <w:rPr>
          <w:rFonts w:cs="Bembo MT Std"/>
          <w:szCs w:val="22"/>
        </w:rPr>
        <w:t>é</w:t>
      </w:r>
      <w:r w:rsidRPr="004E58B5">
        <w:rPr>
          <w:rFonts w:cs="Bembo MT Std"/>
          <w:szCs w:val="22"/>
        </w:rPr>
        <w:t>riode se caractérise par l’importation, au sein des systèmes éducatifs, d’une logique gestionnaire – la nouvelle gestion publique – typique du se</w:t>
      </w:r>
      <w:r w:rsidRPr="004E58B5">
        <w:rPr>
          <w:rFonts w:cs="Bembo MT Std"/>
          <w:szCs w:val="22"/>
        </w:rPr>
        <w:t>c</w:t>
      </w:r>
      <w:r w:rsidRPr="004E58B5">
        <w:rPr>
          <w:rFonts w:cs="Bembo MT Std"/>
          <w:szCs w:val="22"/>
        </w:rPr>
        <w:t>teur privé. Cette logique se met en place en éducation, comme dans l’ensemble des champs d’intervention de l’État : c’est l’État évalu</w:t>
      </w:r>
      <w:r w:rsidRPr="004E58B5">
        <w:rPr>
          <w:rFonts w:cs="Bembo MT Std"/>
          <w:szCs w:val="22"/>
        </w:rPr>
        <w:t>a</w:t>
      </w:r>
      <w:r w:rsidRPr="004E58B5">
        <w:rPr>
          <w:rFonts w:cs="Bembo MT Std"/>
          <w:szCs w:val="22"/>
        </w:rPr>
        <w:t xml:space="preserve">teur, l’État stratège ou l’État partenaire. </w:t>
      </w:r>
    </w:p>
    <w:p w14:paraId="3214D140" w14:textId="77777777" w:rsidR="002C09F6" w:rsidRPr="004E58B5" w:rsidRDefault="002C09F6" w:rsidP="002C09F6">
      <w:pPr>
        <w:spacing w:before="120" w:after="120"/>
        <w:jc w:val="both"/>
        <w:rPr>
          <w:rFonts w:cs="Bembo MT Std"/>
          <w:szCs w:val="22"/>
        </w:rPr>
      </w:pPr>
      <w:r w:rsidRPr="004E58B5">
        <w:rPr>
          <w:rFonts w:cs="Bembo MT Std"/>
          <w:szCs w:val="22"/>
        </w:rPr>
        <w:t>Vu d’aujourd’hui, le deuxième moment apparaît transitoire. S’il fournit les cadres cognitifs qui rendent visibles les problèmes apparus dans la foulée de l’institutionnalisation des systèmes éducatifs de masse, s’il propose des changements significatifs, il demeure à bien des égards fidèle au référentiel de la modernisation et de la démocrat</w:t>
      </w:r>
      <w:r w:rsidRPr="004E58B5">
        <w:rPr>
          <w:rFonts w:cs="Bembo MT Std"/>
          <w:szCs w:val="22"/>
        </w:rPr>
        <w:t>i</w:t>
      </w:r>
      <w:r w:rsidRPr="004E58B5">
        <w:rPr>
          <w:rFonts w:cs="Bembo MT Std"/>
          <w:szCs w:val="22"/>
        </w:rPr>
        <w:t>sation des Trente Glorieuses, dont il cherche à corriger les lacunes, notamment par des réformes curriculaires et des politiques de lutte contre les inégalités de type écologique, par exemple la création des zones d’éducation prioritaire (ZEP) en France. Il ne met pas en place un contre-modèle suffisamment étoffé pour que l’on puisse conclure à un changement de système ou de référentiel. On peut penser que cette transformation est en train de se compléter, mettant à l’avant-scène un référentiel de politiques éducatives fondé sur le primat de l’économie et une culture gestionnaire, non sans résistances cependant. À cet égard, on peut parler de l’aboutissement d’un cycle politique amorcé après les crises liées à la flambée des prix du pétrole des années 1970 et 1980 et qui implique un renoncement à l’institutionnalisation fo</w:t>
      </w:r>
      <w:r w:rsidRPr="004E58B5">
        <w:rPr>
          <w:rFonts w:cs="Bembo MT Std"/>
          <w:szCs w:val="22"/>
        </w:rPr>
        <w:t>n</w:t>
      </w:r>
      <w:r w:rsidRPr="004E58B5">
        <w:rPr>
          <w:rFonts w:cs="Bembo MT Std"/>
          <w:szCs w:val="22"/>
        </w:rPr>
        <w:t xml:space="preserve">dée sur des valeurs du premier moment. </w:t>
      </w:r>
    </w:p>
    <w:p w14:paraId="63AC4609" w14:textId="77777777" w:rsidR="002C09F6" w:rsidRPr="004E58B5" w:rsidRDefault="002C09F6" w:rsidP="002C09F6">
      <w:pPr>
        <w:spacing w:before="120" w:after="120"/>
        <w:jc w:val="both"/>
        <w:rPr>
          <w:rFonts w:cs="Bembo MT Std"/>
          <w:szCs w:val="22"/>
        </w:rPr>
      </w:pPr>
      <w:r w:rsidRPr="004E58B5">
        <w:rPr>
          <w:rFonts w:cs="Bembo MT Std"/>
          <w:szCs w:val="22"/>
        </w:rPr>
        <w:t>Les notions de référentiel de politiques, de cycle ou de trajectoire de politiques structurent notre propos. Suivant le niveau où l’on se situe, le référentiel peut être assez proche de la vague, telle qu’elle est définie par les chercheurs américains. Par exemple, le référentiel de la modernisation éducative européenne des trente glorieuses n’apparaît pas fondamentalement différent de la vague anglo-saxonne de</w:t>
      </w:r>
      <w:r>
        <w:rPr>
          <w:rFonts w:cs="Bembo MT Std"/>
          <w:szCs w:val="22"/>
        </w:rPr>
        <w:t xml:space="preserve"> [10]</w:t>
      </w:r>
      <w:r w:rsidRPr="004E58B5">
        <w:rPr>
          <w:rFonts w:cs="Bembo MT Std"/>
          <w:szCs w:val="22"/>
        </w:rPr>
        <w:t xml:space="preserve"> l’après-guerre et des années 1960, tous deux reposant sur le volont</w:t>
      </w:r>
      <w:r w:rsidRPr="004E58B5">
        <w:rPr>
          <w:rFonts w:cs="Bembo MT Std"/>
          <w:szCs w:val="22"/>
        </w:rPr>
        <w:t>a</w:t>
      </w:r>
      <w:r w:rsidRPr="004E58B5">
        <w:rPr>
          <w:rFonts w:cs="Bembo MT Std"/>
          <w:szCs w:val="22"/>
        </w:rPr>
        <w:t>risme de l’État de construire un système d’éducation public, access</w:t>
      </w:r>
      <w:r w:rsidRPr="004E58B5">
        <w:rPr>
          <w:rFonts w:cs="Bembo MT Std"/>
          <w:szCs w:val="22"/>
        </w:rPr>
        <w:t>i</w:t>
      </w:r>
      <w:r w:rsidRPr="004E58B5">
        <w:rPr>
          <w:rFonts w:cs="Bembo MT Std"/>
          <w:szCs w:val="22"/>
        </w:rPr>
        <w:t xml:space="preserve">ble et moderne dans ses contenus et ses approches pédagogiques (Muller, 2010, 60-66). </w:t>
      </w:r>
    </w:p>
    <w:p w14:paraId="6307B38A" w14:textId="77777777" w:rsidR="002C09F6" w:rsidRPr="004E58B5" w:rsidRDefault="002C09F6" w:rsidP="002C09F6">
      <w:pPr>
        <w:spacing w:before="120" w:after="120"/>
        <w:jc w:val="both"/>
        <w:rPr>
          <w:rFonts w:cs="Bembo MT Std"/>
          <w:szCs w:val="22"/>
        </w:rPr>
      </w:pPr>
      <w:r w:rsidRPr="004E58B5">
        <w:rPr>
          <w:rFonts w:cs="Bembo MT Std"/>
          <w:szCs w:val="22"/>
        </w:rPr>
        <w:t>Par ailleurs, tributaire à l’origine d’une approche séquentielle de l’analyse des politiques, la notion de cycle correspond à une période historique rythmée d’une manière plus ou moins linéaire par les diff</w:t>
      </w:r>
      <w:r w:rsidRPr="004E58B5">
        <w:rPr>
          <w:rFonts w:cs="Bembo MT Std"/>
          <w:szCs w:val="22"/>
        </w:rPr>
        <w:t>é</w:t>
      </w:r>
      <w:r w:rsidRPr="004E58B5">
        <w:rPr>
          <w:rFonts w:cs="Bembo MT Std"/>
          <w:szCs w:val="22"/>
        </w:rPr>
        <w:t>rentes étapes logiques d’une politique : l’émergence de problèmes et leur mise à l’agenda politique, l’élaboration d’une politique en répo</w:t>
      </w:r>
      <w:r w:rsidRPr="004E58B5">
        <w:rPr>
          <w:rFonts w:cs="Bembo MT Std"/>
          <w:szCs w:val="22"/>
        </w:rPr>
        <w:t>n</w:t>
      </w:r>
      <w:r w:rsidRPr="004E58B5">
        <w:rPr>
          <w:rFonts w:cs="Bembo MT Std"/>
          <w:szCs w:val="22"/>
        </w:rPr>
        <w:t>se à ce ou ces problèmes, la décision, la mise en œuvre d’une a</w:t>
      </w:r>
      <w:r w:rsidRPr="004E58B5">
        <w:rPr>
          <w:rFonts w:cs="Bembo MT Std"/>
          <w:szCs w:val="22"/>
        </w:rPr>
        <w:t>c</w:t>
      </w:r>
      <w:r w:rsidRPr="004E58B5">
        <w:rPr>
          <w:rFonts w:cs="Bembo MT Std"/>
          <w:szCs w:val="22"/>
        </w:rPr>
        <w:t>tion publique en congruence avec les objectifs de la politique et l’évaluation des résultats. Cette dernière étape engendre théoriqu</w:t>
      </w:r>
      <w:r w:rsidRPr="004E58B5">
        <w:rPr>
          <w:rFonts w:cs="Bembo MT Std"/>
          <w:szCs w:val="22"/>
        </w:rPr>
        <w:t>e</w:t>
      </w:r>
      <w:r w:rsidRPr="004E58B5">
        <w:rPr>
          <w:rFonts w:cs="Bembo MT Std"/>
          <w:szCs w:val="22"/>
        </w:rPr>
        <w:t>ment des ajustements ou le déclenchement d’un nouveau cycle. Un cycle est donc habité par une question et une façon de la traiter au sein de la société et du système politique. On peut penser qu’un réf</w:t>
      </w:r>
      <w:r w:rsidRPr="004E58B5">
        <w:rPr>
          <w:rFonts w:cs="Bembo MT Std"/>
          <w:szCs w:val="22"/>
        </w:rPr>
        <w:t>é</w:t>
      </w:r>
      <w:r w:rsidRPr="004E58B5">
        <w:rPr>
          <w:rFonts w:cs="Bembo MT Std"/>
          <w:szCs w:val="22"/>
        </w:rPr>
        <w:t>rentiel de l’action publique, une fois en place, engendre potentiellement pl</w:t>
      </w:r>
      <w:r w:rsidRPr="004E58B5">
        <w:rPr>
          <w:rFonts w:cs="Bembo MT Std"/>
          <w:szCs w:val="22"/>
        </w:rPr>
        <w:t>u</w:t>
      </w:r>
      <w:r w:rsidRPr="004E58B5">
        <w:rPr>
          <w:rFonts w:cs="Bembo MT Std"/>
          <w:szCs w:val="22"/>
        </w:rPr>
        <w:t>sieurs cycles politiques, jusqu’à ce que, épuisé et contesté, il soit re</w:t>
      </w:r>
      <w:r w:rsidRPr="004E58B5">
        <w:rPr>
          <w:rFonts w:cs="Bembo MT Std"/>
          <w:szCs w:val="22"/>
        </w:rPr>
        <w:t>m</w:t>
      </w:r>
      <w:r w:rsidRPr="004E58B5">
        <w:rPr>
          <w:rFonts w:cs="Bembo MT Std"/>
          <w:szCs w:val="22"/>
        </w:rPr>
        <w:t>placé par un autre. Par exemple, depuis quelques décennies, plusieurs gouvernements ont adopté à différents moments des polit</w:t>
      </w:r>
      <w:r w:rsidRPr="004E58B5">
        <w:rPr>
          <w:rFonts w:cs="Bembo MT Std"/>
          <w:szCs w:val="22"/>
        </w:rPr>
        <w:t>i</w:t>
      </w:r>
      <w:r w:rsidRPr="004E58B5">
        <w:rPr>
          <w:rFonts w:cs="Bembo MT Std"/>
          <w:szCs w:val="22"/>
        </w:rPr>
        <w:t>ques dites de « réingénierie de l’État », celles-ci participant toutes du même réf</w:t>
      </w:r>
      <w:r w:rsidRPr="004E58B5">
        <w:rPr>
          <w:rFonts w:cs="Bembo MT Std"/>
          <w:szCs w:val="22"/>
        </w:rPr>
        <w:t>é</w:t>
      </w:r>
      <w:r w:rsidRPr="004E58B5">
        <w:rPr>
          <w:rFonts w:cs="Bembo MT Std"/>
          <w:szCs w:val="22"/>
        </w:rPr>
        <w:t>rentiel d’action fondé sur l’idée de marché et la valeur d’un état m</w:t>
      </w:r>
      <w:r w:rsidRPr="004E58B5">
        <w:rPr>
          <w:rFonts w:cs="Bembo MT Std"/>
          <w:szCs w:val="22"/>
        </w:rPr>
        <w:t>i</w:t>
      </w:r>
      <w:r w:rsidRPr="004E58B5">
        <w:rPr>
          <w:rFonts w:cs="Bembo MT Std"/>
          <w:szCs w:val="22"/>
        </w:rPr>
        <w:t xml:space="preserve">nimal, de la liberté et de la concurrence (Harguindeguy, 2006, 158-162). </w:t>
      </w:r>
    </w:p>
    <w:p w14:paraId="397FA108" w14:textId="77777777" w:rsidR="002C09F6" w:rsidRPr="004E58B5" w:rsidRDefault="002C09F6" w:rsidP="002C09F6">
      <w:pPr>
        <w:spacing w:before="120" w:after="120"/>
        <w:jc w:val="both"/>
        <w:rPr>
          <w:rFonts w:cs="Bembo MT Std"/>
          <w:szCs w:val="22"/>
        </w:rPr>
      </w:pPr>
      <w:r w:rsidRPr="004E58B5">
        <w:rPr>
          <w:rFonts w:cs="Bembo MT Std"/>
          <w:szCs w:val="22"/>
        </w:rPr>
        <w:t>Quant à la notion de trajectoire, elle insère une politique publique dans un contexte et des configurations d’acteurs. Elle invite les che</w:t>
      </w:r>
      <w:r w:rsidRPr="004E58B5">
        <w:rPr>
          <w:rFonts w:cs="Bembo MT Std"/>
          <w:szCs w:val="22"/>
        </w:rPr>
        <w:t>r</w:t>
      </w:r>
      <w:r w:rsidRPr="004E58B5">
        <w:rPr>
          <w:rFonts w:cs="Bembo MT Std"/>
          <w:szCs w:val="22"/>
        </w:rPr>
        <w:t>cheurs à prendre comme objet d’analyse différents contextes : ceux d’influence, de formulation et de production de la politique, ainsi que ceux des pratiques et de leurs effets. Chaque contexte comprend diff</w:t>
      </w:r>
      <w:r w:rsidRPr="004E58B5">
        <w:rPr>
          <w:rFonts w:cs="Bembo MT Std"/>
          <w:szCs w:val="22"/>
        </w:rPr>
        <w:t>é</w:t>
      </w:r>
      <w:r w:rsidRPr="004E58B5">
        <w:rPr>
          <w:rFonts w:cs="Bembo MT Std"/>
          <w:szCs w:val="22"/>
        </w:rPr>
        <w:t>rents acteurs interagissant de manière plus ou moins conflictuelle et bâtissant parfois des compromis. Il y a un couplage lâche entre ces différents contextes et pas de direction unique dans la circulation de l’information entre ces contextes. L’étude de la trajectoire permet de reconstruire la vie d’une politique, les discours, les argumentaires, les dimensions législatives et réglementaires, ainsi que les transform</w:t>
      </w:r>
      <w:r w:rsidRPr="004E58B5">
        <w:rPr>
          <w:rFonts w:cs="Bembo MT Std"/>
          <w:szCs w:val="22"/>
        </w:rPr>
        <w:t>a</w:t>
      </w:r>
      <w:r w:rsidRPr="004E58B5">
        <w:rPr>
          <w:rFonts w:cs="Bembo MT Std"/>
          <w:szCs w:val="22"/>
        </w:rPr>
        <w:t xml:space="preserve">tions, inflexions et évolutions de la politique (Ball, 2006). </w:t>
      </w:r>
    </w:p>
    <w:p w14:paraId="705178F5" w14:textId="77777777" w:rsidR="002C09F6" w:rsidRDefault="002C09F6" w:rsidP="002C09F6">
      <w:pPr>
        <w:spacing w:before="120" w:after="120"/>
        <w:jc w:val="both"/>
        <w:rPr>
          <w:rFonts w:cs="Bembo MT Std"/>
          <w:szCs w:val="22"/>
        </w:rPr>
      </w:pPr>
      <w:r w:rsidRPr="004E58B5">
        <w:rPr>
          <w:rFonts w:cs="Bembo MT Std"/>
          <w:szCs w:val="22"/>
        </w:rPr>
        <w:t>Le survol historique qui suit des politiques éducatives et de l’action publique en éducation révèle l’existence de plusieurs cycles politiques et le passage d’un référentiel à un autre, de celui de la m</w:t>
      </w:r>
      <w:r w:rsidRPr="004E58B5">
        <w:rPr>
          <w:rFonts w:cs="Bembo MT Std"/>
          <w:szCs w:val="22"/>
        </w:rPr>
        <w:t>o</w:t>
      </w:r>
      <w:r w:rsidRPr="004E58B5">
        <w:rPr>
          <w:rFonts w:cs="Bembo MT Std"/>
          <w:szCs w:val="22"/>
        </w:rPr>
        <w:t xml:space="preserve">dernisation </w:t>
      </w:r>
      <w:r>
        <w:rPr>
          <w:rFonts w:cs="Bembo MT Std"/>
          <w:szCs w:val="22"/>
        </w:rPr>
        <w:t xml:space="preserve">[11] </w:t>
      </w:r>
      <w:r w:rsidRPr="004E58B5">
        <w:rPr>
          <w:rFonts w:cs="Bembo MT Std"/>
          <w:szCs w:val="22"/>
        </w:rPr>
        <w:t>et de la démocratisation éducative des Trente Glorieuses, à celui d’une vision de l’éducation en tant que système de production de compétences et de connaissances requises par une mondialisation économique soutenue par l’État post providence. Il importe de garder en tête que ce passage de l’un à l’autre ne signifie pas la d</w:t>
      </w:r>
      <w:r>
        <w:rPr>
          <w:rFonts w:cs="Bembo MT Std"/>
          <w:szCs w:val="22"/>
        </w:rPr>
        <w:t>isparition complète du premier.</w:t>
      </w:r>
    </w:p>
    <w:p w14:paraId="009A5308" w14:textId="77777777" w:rsidR="002C09F6" w:rsidRPr="004E58B5" w:rsidRDefault="002C09F6" w:rsidP="002C09F6">
      <w:pPr>
        <w:spacing w:before="120" w:after="120"/>
        <w:jc w:val="both"/>
        <w:rPr>
          <w:rFonts w:cs="Bembo MT Std"/>
          <w:szCs w:val="22"/>
        </w:rPr>
      </w:pPr>
    </w:p>
    <w:p w14:paraId="3B700F7B" w14:textId="77777777" w:rsidR="002C09F6" w:rsidRPr="004E58B5" w:rsidRDefault="002C09F6" w:rsidP="002C09F6">
      <w:pPr>
        <w:pStyle w:val="planche"/>
      </w:pPr>
      <w:bookmarkStart w:id="5" w:name="Politiques_edu_chap_1_per_1"/>
      <w:r w:rsidRPr="00ED6076">
        <w:rPr>
          <w:u w:val="single"/>
        </w:rPr>
        <w:t>Première période </w:t>
      </w:r>
      <w:r>
        <w:t>:</w:t>
      </w:r>
      <w:r>
        <w:br/>
      </w:r>
      <w:r w:rsidRPr="004E58B5">
        <w:t>Modernisation et démocratisation de l’éducation</w:t>
      </w:r>
      <w:r>
        <w:br/>
      </w:r>
      <w:r w:rsidRPr="004E58B5">
        <w:t xml:space="preserve">(1945-1973) </w:t>
      </w:r>
    </w:p>
    <w:bookmarkEnd w:id="5"/>
    <w:p w14:paraId="550EB6A7" w14:textId="77777777" w:rsidR="002C09F6" w:rsidRDefault="002C09F6" w:rsidP="002C09F6">
      <w:pPr>
        <w:spacing w:before="120" w:after="120"/>
        <w:jc w:val="both"/>
        <w:rPr>
          <w:szCs w:val="18"/>
        </w:rPr>
      </w:pPr>
    </w:p>
    <w:p w14:paraId="30820939" w14:textId="77777777" w:rsidR="002C09F6" w:rsidRPr="004E58B5" w:rsidRDefault="002C09F6" w:rsidP="002C09F6">
      <w:pPr>
        <w:pStyle w:val="a"/>
      </w:pPr>
      <w:r w:rsidRPr="004E58B5">
        <w:t xml:space="preserve">État </w:t>
      </w:r>
      <w:r>
        <w:t>providence, égalité des chances</w:t>
      </w:r>
      <w:r>
        <w:br/>
      </w:r>
      <w:r w:rsidRPr="004E58B5">
        <w:t xml:space="preserve">et développement de l’offre éducative </w:t>
      </w:r>
    </w:p>
    <w:p w14:paraId="07A8A069" w14:textId="77777777" w:rsidR="002C09F6" w:rsidRDefault="002C09F6" w:rsidP="002C09F6">
      <w:pPr>
        <w:spacing w:before="120" w:after="120"/>
        <w:jc w:val="both"/>
        <w:rPr>
          <w:rFonts w:cs="Bembo MT Std"/>
          <w:szCs w:val="22"/>
        </w:rPr>
      </w:pPr>
    </w:p>
    <w:p w14:paraId="6B1E814F"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0C539123" w14:textId="77777777" w:rsidR="002C09F6" w:rsidRPr="004E58B5" w:rsidRDefault="002C09F6" w:rsidP="002C09F6">
      <w:pPr>
        <w:spacing w:before="120" w:after="120"/>
        <w:jc w:val="both"/>
        <w:rPr>
          <w:rFonts w:cs="Bembo MT Std"/>
          <w:szCs w:val="22"/>
        </w:rPr>
      </w:pPr>
      <w:r w:rsidRPr="004E58B5">
        <w:rPr>
          <w:rFonts w:cs="Bembo MT Std"/>
          <w:szCs w:val="22"/>
        </w:rPr>
        <w:t xml:space="preserve">La première période de réformes éducatives a pris forme avec l’industrialisation moderne du début du </w:t>
      </w:r>
      <w:r>
        <w:rPr>
          <w:rFonts w:cs="Bembo MT Std"/>
          <w:szCs w:val="22"/>
        </w:rPr>
        <w:t>XX</w:t>
      </w:r>
      <w:r w:rsidRPr="004E58B5">
        <w:rPr>
          <w:rFonts w:cs="Bembo MT Std"/>
          <w:szCs w:val="12"/>
          <w:vertAlign w:val="superscript"/>
        </w:rPr>
        <w:t xml:space="preserve">e </w:t>
      </w:r>
      <w:r w:rsidRPr="004E58B5">
        <w:rPr>
          <w:rFonts w:cs="Bembo MT Std"/>
          <w:szCs w:val="22"/>
        </w:rPr>
        <w:t>siècle, s’est ancrée après la Première Guerre mondiale, a été bloquée par la crise des années 1930 et la Seconde Guerre mondiale, et s’est véritablement dévelo</w:t>
      </w:r>
      <w:r w:rsidRPr="004E58B5">
        <w:rPr>
          <w:rFonts w:cs="Bembo MT Std"/>
          <w:szCs w:val="22"/>
        </w:rPr>
        <w:t>p</w:t>
      </w:r>
      <w:r w:rsidRPr="004E58B5">
        <w:rPr>
          <w:rFonts w:cs="Bembo MT Std"/>
          <w:szCs w:val="22"/>
        </w:rPr>
        <w:t>pée à la suite de cette dernière. Se poursuivant au-delà des années 1970, elle correspond, dans sa phase de maturité, à ce qui a été appelé « les Trente Glorieuses ». Une demande de changement sans préc</w:t>
      </w:r>
      <w:r w:rsidRPr="004E58B5">
        <w:rPr>
          <w:rFonts w:cs="Bembo MT Std"/>
          <w:szCs w:val="22"/>
        </w:rPr>
        <w:t>é</w:t>
      </w:r>
      <w:r w:rsidRPr="004E58B5">
        <w:rPr>
          <w:rFonts w:cs="Bembo MT Std"/>
          <w:szCs w:val="22"/>
        </w:rPr>
        <w:t>dent s’est imposée au lendemain de la Seconde Guerre mondiale, dans pratiquement tous les pays industrialisés. Cela a été le début d’une croissance économique jamais vue, d’une modernisation et d’une d</w:t>
      </w:r>
      <w:r w:rsidRPr="004E58B5">
        <w:rPr>
          <w:rFonts w:cs="Bembo MT Std"/>
          <w:szCs w:val="22"/>
        </w:rPr>
        <w:t>é</w:t>
      </w:r>
      <w:r w:rsidRPr="004E58B5">
        <w:rPr>
          <w:rFonts w:cs="Bembo MT Std"/>
          <w:szCs w:val="22"/>
        </w:rPr>
        <w:t>mocratisation des institutions. Cette période correspond au dévelo</w:t>
      </w:r>
      <w:r w:rsidRPr="004E58B5">
        <w:rPr>
          <w:rFonts w:cs="Bembo MT Std"/>
          <w:szCs w:val="22"/>
        </w:rPr>
        <w:t>p</w:t>
      </w:r>
      <w:r w:rsidRPr="004E58B5">
        <w:rPr>
          <w:rFonts w:cs="Bembo MT Std"/>
          <w:szCs w:val="22"/>
        </w:rPr>
        <w:t>pement de l’État providence caractérisé par la généralisation des i</w:t>
      </w:r>
      <w:r w:rsidRPr="004E58B5">
        <w:rPr>
          <w:rFonts w:cs="Bembo MT Std"/>
          <w:szCs w:val="22"/>
        </w:rPr>
        <w:t>n</w:t>
      </w:r>
      <w:r w:rsidRPr="004E58B5">
        <w:rPr>
          <w:rFonts w:cs="Bembo MT Std"/>
          <w:szCs w:val="22"/>
        </w:rPr>
        <w:t xml:space="preserve">terventions de l’État dans de nombreux champs sociaux. </w:t>
      </w:r>
    </w:p>
    <w:p w14:paraId="7CF3B2AB" w14:textId="77777777" w:rsidR="002C09F6" w:rsidRDefault="002C09F6" w:rsidP="002C09F6">
      <w:pPr>
        <w:spacing w:before="120" w:after="120"/>
        <w:jc w:val="both"/>
        <w:rPr>
          <w:szCs w:val="18"/>
        </w:rPr>
      </w:pPr>
    </w:p>
    <w:p w14:paraId="2C1A4AD9" w14:textId="77777777" w:rsidR="002C09F6" w:rsidRPr="004E58B5" w:rsidRDefault="002C09F6" w:rsidP="002C09F6">
      <w:pPr>
        <w:pStyle w:val="a"/>
      </w:pPr>
      <w:r>
        <w:t>Légitimation des politiques :</w:t>
      </w:r>
      <w:r>
        <w:br/>
      </w:r>
      <w:r w:rsidRPr="004E58B5">
        <w:t>droit à l’éducation et théorie du cap</w:t>
      </w:r>
      <w:r w:rsidRPr="004E58B5">
        <w:t>i</w:t>
      </w:r>
      <w:r>
        <w:t>tal humain</w:t>
      </w:r>
    </w:p>
    <w:p w14:paraId="07B64313" w14:textId="77777777" w:rsidR="002C09F6" w:rsidRDefault="002C09F6" w:rsidP="002C09F6">
      <w:pPr>
        <w:spacing w:before="120" w:after="120"/>
        <w:jc w:val="both"/>
        <w:rPr>
          <w:rFonts w:cs="Bembo MT Std"/>
          <w:szCs w:val="22"/>
        </w:rPr>
      </w:pPr>
    </w:p>
    <w:p w14:paraId="7637D404" w14:textId="77777777" w:rsidR="002C09F6" w:rsidRPr="004E58B5" w:rsidRDefault="002C09F6" w:rsidP="002C09F6">
      <w:pPr>
        <w:spacing w:before="120" w:after="120"/>
        <w:jc w:val="both"/>
        <w:rPr>
          <w:rFonts w:cs="Bembo MT Std"/>
          <w:szCs w:val="22"/>
        </w:rPr>
      </w:pPr>
      <w:r w:rsidRPr="004E58B5">
        <w:rPr>
          <w:rFonts w:cs="Bembo MT Std"/>
          <w:szCs w:val="22"/>
        </w:rPr>
        <w:t>À la suite des atrocités commises lors de la Seconde Guerre mo</w:t>
      </w:r>
      <w:r w:rsidRPr="004E58B5">
        <w:rPr>
          <w:rFonts w:cs="Bembo MT Std"/>
          <w:szCs w:val="22"/>
        </w:rPr>
        <w:t>n</w:t>
      </w:r>
      <w:r w:rsidRPr="004E58B5">
        <w:rPr>
          <w:rFonts w:cs="Bembo MT Std"/>
          <w:szCs w:val="22"/>
        </w:rPr>
        <w:t>diale et de la création de l’Organisation des Nations unies (1945), la communauté internationale renforce la Charte des Nations unies par des outils d’action politique devant garantir les droits de chaque pe</w:t>
      </w:r>
      <w:r w:rsidRPr="004E58B5">
        <w:rPr>
          <w:rFonts w:cs="Bembo MT Std"/>
          <w:szCs w:val="22"/>
        </w:rPr>
        <w:t>r</w:t>
      </w:r>
      <w:r w:rsidRPr="004E58B5">
        <w:rPr>
          <w:rFonts w:cs="Bembo MT Std"/>
          <w:szCs w:val="22"/>
        </w:rPr>
        <w:t>sonne en tout lieu et en tout temps. Le droit à l’éducation devint dès lors une priorité à l’échelle internationale. Introduit en 1948 dans la Déclaration universelle des droits de l’homme (article</w:t>
      </w:r>
      <w:r>
        <w:rPr>
          <w:rFonts w:cs="Bembo MT Std"/>
          <w:szCs w:val="22"/>
        </w:rPr>
        <w:t> </w:t>
      </w:r>
      <w:r w:rsidRPr="004E58B5">
        <w:rPr>
          <w:rFonts w:cs="Bembo MT Std"/>
          <w:szCs w:val="22"/>
        </w:rPr>
        <w:t>26), le droit à l’éducation fut</w:t>
      </w:r>
      <w:r>
        <w:rPr>
          <w:rFonts w:cs="Bembo MT Std"/>
          <w:szCs w:val="22"/>
        </w:rPr>
        <w:t xml:space="preserve"> [12]</w:t>
      </w:r>
      <w:r w:rsidRPr="004E58B5">
        <w:rPr>
          <w:rFonts w:cs="Bembo MT Std"/>
          <w:szCs w:val="22"/>
        </w:rPr>
        <w:t xml:space="preserve"> réaffirmé dans la Déclaration des droits de l’enfant en 1959 (principe</w:t>
      </w:r>
      <w:r>
        <w:rPr>
          <w:rFonts w:cs="Bembo MT Std"/>
          <w:szCs w:val="22"/>
        </w:rPr>
        <w:t> </w:t>
      </w:r>
      <w:r w:rsidRPr="004E58B5">
        <w:rPr>
          <w:rFonts w:cs="Bembo MT Std"/>
          <w:szCs w:val="22"/>
        </w:rPr>
        <w:t>7), dans le Pacte international relatif aux droits éc</w:t>
      </w:r>
      <w:r w:rsidRPr="004E58B5">
        <w:rPr>
          <w:rFonts w:cs="Bembo MT Std"/>
          <w:szCs w:val="22"/>
        </w:rPr>
        <w:t>o</w:t>
      </w:r>
      <w:r w:rsidRPr="004E58B5">
        <w:rPr>
          <w:rFonts w:cs="Bembo MT Std"/>
          <w:szCs w:val="22"/>
        </w:rPr>
        <w:t>nomiques, sociaux et culturels en 1966 (article</w:t>
      </w:r>
      <w:r>
        <w:rPr>
          <w:rFonts w:cs="Bembo MT Std"/>
          <w:szCs w:val="22"/>
        </w:rPr>
        <w:t> </w:t>
      </w:r>
      <w:r w:rsidRPr="004E58B5">
        <w:rPr>
          <w:rFonts w:cs="Bembo MT Std"/>
          <w:szCs w:val="22"/>
        </w:rPr>
        <w:t>13) et dans la Déclar</w:t>
      </w:r>
      <w:r w:rsidRPr="004E58B5">
        <w:rPr>
          <w:rFonts w:cs="Bembo MT Std"/>
          <w:szCs w:val="22"/>
        </w:rPr>
        <w:t>a</w:t>
      </w:r>
      <w:r w:rsidRPr="004E58B5">
        <w:rPr>
          <w:rFonts w:cs="Bembo MT Std"/>
          <w:szCs w:val="22"/>
        </w:rPr>
        <w:t>tion sur le progrès et le développement dans le domaine social en 1969 (article</w:t>
      </w:r>
      <w:r>
        <w:rPr>
          <w:rFonts w:cs="Bembo MT Std"/>
          <w:szCs w:val="22"/>
        </w:rPr>
        <w:t> </w:t>
      </w:r>
      <w:r w:rsidRPr="004E58B5">
        <w:rPr>
          <w:rFonts w:cs="Bembo MT Std"/>
          <w:szCs w:val="22"/>
        </w:rPr>
        <w:t>10). On y fait état de la reconnaissance du droit à l’éducation et de l’importance qui doit lui être accordée. L’exercice du droit à l’éducation exigeait la reconnaissance par les États du bien-fondé de certaines mesures concrètes et leur engagement à les mettre en œuvre. Il est possible de relever différentes mesures en ce sens dans les textes normatifs émis à l’échelle internationale. Par exemple, il est spécifié, dans la Déclaration universelle des droits de l’homme (1948, article</w:t>
      </w:r>
      <w:r>
        <w:rPr>
          <w:rFonts w:cs="Bembo MT Std"/>
          <w:szCs w:val="22"/>
        </w:rPr>
        <w:t> </w:t>
      </w:r>
      <w:r w:rsidRPr="004E58B5">
        <w:rPr>
          <w:rFonts w:cs="Bembo MT Std"/>
          <w:szCs w:val="22"/>
        </w:rPr>
        <w:t>26), que l’enseignement élémentaire et fo</w:t>
      </w:r>
      <w:r w:rsidRPr="004E58B5">
        <w:rPr>
          <w:rFonts w:cs="Bembo MT Std"/>
          <w:szCs w:val="22"/>
        </w:rPr>
        <w:t>n</w:t>
      </w:r>
      <w:r w:rsidRPr="004E58B5">
        <w:rPr>
          <w:rFonts w:cs="Bembo MT Std"/>
          <w:szCs w:val="22"/>
        </w:rPr>
        <w:t>damental doit être gratuit et obligatoire. La généralisation de l’enseignement techn</w:t>
      </w:r>
      <w:r w:rsidRPr="004E58B5">
        <w:rPr>
          <w:rFonts w:cs="Bembo MT Std"/>
          <w:szCs w:val="22"/>
        </w:rPr>
        <w:t>i</w:t>
      </w:r>
      <w:r w:rsidRPr="004E58B5">
        <w:rPr>
          <w:rFonts w:cs="Bembo MT Std"/>
          <w:szCs w:val="22"/>
        </w:rPr>
        <w:t>que et professionnel y est préconisée. L’accès aux différents niveaux du système éducatif formel et la lutte contre l’analphabétisme y sont prioritaires. La Déclaration des droits de l’enfant (1959, principe</w:t>
      </w:r>
      <w:r>
        <w:rPr>
          <w:rFonts w:cs="Bembo MT Std"/>
          <w:szCs w:val="22"/>
        </w:rPr>
        <w:t> </w:t>
      </w:r>
      <w:r w:rsidRPr="004E58B5">
        <w:rPr>
          <w:rFonts w:cs="Bembo MT Std"/>
          <w:szCs w:val="22"/>
        </w:rPr>
        <w:t>7) réaffirme, quant à elle, le caractère gratuit et obligatoire de l’enseignement élémentaire. Le principe de gratuité et le caractère obligatoire de l’enseignement primaire sont également reconnus dans le Pacte international relatif aux droits économiques, sociaux et cult</w:t>
      </w:r>
      <w:r w:rsidRPr="004E58B5">
        <w:rPr>
          <w:rFonts w:cs="Bembo MT Std"/>
          <w:szCs w:val="22"/>
        </w:rPr>
        <w:t>u</w:t>
      </w:r>
      <w:r w:rsidRPr="004E58B5">
        <w:rPr>
          <w:rFonts w:cs="Bembo MT Std"/>
          <w:szCs w:val="22"/>
        </w:rPr>
        <w:t>rels (1966, article</w:t>
      </w:r>
      <w:r>
        <w:rPr>
          <w:rFonts w:cs="Bembo MT Std"/>
          <w:szCs w:val="22"/>
        </w:rPr>
        <w:t> </w:t>
      </w:r>
      <w:r w:rsidRPr="004E58B5">
        <w:rPr>
          <w:rFonts w:cs="Bembo MT Std"/>
          <w:szCs w:val="22"/>
        </w:rPr>
        <w:t>13). Ce pacte prévoit que les diff</w:t>
      </w:r>
      <w:r w:rsidRPr="004E58B5">
        <w:rPr>
          <w:rFonts w:cs="Bembo MT Std"/>
          <w:szCs w:val="22"/>
        </w:rPr>
        <w:t>é</w:t>
      </w:r>
      <w:r w:rsidRPr="004E58B5">
        <w:rPr>
          <w:rFonts w:cs="Bembo MT Std"/>
          <w:szCs w:val="22"/>
        </w:rPr>
        <w:t>rentes formes de l’enseignement secondaire (classique, technique et professionnel) soient généralisées et la gratuité, instaurée progress</w:t>
      </w:r>
      <w:r w:rsidRPr="004E58B5">
        <w:rPr>
          <w:rFonts w:cs="Bembo MT Std"/>
          <w:szCs w:val="22"/>
        </w:rPr>
        <w:t>i</w:t>
      </w:r>
      <w:r w:rsidRPr="004E58B5">
        <w:rPr>
          <w:rFonts w:cs="Bembo MT Std"/>
          <w:szCs w:val="22"/>
        </w:rPr>
        <w:t>vement. Enfin, le Pacte international relatif aux droits économiques, sociaux et culturels (1966) introduit la notion d’éducation de base. Elle concerne les pe</w:t>
      </w:r>
      <w:r w:rsidRPr="004E58B5">
        <w:rPr>
          <w:rFonts w:cs="Bembo MT Std"/>
          <w:szCs w:val="22"/>
        </w:rPr>
        <w:t>r</w:t>
      </w:r>
      <w:r w:rsidRPr="004E58B5">
        <w:rPr>
          <w:rFonts w:cs="Bembo MT Std"/>
          <w:szCs w:val="22"/>
        </w:rPr>
        <w:t>sonnes n’ayant pas reçu d’instruction primaire ou n’ayant pas terminé le cycle de l’instruction primaire. La liste des États ayant ratifié ou mis en vigueur (70) ce Pacte international (1966) montre l’importance de ce consensus au sein de la communauté mondiale. En somme, m</w:t>
      </w:r>
      <w:r w:rsidRPr="004E58B5">
        <w:rPr>
          <w:rFonts w:cs="Bembo MT Std"/>
          <w:szCs w:val="22"/>
        </w:rPr>
        <w:t>ê</w:t>
      </w:r>
      <w:r w:rsidRPr="004E58B5">
        <w:rPr>
          <w:rFonts w:cs="Bembo MT Std"/>
          <w:szCs w:val="22"/>
        </w:rPr>
        <w:t>me si internationalisation ou mondi</w:t>
      </w:r>
      <w:r w:rsidRPr="004E58B5">
        <w:rPr>
          <w:rFonts w:cs="Bembo MT Std"/>
          <w:szCs w:val="22"/>
        </w:rPr>
        <w:t>a</w:t>
      </w:r>
      <w:r w:rsidRPr="004E58B5">
        <w:rPr>
          <w:rFonts w:cs="Bembo MT Std"/>
          <w:szCs w:val="22"/>
        </w:rPr>
        <w:t>lisation de l’éducation n’étaient pas encore des termes courants, le développement de l’éducation p</w:t>
      </w:r>
      <w:r w:rsidRPr="004E58B5">
        <w:rPr>
          <w:rFonts w:cs="Bembo MT Std"/>
          <w:szCs w:val="22"/>
        </w:rPr>
        <w:t>u</w:t>
      </w:r>
      <w:r w:rsidRPr="004E58B5">
        <w:rPr>
          <w:rFonts w:cs="Bembo MT Std"/>
          <w:szCs w:val="22"/>
        </w:rPr>
        <w:t>blique et gratuite était déjà l’objet d’une forte convergence internati</w:t>
      </w:r>
      <w:r w:rsidRPr="004E58B5">
        <w:rPr>
          <w:rFonts w:cs="Bembo MT Std"/>
          <w:szCs w:val="22"/>
        </w:rPr>
        <w:t>o</w:t>
      </w:r>
      <w:r w:rsidRPr="004E58B5">
        <w:rPr>
          <w:rFonts w:cs="Bembo MT Std"/>
          <w:szCs w:val="22"/>
        </w:rPr>
        <w:t xml:space="preserve">nale. </w:t>
      </w:r>
    </w:p>
    <w:p w14:paraId="56CD8C6C" w14:textId="77777777" w:rsidR="002C09F6" w:rsidRPr="004E58B5" w:rsidRDefault="002C09F6" w:rsidP="002C09F6">
      <w:pPr>
        <w:spacing w:before="120" w:after="120"/>
        <w:jc w:val="both"/>
        <w:rPr>
          <w:rFonts w:cs="Bembo MT Std"/>
          <w:szCs w:val="22"/>
        </w:rPr>
      </w:pPr>
      <w:r w:rsidRPr="004E58B5">
        <w:rPr>
          <w:rFonts w:cs="Bembo MT Std"/>
          <w:szCs w:val="22"/>
        </w:rPr>
        <w:t xml:space="preserve"> Tous les États industrialisés accrurent très rapidement leurs d</w:t>
      </w:r>
      <w:r w:rsidRPr="004E58B5">
        <w:rPr>
          <w:rFonts w:cs="Bembo MT Std"/>
          <w:szCs w:val="22"/>
        </w:rPr>
        <w:t>é</w:t>
      </w:r>
      <w:r w:rsidRPr="004E58B5">
        <w:rPr>
          <w:rFonts w:cs="Bembo MT Std"/>
          <w:szCs w:val="22"/>
        </w:rPr>
        <w:t>penses pour l’enseignement. En 1965, Georges Pompidou, Premier ministre français, déclarait : « Le budget de l’éducation nationale qui représentait, en 1958, moins de 10</w:t>
      </w:r>
      <w:r>
        <w:rPr>
          <w:rFonts w:cs="Bembo MT Std"/>
          <w:szCs w:val="22"/>
        </w:rPr>
        <w:t>%</w:t>
      </w:r>
      <w:r w:rsidRPr="004E58B5">
        <w:rPr>
          <w:rFonts w:cs="Bembo MT Std"/>
          <w:szCs w:val="22"/>
        </w:rPr>
        <w:t xml:space="preserve"> du budget global de l’État, repr</w:t>
      </w:r>
      <w:r w:rsidRPr="004E58B5">
        <w:rPr>
          <w:rFonts w:cs="Bembo MT Std"/>
          <w:szCs w:val="22"/>
        </w:rPr>
        <w:t>é</w:t>
      </w:r>
      <w:r w:rsidRPr="004E58B5">
        <w:rPr>
          <w:rFonts w:cs="Bembo MT Std"/>
          <w:szCs w:val="22"/>
        </w:rPr>
        <w:t>sente aujourd’hui 17</w:t>
      </w:r>
      <w:r>
        <w:rPr>
          <w:rFonts w:cs="Bembo MT Std"/>
          <w:szCs w:val="22"/>
        </w:rPr>
        <w:t>%</w:t>
      </w:r>
      <w:r w:rsidRPr="004E58B5">
        <w:rPr>
          <w:rFonts w:cs="Bembo MT Std"/>
          <w:szCs w:val="22"/>
        </w:rPr>
        <w:t xml:space="preserve"> de ce même budget, et il va de soi qu’en valeur absolue la croissance est encore plus saisissante » (</w:t>
      </w:r>
      <w:r w:rsidRPr="004E58B5">
        <w:rPr>
          <w:rFonts w:cs="Bembo MT Std"/>
          <w:i/>
          <w:iCs/>
          <w:szCs w:val="22"/>
        </w:rPr>
        <w:t>L’Éducation nati</w:t>
      </w:r>
      <w:r w:rsidRPr="004E58B5">
        <w:rPr>
          <w:rFonts w:cs="Bembo MT Std"/>
          <w:i/>
          <w:iCs/>
          <w:szCs w:val="22"/>
        </w:rPr>
        <w:t>o</w:t>
      </w:r>
      <w:r w:rsidRPr="004E58B5">
        <w:rPr>
          <w:rFonts w:cs="Bembo MT Std"/>
          <w:i/>
          <w:iCs/>
          <w:szCs w:val="22"/>
        </w:rPr>
        <w:t>nale</w:t>
      </w:r>
      <w:r>
        <w:rPr>
          <w:rFonts w:cs="Bembo MT Std"/>
          <w:szCs w:val="22"/>
        </w:rPr>
        <w:t xml:space="preserve">, 1965, 14). [13] </w:t>
      </w:r>
      <w:r w:rsidRPr="004E58B5">
        <w:rPr>
          <w:rFonts w:cs="Bembo MT Std"/>
          <w:szCs w:val="22"/>
        </w:rPr>
        <w:t>Des études menées par des économistes (Edding, 1958 ; Vaizey, 1958 ; Schultz, 1960) démontraient que, dans tous les pays étudiés, la part du revenu national consacrée à l’enseignement avait doublé et même triplé en quelques années. Ces économistes pr</w:t>
      </w:r>
      <w:r w:rsidRPr="004E58B5">
        <w:rPr>
          <w:rFonts w:cs="Bembo MT Std"/>
          <w:szCs w:val="22"/>
        </w:rPr>
        <w:t>é</w:t>
      </w:r>
      <w:r w:rsidRPr="004E58B5">
        <w:rPr>
          <w:rFonts w:cs="Bembo MT Std"/>
          <w:szCs w:val="22"/>
        </w:rPr>
        <w:t>voyaient, pour les années à venir, un accroissement très rapide du coût de l’enseignement. Ils en reconnurent l’importance en tant qu’investissement collectif contribuant à hausser la qualité de la main-d’œuvre et la productivité du travail, à élever le niveau de vie de la population et à assurer le progrès économique des États, suivant la théorie du capital humain développée par Becker (1964). L’investissement en éducation apparaissait donc de plus en plus comme le levier de la croissance de la richesse des États. Désormais perçue comme un facteur important de développement économique, l’éducation devait être légitimement au cœur des décisions gouvern</w:t>
      </w:r>
      <w:r w:rsidRPr="004E58B5">
        <w:rPr>
          <w:rFonts w:cs="Bembo MT Std"/>
          <w:szCs w:val="22"/>
        </w:rPr>
        <w:t>e</w:t>
      </w:r>
      <w:r w:rsidRPr="004E58B5">
        <w:rPr>
          <w:rFonts w:cs="Bembo MT Std"/>
          <w:szCs w:val="22"/>
        </w:rPr>
        <w:t>mentales. Dans les liens affirmés entre investissement étatique dans l’éducation, progrès économique et qualité de vie supérieure des p</w:t>
      </w:r>
      <w:r w:rsidRPr="004E58B5">
        <w:rPr>
          <w:rFonts w:cs="Bembo MT Std"/>
          <w:szCs w:val="22"/>
        </w:rPr>
        <w:t>o</w:t>
      </w:r>
      <w:r w:rsidRPr="004E58B5">
        <w:rPr>
          <w:rFonts w:cs="Bembo MT Std"/>
          <w:szCs w:val="22"/>
        </w:rPr>
        <w:t>pulations s’expriment un optimisme et une foi dans les retombées s</w:t>
      </w:r>
      <w:r w:rsidRPr="004E58B5">
        <w:rPr>
          <w:rFonts w:cs="Bembo MT Std"/>
          <w:szCs w:val="22"/>
        </w:rPr>
        <w:t>o</w:t>
      </w:r>
      <w:r w:rsidRPr="004E58B5">
        <w:rPr>
          <w:rFonts w:cs="Bembo MT Std"/>
          <w:szCs w:val="22"/>
        </w:rPr>
        <w:t xml:space="preserve">ciales et économiques de la généralisation de l’éducation. </w:t>
      </w:r>
    </w:p>
    <w:p w14:paraId="2690E586" w14:textId="77777777" w:rsidR="002C09F6" w:rsidRPr="004E58B5" w:rsidRDefault="002C09F6" w:rsidP="002C09F6">
      <w:pPr>
        <w:spacing w:before="120" w:after="120"/>
        <w:jc w:val="both"/>
        <w:rPr>
          <w:rFonts w:cs="Bembo MT Std"/>
          <w:szCs w:val="22"/>
        </w:rPr>
      </w:pPr>
      <w:r w:rsidRPr="004E58B5">
        <w:rPr>
          <w:rFonts w:cs="Bembo MT Std"/>
          <w:szCs w:val="22"/>
        </w:rPr>
        <w:t>Développer l’enseignement pour assurer l’avenir de la société d</w:t>
      </w:r>
      <w:r w:rsidRPr="004E58B5">
        <w:rPr>
          <w:rFonts w:cs="Bembo MT Std"/>
          <w:szCs w:val="22"/>
        </w:rPr>
        <w:t>e</w:t>
      </w:r>
      <w:r w:rsidRPr="004E58B5">
        <w:rPr>
          <w:rFonts w:cs="Bembo MT Std"/>
          <w:szCs w:val="22"/>
        </w:rPr>
        <w:t>vint ainsi primordial et la croissance économique de l’après-guerre que connurent plusieurs pays leur permit d’investir massivement dans le développement de leur système d’éducation. Voyant les talents et les potentiels individuels comme des facteurs de croissance économ</w:t>
      </w:r>
      <w:r w:rsidRPr="004E58B5">
        <w:rPr>
          <w:rFonts w:cs="Bembo MT Std"/>
          <w:szCs w:val="22"/>
        </w:rPr>
        <w:t>i</w:t>
      </w:r>
      <w:r w:rsidRPr="004E58B5">
        <w:rPr>
          <w:rFonts w:cs="Bembo MT Std"/>
          <w:szCs w:val="22"/>
        </w:rPr>
        <w:t>que et de prospérité, les pays s’empressèrent de généraliser l’accès aux écoles pour le plus grand nombre de personnes. La démocratis</w:t>
      </w:r>
      <w:r w:rsidRPr="004E58B5">
        <w:rPr>
          <w:rFonts w:cs="Bembo MT Std"/>
          <w:szCs w:val="22"/>
        </w:rPr>
        <w:t>a</w:t>
      </w:r>
      <w:r w:rsidRPr="004E58B5">
        <w:rPr>
          <w:rFonts w:cs="Bembo MT Std"/>
          <w:szCs w:val="22"/>
        </w:rPr>
        <w:t>tion de l’enseignement devint ainsi un mot d’ordre. Plusieurs syst</w:t>
      </w:r>
      <w:r w:rsidRPr="004E58B5">
        <w:rPr>
          <w:rFonts w:cs="Bembo MT Std"/>
          <w:szCs w:val="22"/>
        </w:rPr>
        <w:t>è</w:t>
      </w:r>
      <w:r w:rsidRPr="004E58B5">
        <w:rPr>
          <w:rFonts w:cs="Bembo MT Std"/>
          <w:szCs w:val="22"/>
        </w:rPr>
        <w:t xml:space="preserve">mes furent repensés pour permettre à tous les jeunes d’avoir accès à une éducation publique gratuite minimale. </w:t>
      </w:r>
    </w:p>
    <w:p w14:paraId="1FC21ACD" w14:textId="77777777" w:rsidR="002C09F6" w:rsidRDefault="002C09F6" w:rsidP="002C09F6">
      <w:pPr>
        <w:spacing w:before="120" w:after="120"/>
        <w:jc w:val="both"/>
        <w:rPr>
          <w:rFonts w:cs="Bembo MT Std"/>
          <w:szCs w:val="22"/>
        </w:rPr>
      </w:pPr>
      <w:r w:rsidRPr="004E58B5">
        <w:rPr>
          <w:rFonts w:cs="Bembo MT Std"/>
          <w:szCs w:val="22"/>
        </w:rPr>
        <w:t>La hausse des naissances pendant cette période d’après-guerre créa aussi d’importantes pressions sur les différents systèmes éducatifs. Des investissements massifs furent alors consentis par les pouvoirs organisateurs afin d’accueillir une population d’élèves et d’étudiants en pleine croissance. On parla même d’une industrie de l’enseignement (Le Than Khoï, 1967). La massification de l’éducation amena plusieurs pays à adopter de nouvelles lois et politiques éducat</w:t>
      </w:r>
      <w:r w:rsidRPr="004E58B5">
        <w:rPr>
          <w:rFonts w:cs="Bembo MT Std"/>
          <w:szCs w:val="22"/>
        </w:rPr>
        <w:t>i</w:t>
      </w:r>
      <w:r w:rsidRPr="004E58B5">
        <w:rPr>
          <w:rFonts w:cs="Bembo MT Std"/>
          <w:szCs w:val="22"/>
        </w:rPr>
        <w:t>ves, toutes orientées vers une logique de croissance et de diversific</w:t>
      </w:r>
      <w:r w:rsidRPr="004E58B5">
        <w:rPr>
          <w:rFonts w:cs="Bembo MT Std"/>
          <w:szCs w:val="22"/>
        </w:rPr>
        <w:t>a</w:t>
      </w:r>
      <w:r w:rsidRPr="004E58B5">
        <w:rPr>
          <w:rFonts w:cs="Bembo MT Std"/>
          <w:szCs w:val="22"/>
        </w:rPr>
        <w:t>tion de l’offre éducative, notamment dans l’enseignement secondaire, en fonction des besoins du m</w:t>
      </w:r>
      <w:r>
        <w:rPr>
          <w:rFonts w:cs="Bembo MT Std"/>
          <w:szCs w:val="22"/>
        </w:rPr>
        <w:t>arché du travail (Levin, 2001).</w:t>
      </w:r>
    </w:p>
    <w:p w14:paraId="748AEB22" w14:textId="77777777" w:rsidR="002C09F6" w:rsidRPr="004E58B5" w:rsidRDefault="002C09F6" w:rsidP="002C09F6">
      <w:pPr>
        <w:spacing w:before="120" w:after="120"/>
        <w:jc w:val="both"/>
        <w:rPr>
          <w:rFonts w:cs="Bembo MT Std"/>
          <w:szCs w:val="22"/>
        </w:rPr>
      </w:pPr>
      <w:r>
        <w:rPr>
          <w:rFonts w:cs="Bembo MT Std"/>
          <w:szCs w:val="22"/>
        </w:rPr>
        <w:t>[14]</w:t>
      </w:r>
    </w:p>
    <w:p w14:paraId="106B6E31" w14:textId="77777777" w:rsidR="002C09F6" w:rsidRDefault="002C09F6" w:rsidP="002C09F6">
      <w:pPr>
        <w:spacing w:before="120" w:after="120"/>
        <w:jc w:val="both"/>
        <w:rPr>
          <w:szCs w:val="18"/>
        </w:rPr>
      </w:pPr>
    </w:p>
    <w:p w14:paraId="046F0494" w14:textId="77777777" w:rsidR="002C09F6" w:rsidRPr="004E58B5" w:rsidRDefault="002C09F6" w:rsidP="002C09F6">
      <w:pPr>
        <w:pStyle w:val="a"/>
      </w:pPr>
      <w:r w:rsidRPr="004E58B5">
        <w:t>Développeme</w:t>
      </w:r>
      <w:r>
        <w:t>nt du système éducatif public :</w:t>
      </w:r>
      <w:r>
        <w:br/>
      </w:r>
      <w:r w:rsidRPr="004E58B5">
        <w:t>croissance et diff</w:t>
      </w:r>
      <w:r w:rsidRPr="004E58B5">
        <w:t>é</w:t>
      </w:r>
      <w:r w:rsidRPr="004E58B5">
        <w:t xml:space="preserve">renciation de l’offre </w:t>
      </w:r>
    </w:p>
    <w:p w14:paraId="320F4CC7" w14:textId="77777777" w:rsidR="002C09F6" w:rsidRDefault="002C09F6" w:rsidP="002C09F6">
      <w:pPr>
        <w:spacing w:before="120" w:after="120"/>
        <w:jc w:val="both"/>
        <w:rPr>
          <w:rFonts w:cs="Bembo MT Std"/>
          <w:szCs w:val="22"/>
        </w:rPr>
      </w:pPr>
    </w:p>
    <w:p w14:paraId="10012BD0" w14:textId="77777777" w:rsidR="002C09F6" w:rsidRPr="004E58B5" w:rsidRDefault="002C09F6" w:rsidP="002C09F6">
      <w:pPr>
        <w:spacing w:before="120" w:after="120"/>
        <w:jc w:val="both"/>
        <w:rPr>
          <w:rFonts w:cs="Bembo MT Std"/>
          <w:szCs w:val="22"/>
        </w:rPr>
      </w:pPr>
      <w:r w:rsidRPr="004E58B5">
        <w:rPr>
          <w:rFonts w:cs="Bembo MT Std"/>
          <w:szCs w:val="22"/>
        </w:rPr>
        <w:t>Dans ce contexte, de nombreux pays s’affairèrent à développer un véritable système scolaire public complet, assurant le droit à l’éducation à toutes les couches sociales sur tout le territoire national, animé par un corps enseignant laïc détenteur d’une formation posts</w:t>
      </w:r>
      <w:r w:rsidRPr="004E58B5">
        <w:rPr>
          <w:rFonts w:cs="Bembo MT Std"/>
          <w:szCs w:val="22"/>
        </w:rPr>
        <w:t>e</w:t>
      </w:r>
      <w:r w:rsidRPr="004E58B5">
        <w:rPr>
          <w:rFonts w:cs="Bembo MT Std"/>
          <w:szCs w:val="22"/>
        </w:rPr>
        <w:t>condaire. En France, suite à la Seconde Guerre mondiale, des milliers d’établissements primaires et secondaires durent être reconstruits et l’école, qui « ne constituait pas encore un système mais davantage une juxtaposition de plusieurs ordres, étanches entre eux, cloisonnés et hiérarchisés tant en fonction tant du recrutement social que du type de connaissances transmises » (Robert, 2010, p. 22), fut repensée. L’école unique (secondaire ouvert à tous et prolongeant le primaire), au nom des idéaux démocratiques d’égalité, fut alors revendiquée par les Compagnons de l’Université nouvelle de même que par de no</w:t>
      </w:r>
      <w:r w:rsidRPr="004E58B5">
        <w:rPr>
          <w:rFonts w:cs="Bembo MT Std"/>
          <w:szCs w:val="22"/>
        </w:rPr>
        <w:t>m</w:t>
      </w:r>
      <w:r w:rsidRPr="004E58B5">
        <w:rPr>
          <w:rFonts w:cs="Bembo MT Std"/>
          <w:szCs w:val="22"/>
        </w:rPr>
        <w:t>breux enseignants et partisans des réformes. C’est le plan Lang</w:t>
      </w:r>
      <w:r w:rsidRPr="004E58B5">
        <w:rPr>
          <w:rFonts w:cs="Bembo MT Std"/>
          <w:szCs w:val="22"/>
        </w:rPr>
        <w:t>e</w:t>
      </w:r>
      <w:r w:rsidRPr="004E58B5">
        <w:rPr>
          <w:rFonts w:cs="Bembo MT Std"/>
          <w:szCs w:val="22"/>
        </w:rPr>
        <w:t>vin-Wallon (1944-1947) qui jeta les bases d’un système scolaire démocr</w:t>
      </w:r>
      <w:r w:rsidRPr="004E58B5">
        <w:rPr>
          <w:rFonts w:cs="Bembo MT Std"/>
          <w:szCs w:val="22"/>
        </w:rPr>
        <w:t>a</w:t>
      </w:r>
      <w:r w:rsidRPr="004E58B5">
        <w:rPr>
          <w:rFonts w:cs="Bembo MT Std"/>
          <w:szCs w:val="22"/>
        </w:rPr>
        <w:t>tique, cohérent et simple, basé sur une révolution méritocrat</w:t>
      </w:r>
      <w:r w:rsidRPr="004E58B5">
        <w:rPr>
          <w:rFonts w:cs="Bembo MT Std"/>
          <w:szCs w:val="22"/>
        </w:rPr>
        <w:t>i</w:t>
      </w:r>
      <w:r w:rsidRPr="004E58B5">
        <w:rPr>
          <w:rFonts w:cs="Bembo MT Std"/>
          <w:szCs w:val="22"/>
        </w:rPr>
        <w:t>que (tous devraient avoir accès aux mêmes enseignements et seul le mérite, et non plus la richesse ou la naissance, devrait permettre de distinguer les élèves entre eux) et sur l’orientation par les aptitudes (tronc co</w:t>
      </w:r>
      <w:r w:rsidRPr="004E58B5">
        <w:rPr>
          <w:rFonts w:cs="Bembo MT Std"/>
          <w:szCs w:val="22"/>
        </w:rPr>
        <w:t>m</w:t>
      </w:r>
      <w:r w:rsidRPr="004E58B5">
        <w:rPr>
          <w:rFonts w:cs="Bembo MT Std"/>
          <w:szCs w:val="22"/>
        </w:rPr>
        <w:t>mun jusqu’à 15 ans puis accès à des ressources afin de guider l’orientation). À ces fins, de nombreux projets de réformes furent pr</w:t>
      </w:r>
      <w:r w:rsidRPr="004E58B5">
        <w:rPr>
          <w:rFonts w:cs="Bembo MT Std"/>
          <w:szCs w:val="22"/>
        </w:rPr>
        <w:t>o</w:t>
      </w:r>
      <w:r w:rsidRPr="004E58B5">
        <w:rPr>
          <w:rFonts w:cs="Bembo MT Std"/>
          <w:szCs w:val="22"/>
        </w:rPr>
        <w:t>posés, mais il fallut attendre la réforme Berthoin de 1959, sous le gouvernement de Gaulle, pour que de véritables changements perme</w:t>
      </w:r>
      <w:r w:rsidRPr="004E58B5">
        <w:rPr>
          <w:rFonts w:cs="Bembo MT Std"/>
          <w:szCs w:val="22"/>
        </w:rPr>
        <w:t>t</w:t>
      </w:r>
      <w:r w:rsidRPr="004E58B5">
        <w:rPr>
          <w:rFonts w:cs="Bembo MT Std"/>
          <w:szCs w:val="22"/>
        </w:rPr>
        <w:t>tant d’assurer une certaine démocratisation de l’éducation soient a</w:t>
      </w:r>
      <w:r w:rsidRPr="004E58B5">
        <w:rPr>
          <w:rFonts w:cs="Bembo MT Std"/>
          <w:szCs w:val="22"/>
        </w:rPr>
        <w:t>p</w:t>
      </w:r>
      <w:r w:rsidRPr="004E58B5">
        <w:rPr>
          <w:rFonts w:cs="Bembo MT Std"/>
          <w:szCs w:val="22"/>
        </w:rPr>
        <w:t xml:space="preserve">portés au système scolaire français. </w:t>
      </w:r>
    </w:p>
    <w:p w14:paraId="17FA82E9" w14:textId="77777777" w:rsidR="002C09F6" w:rsidRPr="004E58B5" w:rsidRDefault="002C09F6" w:rsidP="002C09F6">
      <w:pPr>
        <w:spacing w:before="120" w:after="120"/>
        <w:jc w:val="both"/>
        <w:rPr>
          <w:rFonts w:cs="Bembo MT Std"/>
          <w:szCs w:val="22"/>
        </w:rPr>
      </w:pPr>
      <w:r w:rsidRPr="004E58B5">
        <w:rPr>
          <w:rFonts w:cs="Bembo MT Std"/>
          <w:szCs w:val="22"/>
        </w:rPr>
        <w:t>Le système éducatif français vit ainsi apparaître, dans les années 1950, une demande exponentielle d’enseignement secondaire. On constata également que les besoins du pays concernaient désormais largement le secteur tertiaire (professions libérales, enseignants, che</w:t>
      </w:r>
      <w:r w:rsidRPr="004E58B5">
        <w:rPr>
          <w:rFonts w:cs="Bembo MT Std"/>
          <w:szCs w:val="22"/>
        </w:rPr>
        <w:t>r</w:t>
      </w:r>
      <w:r w:rsidRPr="004E58B5">
        <w:rPr>
          <w:rFonts w:cs="Bembo MT Std"/>
          <w:szCs w:val="22"/>
        </w:rPr>
        <w:t>cheurs, carrières commerciales et scientifiques) et exigeaient un a</w:t>
      </w:r>
      <w:r w:rsidRPr="004E58B5">
        <w:rPr>
          <w:rFonts w:cs="Bembo MT Std"/>
          <w:szCs w:val="22"/>
        </w:rPr>
        <w:t>c</w:t>
      </w:r>
      <w:r w:rsidRPr="004E58B5">
        <w:rPr>
          <w:rFonts w:cs="Bembo MT Std"/>
          <w:szCs w:val="22"/>
        </w:rPr>
        <w:t>croissement de qualification dans le secteur secondaire (agents techn</w:t>
      </w:r>
      <w:r w:rsidRPr="004E58B5">
        <w:rPr>
          <w:rFonts w:cs="Bembo MT Std"/>
          <w:szCs w:val="22"/>
        </w:rPr>
        <w:t>i</w:t>
      </w:r>
      <w:r w:rsidRPr="004E58B5">
        <w:rPr>
          <w:rFonts w:cs="Bembo MT Std"/>
          <w:szCs w:val="22"/>
        </w:rPr>
        <w:t>ques, techniciens, techniciens supérieurs). Il semblait donc n</w:t>
      </w:r>
      <w:r w:rsidRPr="004E58B5">
        <w:rPr>
          <w:rFonts w:cs="Bembo MT Std"/>
          <w:szCs w:val="22"/>
        </w:rPr>
        <w:t>é</w:t>
      </w:r>
      <w:r w:rsidRPr="004E58B5">
        <w:rPr>
          <w:rFonts w:cs="Bembo MT Std"/>
          <w:szCs w:val="22"/>
        </w:rPr>
        <w:t>cessaire, pour l’État, d’intervenir et réguler cette situation afin de ne plus lai</w:t>
      </w:r>
      <w:r w:rsidRPr="004E58B5">
        <w:rPr>
          <w:rFonts w:cs="Bembo MT Std"/>
          <w:szCs w:val="22"/>
        </w:rPr>
        <w:t>s</w:t>
      </w:r>
      <w:r w:rsidRPr="004E58B5">
        <w:rPr>
          <w:rFonts w:cs="Bembo MT Std"/>
          <w:szCs w:val="22"/>
        </w:rPr>
        <w:t>ser au hasard l’orientation des élèves. C’est notamment pour répondre à ces besoins économiques et à ceux liés à la croissance du secteur tertiaire que le gouvernement gaulliste</w:t>
      </w:r>
      <w:r>
        <w:rPr>
          <w:rFonts w:cs="Bembo MT Std"/>
          <w:szCs w:val="22"/>
        </w:rPr>
        <w:t xml:space="preserve"> [15]</w:t>
      </w:r>
      <w:r w:rsidRPr="004E58B5">
        <w:rPr>
          <w:rFonts w:cs="Bembo MT Std"/>
          <w:szCs w:val="22"/>
        </w:rPr>
        <w:t xml:space="preserve"> mena une politique de modernisation et de démocratisation du système éducatif. Ainsi, le ministre de l’Éducation nationale, Jean Berthoin, fit passer nota</w:t>
      </w:r>
      <w:r w:rsidRPr="004E58B5">
        <w:rPr>
          <w:rFonts w:cs="Bembo MT Std"/>
          <w:szCs w:val="22"/>
        </w:rPr>
        <w:t>m</w:t>
      </w:r>
      <w:r w:rsidRPr="004E58B5">
        <w:rPr>
          <w:rFonts w:cs="Bembo MT Std"/>
          <w:szCs w:val="22"/>
        </w:rPr>
        <w:t>ment l’âge de la scolarité obligatoire de 14 à 16 ans et institua, au collège, un cycle d’observation de deux ans commun à toutes les se</w:t>
      </w:r>
      <w:r w:rsidRPr="004E58B5">
        <w:rPr>
          <w:rFonts w:cs="Bembo MT Std"/>
          <w:szCs w:val="22"/>
        </w:rPr>
        <w:t>c</w:t>
      </w:r>
      <w:r w:rsidRPr="004E58B5">
        <w:rPr>
          <w:rFonts w:cs="Bembo MT Std"/>
          <w:szCs w:val="22"/>
        </w:rPr>
        <w:t>tions (sixième et cinquième), qui se voulait un début d’unification (cycle commun), dans le but d’orienter, à la fin de ce cycle, les élèves vers l’enseignement qui leur conviendrait le mieux (enseignement term</w:t>
      </w:r>
      <w:r w:rsidRPr="004E58B5">
        <w:rPr>
          <w:rFonts w:cs="Bembo MT Std"/>
          <w:szCs w:val="22"/>
        </w:rPr>
        <w:t>i</w:t>
      </w:r>
      <w:r w:rsidRPr="004E58B5">
        <w:rPr>
          <w:rFonts w:cs="Bembo MT Std"/>
          <w:szCs w:val="22"/>
        </w:rPr>
        <w:t xml:space="preserve">nal, technique court, technique long, général court ou général long), selon leur mérite et non selon leur origine sociale (Prost, 2007). </w:t>
      </w:r>
    </w:p>
    <w:p w14:paraId="007CEEE7" w14:textId="77777777" w:rsidR="002C09F6" w:rsidRPr="004E58B5" w:rsidRDefault="002C09F6" w:rsidP="002C09F6">
      <w:pPr>
        <w:spacing w:before="120" w:after="120"/>
        <w:jc w:val="both"/>
        <w:rPr>
          <w:rFonts w:cs="Bembo MT Std"/>
          <w:szCs w:val="22"/>
        </w:rPr>
      </w:pPr>
      <w:r w:rsidRPr="004E58B5">
        <w:rPr>
          <w:rFonts w:cs="Bembo MT Std"/>
          <w:szCs w:val="22"/>
        </w:rPr>
        <w:t>Fut aussi institué, en même temps que ces changements, un disp</w:t>
      </w:r>
      <w:r w:rsidRPr="004E58B5">
        <w:rPr>
          <w:rFonts w:cs="Bembo MT Std"/>
          <w:szCs w:val="22"/>
        </w:rPr>
        <w:t>o</w:t>
      </w:r>
      <w:r w:rsidRPr="004E58B5">
        <w:rPr>
          <w:rFonts w:cs="Bembo MT Std"/>
          <w:szCs w:val="22"/>
        </w:rPr>
        <w:t>sitif de « carte scolaire » visant non seulement la réduction des inég</w:t>
      </w:r>
      <w:r w:rsidRPr="004E58B5">
        <w:rPr>
          <w:rFonts w:cs="Bembo MT Std"/>
          <w:szCs w:val="22"/>
        </w:rPr>
        <w:t>a</w:t>
      </w:r>
      <w:r w:rsidRPr="004E58B5">
        <w:rPr>
          <w:rFonts w:cs="Bembo MT Std"/>
          <w:szCs w:val="22"/>
        </w:rPr>
        <w:t>lités géographiques en matière d’éducation, mais aussi la planification et la standardisation de l’enseignement (professeurs, programmes, etc.), en tenant compte des débouchés économiques locaux. Ces ca</w:t>
      </w:r>
      <w:r w:rsidRPr="004E58B5">
        <w:rPr>
          <w:rFonts w:cs="Bembo MT Std"/>
          <w:szCs w:val="22"/>
        </w:rPr>
        <w:t>r</w:t>
      </w:r>
      <w:r w:rsidRPr="004E58B5">
        <w:rPr>
          <w:rFonts w:cs="Bembo MT Std"/>
          <w:szCs w:val="22"/>
        </w:rPr>
        <w:t>tes serviraient désormais à répartir les enfants dans les diverses écoles publiques de la République. Ce projet d’égalité réelle des chances se poursuivit, en 1963, avec la réforme Fouchet. Il fut alors décidé que la scolarité de premier cycle serait de quatre ans pour tous et qu’elle s</w:t>
      </w:r>
      <w:r w:rsidRPr="004E58B5">
        <w:rPr>
          <w:rFonts w:cs="Bembo MT Std"/>
          <w:szCs w:val="22"/>
        </w:rPr>
        <w:t>e</w:t>
      </w:r>
      <w:r w:rsidRPr="004E58B5">
        <w:rPr>
          <w:rFonts w:cs="Bembo MT Std"/>
          <w:szCs w:val="22"/>
        </w:rPr>
        <w:t xml:space="preserve">rait effectuée dans une structure unifiée appelée le collège d’enseignement secondaire. </w:t>
      </w:r>
    </w:p>
    <w:p w14:paraId="53E5C79E" w14:textId="77777777" w:rsidR="002C09F6" w:rsidRPr="004E58B5" w:rsidRDefault="002C09F6" w:rsidP="002C09F6">
      <w:pPr>
        <w:spacing w:before="120" w:after="120"/>
        <w:jc w:val="both"/>
        <w:rPr>
          <w:rFonts w:cs="Bembo MT Std"/>
          <w:szCs w:val="22"/>
        </w:rPr>
      </w:pPr>
      <w:r w:rsidRPr="004E58B5">
        <w:rPr>
          <w:rFonts w:cs="Bembo MT Std"/>
          <w:szCs w:val="22"/>
        </w:rPr>
        <w:t>Aux États-Unis, dans les années 1960, la massification du système scolaire est déjà bien avancée (Trow, 1966). Les États-Unis se déma</w:t>
      </w:r>
      <w:r w:rsidRPr="004E58B5">
        <w:rPr>
          <w:rFonts w:cs="Bembo MT Std"/>
          <w:szCs w:val="22"/>
        </w:rPr>
        <w:t>r</w:t>
      </w:r>
      <w:r w:rsidRPr="004E58B5">
        <w:rPr>
          <w:rFonts w:cs="Bembo MT Std"/>
          <w:szCs w:val="22"/>
        </w:rPr>
        <w:t>quent donc à cet égard de la plupart des pays occidentaux. Si seul</w:t>
      </w:r>
      <w:r w:rsidRPr="004E58B5">
        <w:rPr>
          <w:rFonts w:cs="Bembo MT Std"/>
          <w:szCs w:val="22"/>
        </w:rPr>
        <w:t>e</w:t>
      </w:r>
      <w:r w:rsidRPr="004E58B5">
        <w:rPr>
          <w:rFonts w:cs="Bembo MT Std"/>
          <w:szCs w:val="22"/>
        </w:rPr>
        <w:t>ment un jeune sur dix de 14 à 17 ans fréquentait une école s</w:t>
      </w:r>
      <w:r w:rsidRPr="004E58B5">
        <w:rPr>
          <w:rFonts w:cs="Bembo MT Std"/>
          <w:szCs w:val="22"/>
        </w:rPr>
        <w:t>e</w:t>
      </w:r>
      <w:r w:rsidRPr="004E58B5">
        <w:rPr>
          <w:rFonts w:cs="Bembo MT Std"/>
          <w:szCs w:val="22"/>
        </w:rPr>
        <w:t>condaire en 1900, c’est sept jeunes sur dix qui s’y trouvaient dès 1940 (Tyack et Cuban, 1995) et la presque totalité des jeunes, soit neuf sur dix en 1980. Les chercheurs américains ont aussi montré la croissance tout aussi significative de la diplomation. La préoccupation des éd</w:t>
      </w:r>
      <w:r w:rsidRPr="004E58B5">
        <w:rPr>
          <w:rFonts w:cs="Bembo MT Std"/>
          <w:szCs w:val="22"/>
        </w:rPr>
        <w:t>u</w:t>
      </w:r>
      <w:r w:rsidRPr="004E58B5">
        <w:rPr>
          <w:rFonts w:cs="Bembo MT Std"/>
          <w:szCs w:val="22"/>
        </w:rPr>
        <w:t>cateurs américains est d’un autre ordre : elle porte sur les inégalités de scol</w:t>
      </w:r>
      <w:r w:rsidRPr="004E58B5">
        <w:rPr>
          <w:rFonts w:cs="Bembo MT Std"/>
          <w:szCs w:val="22"/>
        </w:rPr>
        <w:t>a</w:t>
      </w:r>
      <w:r w:rsidRPr="004E58B5">
        <w:rPr>
          <w:rFonts w:cs="Bembo MT Std"/>
          <w:szCs w:val="22"/>
        </w:rPr>
        <w:t>risation entre les groupes sociaux, notamment entre les divers groupes ethniques et les minorités visibles (Blancs, Noirs, hispanophones, a</w:t>
      </w:r>
      <w:r w:rsidRPr="004E58B5">
        <w:rPr>
          <w:rFonts w:cs="Bembo MT Std"/>
          <w:szCs w:val="22"/>
        </w:rPr>
        <w:t>u</w:t>
      </w:r>
      <w:r w:rsidRPr="004E58B5">
        <w:rPr>
          <w:rFonts w:cs="Bembo MT Std"/>
          <w:szCs w:val="22"/>
        </w:rPr>
        <w:t>tochtones, Asiatiques) (Montagutelli, 2000, p. 235-263). Ainsi, le d</w:t>
      </w:r>
      <w:r w:rsidRPr="004E58B5">
        <w:rPr>
          <w:rFonts w:cs="Bembo MT Std"/>
          <w:szCs w:val="22"/>
        </w:rPr>
        <w:t>é</w:t>
      </w:r>
      <w:r w:rsidRPr="004E58B5">
        <w:rPr>
          <w:rFonts w:cs="Bembo MT Std"/>
          <w:szCs w:val="22"/>
        </w:rPr>
        <w:t xml:space="preserve">partement d’Éducation adopta, en 1965, le </w:t>
      </w:r>
      <w:r w:rsidRPr="004E58B5">
        <w:rPr>
          <w:rFonts w:cs="Bembo MT Std"/>
          <w:i/>
          <w:iCs/>
          <w:szCs w:val="22"/>
        </w:rPr>
        <w:t xml:space="preserve">Elementary and Secondary Education Act </w:t>
      </w:r>
      <w:r w:rsidRPr="004E58B5">
        <w:rPr>
          <w:rFonts w:cs="Bembo MT Std"/>
          <w:szCs w:val="22"/>
        </w:rPr>
        <w:t>(ESEA). Faisant partie du programme de « guerre à la pauvreté » du président américain, Lyndon B. Joh</w:t>
      </w:r>
      <w:r w:rsidRPr="004E58B5">
        <w:rPr>
          <w:rFonts w:cs="Bembo MT Std"/>
          <w:szCs w:val="22"/>
        </w:rPr>
        <w:t>n</w:t>
      </w:r>
      <w:r w:rsidRPr="004E58B5">
        <w:rPr>
          <w:rFonts w:cs="Bembo MT Std"/>
          <w:szCs w:val="22"/>
        </w:rPr>
        <w:t>son, cet acte, basé sur la notion d’accès égal à l’éducation, visait n</w:t>
      </w:r>
      <w:r w:rsidRPr="004E58B5">
        <w:rPr>
          <w:rFonts w:cs="Bembo MT Std"/>
          <w:szCs w:val="22"/>
        </w:rPr>
        <w:t>o</w:t>
      </w:r>
      <w:r w:rsidRPr="004E58B5">
        <w:rPr>
          <w:rFonts w:cs="Bembo MT Std"/>
          <w:szCs w:val="22"/>
        </w:rPr>
        <w:t>tamment à diminuer de façon importante l’écart en mathématiques, en lecture et en écriture entre les enfants de</w:t>
      </w:r>
      <w:r>
        <w:rPr>
          <w:rFonts w:cs="Bembo MT Std"/>
          <w:szCs w:val="22"/>
        </w:rPr>
        <w:t xml:space="preserve"> [16]  </w:t>
      </w:r>
      <w:r w:rsidRPr="004E58B5">
        <w:rPr>
          <w:rFonts w:cs="Bembo MT Std"/>
          <w:szCs w:val="22"/>
        </w:rPr>
        <w:t>milieux défavorisés, souvent afro-américains ou immigrants, et ceux de la classe moyenne. Par la création du pr</w:t>
      </w:r>
      <w:r w:rsidRPr="004E58B5">
        <w:rPr>
          <w:rFonts w:cs="Bembo MT Std"/>
          <w:szCs w:val="22"/>
        </w:rPr>
        <w:t>o</w:t>
      </w:r>
      <w:r w:rsidRPr="004E58B5">
        <w:rPr>
          <w:rFonts w:cs="Bembo MT Std"/>
          <w:szCs w:val="22"/>
        </w:rPr>
        <w:t xml:space="preserve">gramme </w:t>
      </w:r>
      <w:r w:rsidRPr="004E58B5">
        <w:rPr>
          <w:rFonts w:cs="Bembo MT Std"/>
          <w:i/>
          <w:iCs/>
          <w:szCs w:val="22"/>
        </w:rPr>
        <w:t>Title I of the Elementary and Secondary Education Act de 1965</w:t>
      </w:r>
      <w:r w:rsidRPr="004E58B5">
        <w:rPr>
          <w:rFonts w:cs="Bembo MT Std"/>
          <w:szCs w:val="22"/>
        </w:rPr>
        <w:t>, des ressources i</w:t>
      </w:r>
      <w:r w:rsidRPr="004E58B5">
        <w:rPr>
          <w:rFonts w:cs="Bembo MT Std"/>
          <w:szCs w:val="22"/>
        </w:rPr>
        <w:t>m</w:t>
      </w:r>
      <w:r w:rsidRPr="004E58B5">
        <w:rPr>
          <w:rFonts w:cs="Bembo MT Std"/>
          <w:szCs w:val="22"/>
        </w:rPr>
        <w:t>portantes furent allouées par le gouvernement fédéral aux écoles et aux instances intermédiaires situées en milieu fortement défavorisé, afin d’offrir à chaque enfant la possibilité d’obtenir une éducation de qualité, de prévenir le décr</w:t>
      </w:r>
      <w:r w:rsidRPr="004E58B5">
        <w:rPr>
          <w:rFonts w:cs="Bembo MT Std"/>
          <w:szCs w:val="22"/>
        </w:rPr>
        <w:t>o</w:t>
      </w:r>
      <w:r w:rsidRPr="004E58B5">
        <w:rPr>
          <w:rFonts w:cs="Bembo MT Std"/>
          <w:szCs w:val="22"/>
        </w:rPr>
        <w:t>chage scolaire et de favoriser l’amélioration des écoles. Le rapport Coleman (1966) demeure encore aujourd’hui une référence essentielle pour compre</w:t>
      </w:r>
      <w:r w:rsidRPr="004E58B5">
        <w:rPr>
          <w:rFonts w:cs="Bembo MT Std"/>
          <w:szCs w:val="22"/>
        </w:rPr>
        <w:t>n</w:t>
      </w:r>
      <w:r w:rsidRPr="004E58B5">
        <w:rPr>
          <w:rFonts w:cs="Bembo MT Std"/>
          <w:szCs w:val="22"/>
        </w:rPr>
        <w:t>dre cette période de l’histoire de l’éducation amér</w:t>
      </w:r>
      <w:r w:rsidRPr="004E58B5">
        <w:rPr>
          <w:rFonts w:cs="Bembo MT Std"/>
          <w:szCs w:val="22"/>
        </w:rPr>
        <w:t>i</w:t>
      </w:r>
      <w:r w:rsidRPr="004E58B5">
        <w:rPr>
          <w:rFonts w:cs="Bembo MT Std"/>
          <w:szCs w:val="22"/>
        </w:rPr>
        <w:t>caine, marquée par l’entrée en scène du gouvernement fédéral dans le cadre de sa contr</w:t>
      </w:r>
      <w:r w:rsidRPr="004E58B5">
        <w:rPr>
          <w:rFonts w:cs="Bembo MT Std"/>
          <w:szCs w:val="22"/>
        </w:rPr>
        <w:t>i</w:t>
      </w:r>
      <w:r w:rsidRPr="004E58B5">
        <w:rPr>
          <w:rFonts w:cs="Bembo MT Std"/>
          <w:szCs w:val="22"/>
        </w:rPr>
        <w:t>bution à l’institutionnalisation des droits civiques des minorités vis</w:t>
      </w:r>
      <w:r w:rsidRPr="004E58B5">
        <w:rPr>
          <w:rFonts w:cs="Bembo MT Std"/>
          <w:szCs w:val="22"/>
        </w:rPr>
        <w:t>i</w:t>
      </w:r>
      <w:r w:rsidRPr="004E58B5">
        <w:rPr>
          <w:rFonts w:cs="Bembo MT Std"/>
          <w:szCs w:val="22"/>
        </w:rPr>
        <w:t xml:space="preserve">bles (McDonnell, 2005). </w:t>
      </w:r>
    </w:p>
    <w:p w14:paraId="3127DEFA" w14:textId="77777777" w:rsidR="002C09F6" w:rsidRDefault="002C09F6" w:rsidP="002C09F6">
      <w:pPr>
        <w:spacing w:before="120" w:after="120"/>
        <w:jc w:val="both"/>
        <w:rPr>
          <w:szCs w:val="18"/>
        </w:rPr>
      </w:pPr>
    </w:p>
    <w:p w14:paraId="61A1F54F" w14:textId="77777777" w:rsidR="002C09F6" w:rsidRPr="004E58B5" w:rsidRDefault="002C09F6" w:rsidP="002C09F6">
      <w:pPr>
        <w:pStyle w:val="a"/>
      </w:pPr>
      <w:r>
        <w:t>Montée de l’innovation</w:t>
      </w:r>
    </w:p>
    <w:p w14:paraId="1D4CC566" w14:textId="77777777" w:rsidR="002C09F6" w:rsidRDefault="002C09F6" w:rsidP="002C09F6">
      <w:pPr>
        <w:spacing w:before="120" w:after="120"/>
        <w:jc w:val="both"/>
        <w:rPr>
          <w:rFonts w:cs="Bembo MT Std"/>
          <w:szCs w:val="22"/>
        </w:rPr>
      </w:pPr>
    </w:p>
    <w:p w14:paraId="253D8A89" w14:textId="77777777" w:rsidR="002C09F6" w:rsidRPr="004E58B5" w:rsidRDefault="002C09F6" w:rsidP="002C09F6">
      <w:pPr>
        <w:spacing w:before="120" w:after="120"/>
        <w:jc w:val="both"/>
        <w:rPr>
          <w:rFonts w:cs="Bembo MT Std"/>
          <w:szCs w:val="22"/>
        </w:rPr>
      </w:pPr>
      <w:r w:rsidRPr="004E58B5">
        <w:rPr>
          <w:rFonts w:cs="Bembo MT Std"/>
          <w:szCs w:val="22"/>
        </w:rPr>
        <w:t>Au cours de cette période, l’éducation devint le moyen par exce</w:t>
      </w:r>
      <w:r w:rsidRPr="004E58B5">
        <w:rPr>
          <w:rFonts w:cs="Bembo MT Std"/>
          <w:szCs w:val="22"/>
        </w:rPr>
        <w:t>l</w:t>
      </w:r>
      <w:r w:rsidRPr="004E58B5">
        <w:rPr>
          <w:rFonts w:cs="Bembo MT Std"/>
          <w:szCs w:val="22"/>
        </w:rPr>
        <w:t>lence de résoudre différents problèmes sociaux et économiques des pays, comme la pauvreté, la discrimination ou les mauvaises habit</w:t>
      </w:r>
      <w:r w:rsidRPr="004E58B5">
        <w:rPr>
          <w:rFonts w:cs="Bembo MT Std"/>
          <w:szCs w:val="22"/>
        </w:rPr>
        <w:t>u</w:t>
      </w:r>
      <w:r w:rsidRPr="004E58B5">
        <w:rPr>
          <w:rFonts w:cs="Bembo MT Std"/>
          <w:szCs w:val="22"/>
        </w:rPr>
        <w:t>des de vie. Le rôle de l’école fut ainsi étendu au-delà de sa seule visée académique, au nom de la nécessaire socialisation des jeunes de tous milieux. De nouveaux programmes et services furent créés à tous les échelons, comme l’éducation à la sexualité, l’éducation spécialisée ou l’orientation scolaire et professionnelle. On peut y voir à l’œuvre une conception de l’éducation comme mode de régulation de populations en pleine croissance et le renouvellement du rapport de l’État à sa p</w:t>
      </w:r>
      <w:r w:rsidRPr="004E58B5">
        <w:rPr>
          <w:rFonts w:cs="Bembo MT Std"/>
          <w:szCs w:val="22"/>
        </w:rPr>
        <w:t>o</w:t>
      </w:r>
      <w:r w:rsidRPr="004E58B5">
        <w:rPr>
          <w:rFonts w:cs="Bembo MT Std"/>
          <w:szCs w:val="22"/>
        </w:rPr>
        <w:t xml:space="preserve">pulation dans la dynamique d’après-guerre. </w:t>
      </w:r>
    </w:p>
    <w:p w14:paraId="44F87140" w14:textId="77777777" w:rsidR="002C09F6" w:rsidRPr="004E58B5" w:rsidRDefault="002C09F6" w:rsidP="002C09F6">
      <w:pPr>
        <w:spacing w:before="120" w:after="120"/>
        <w:jc w:val="both"/>
        <w:rPr>
          <w:rFonts w:cs="Bembo MT Std"/>
          <w:szCs w:val="22"/>
        </w:rPr>
      </w:pPr>
      <w:r w:rsidRPr="004E58B5">
        <w:rPr>
          <w:rFonts w:cs="Bembo MT Std"/>
          <w:szCs w:val="22"/>
        </w:rPr>
        <w:t>Compte tenu de l’hétérogénéisation progressive des populations scolaires, des défis d’enseignement et d’apprentissage jusqu’alors i</w:t>
      </w:r>
      <w:r w:rsidRPr="004E58B5">
        <w:rPr>
          <w:rFonts w:cs="Bembo MT Std"/>
          <w:szCs w:val="22"/>
        </w:rPr>
        <w:t>n</w:t>
      </w:r>
      <w:r w:rsidRPr="004E58B5">
        <w:rPr>
          <w:rFonts w:cs="Bembo MT Std"/>
          <w:szCs w:val="22"/>
        </w:rPr>
        <w:t>connus et de l’entrée massive de nouveaux enseignants dans les sy</w:t>
      </w:r>
      <w:r w:rsidRPr="004E58B5">
        <w:rPr>
          <w:rFonts w:cs="Bembo MT Std"/>
          <w:szCs w:val="22"/>
        </w:rPr>
        <w:t>s</w:t>
      </w:r>
      <w:r w:rsidRPr="004E58B5">
        <w:rPr>
          <w:rFonts w:cs="Bembo MT Std"/>
          <w:szCs w:val="22"/>
        </w:rPr>
        <w:t>tèmes scolaires, une attention particulière fut portée à l’adaptation des méthodes et des pratiques pédagogiques aux nouveaux publics scola</w:t>
      </w:r>
      <w:r w:rsidRPr="004E58B5">
        <w:rPr>
          <w:rFonts w:cs="Bembo MT Std"/>
          <w:szCs w:val="22"/>
        </w:rPr>
        <w:t>i</w:t>
      </w:r>
      <w:r w:rsidRPr="004E58B5">
        <w:rPr>
          <w:rFonts w:cs="Bembo MT Std"/>
          <w:szCs w:val="22"/>
        </w:rPr>
        <w:t>res, au nom de l’égalité des chances. On prenait ainsi conscience du fait qu’on ne pouvait massifier et démocratiser l’école sans s’interroger sur les façons de faire traditionnelles, peu adaptées aux nouvelles populations scolaires d’origines sociales diverses. L’esprit rebelle et créatif ambiant que connut cette période fut introduit dans le monde des écoles publiques</w:t>
      </w:r>
      <w:r>
        <w:rPr>
          <w:rFonts w:cs="Bembo MT Std"/>
          <w:szCs w:val="22"/>
        </w:rPr>
        <w:t xml:space="preserve"> [17] </w:t>
      </w:r>
      <w:r w:rsidRPr="004E58B5">
        <w:rPr>
          <w:rFonts w:cs="Bembo MT Std"/>
          <w:szCs w:val="22"/>
        </w:rPr>
        <w:t xml:space="preserve"> et y valorisa l’expérimentation, l’innovation et un enseignement centré sur l’élève. C’est dans cet e</w:t>
      </w:r>
      <w:r w:rsidRPr="004E58B5">
        <w:rPr>
          <w:rFonts w:cs="Bembo MT Std"/>
          <w:szCs w:val="22"/>
        </w:rPr>
        <w:t>s</w:t>
      </w:r>
      <w:r w:rsidRPr="004E58B5">
        <w:rPr>
          <w:rFonts w:cs="Bembo MT Std"/>
          <w:szCs w:val="22"/>
        </w:rPr>
        <w:t>prit que furent créés en 1968 le Centre pour la recherche et l’innovation dans l’enseignement (CERI), émanant de l’Organisation de coopération et de développement éc</w:t>
      </w:r>
      <w:r w:rsidRPr="004E58B5">
        <w:rPr>
          <w:rFonts w:cs="Bembo MT Std"/>
          <w:szCs w:val="22"/>
        </w:rPr>
        <w:t>o</w:t>
      </w:r>
      <w:r w:rsidRPr="004E58B5">
        <w:rPr>
          <w:rFonts w:cs="Bembo MT Std"/>
          <w:szCs w:val="22"/>
        </w:rPr>
        <w:t>nomiques (OCDE), « où un profond désir de saisir et de favoriser les innovations dans les pays européens se manifestait » (Cros, 1996, p. 20), et, en France, l’Institut national de recherche et de documentation pédagogique (INRDP), dont la mission consistait à étudier les phén</w:t>
      </w:r>
      <w:r w:rsidRPr="004E58B5">
        <w:rPr>
          <w:rFonts w:cs="Bembo MT Std"/>
          <w:szCs w:val="22"/>
        </w:rPr>
        <w:t>o</w:t>
      </w:r>
      <w:r w:rsidRPr="004E58B5">
        <w:rPr>
          <w:rFonts w:cs="Bembo MT Std"/>
          <w:szCs w:val="22"/>
        </w:rPr>
        <w:t>mènes pédagogiques pour les améliorer, sinon de manière « scientifique », du moins de f</w:t>
      </w:r>
      <w:r w:rsidRPr="004E58B5">
        <w:rPr>
          <w:rFonts w:cs="Bembo MT Std"/>
          <w:szCs w:val="22"/>
        </w:rPr>
        <w:t>a</w:t>
      </w:r>
      <w:r w:rsidRPr="004E58B5">
        <w:rPr>
          <w:rFonts w:cs="Bembo MT Std"/>
          <w:szCs w:val="22"/>
        </w:rPr>
        <w:t>çon plus systématique (Bonami et Garant, 1996). L’innovation péd</w:t>
      </w:r>
      <w:r w:rsidRPr="004E58B5">
        <w:rPr>
          <w:rFonts w:cs="Bembo MT Std"/>
          <w:szCs w:val="22"/>
        </w:rPr>
        <w:t>a</w:t>
      </w:r>
      <w:r w:rsidRPr="004E58B5">
        <w:rPr>
          <w:rFonts w:cs="Bembo MT Std"/>
          <w:szCs w:val="22"/>
        </w:rPr>
        <w:t>gogique avait désormais « pignon sur rue ». Les enseignants dispos</w:t>
      </w:r>
      <w:r w:rsidRPr="004E58B5">
        <w:rPr>
          <w:rFonts w:cs="Bembo MT Std"/>
          <w:szCs w:val="22"/>
        </w:rPr>
        <w:t>è</w:t>
      </w:r>
      <w:r w:rsidRPr="004E58B5">
        <w:rPr>
          <w:rFonts w:cs="Bembo MT Std"/>
          <w:szCs w:val="22"/>
        </w:rPr>
        <w:t>rent ainsi d’un espace important d’innovation pédagogique où d</w:t>
      </w:r>
      <w:r w:rsidRPr="004E58B5">
        <w:rPr>
          <w:rFonts w:cs="Bembo MT Std"/>
          <w:szCs w:val="22"/>
        </w:rPr>
        <w:t>é</w:t>
      </w:r>
      <w:r w:rsidRPr="004E58B5">
        <w:rPr>
          <w:rFonts w:cs="Bembo MT Std"/>
          <w:szCs w:val="22"/>
        </w:rPr>
        <w:t>ployer leur nouvelle autonomie pr</w:t>
      </w:r>
      <w:r w:rsidRPr="004E58B5">
        <w:rPr>
          <w:rFonts w:cs="Bembo MT Std"/>
          <w:szCs w:val="22"/>
        </w:rPr>
        <w:t>o</w:t>
      </w:r>
      <w:r w:rsidRPr="004E58B5">
        <w:rPr>
          <w:rFonts w:cs="Bembo MT Std"/>
          <w:szCs w:val="22"/>
        </w:rPr>
        <w:t xml:space="preserve">fessionnelle. </w:t>
      </w:r>
    </w:p>
    <w:p w14:paraId="0A1D8908" w14:textId="77777777" w:rsidR="002C09F6" w:rsidRPr="004E58B5" w:rsidRDefault="002C09F6" w:rsidP="002C09F6">
      <w:pPr>
        <w:spacing w:before="120" w:after="120"/>
        <w:jc w:val="both"/>
        <w:rPr>
          <w:rFonts w:cs="Bembo MT Std"/>
          <w:szCs w:val="22"/>
        </w:rPr>
      </w:pPr>
      <w:r w:rsidRPr="004E58B5">
        <w:rPr>
          <w:rFonts w:cs="Bembo MT Std"/>
          <w:szCs w:val="22"/>
        </w:rPr>
        <w:t>À cet effet, un mouvement important de rénovation pédagogique vit le jour en France dans les années 1960, notamment par l’entremise d’associations pédagogiques réformatrices, de colloques, comme c</w:t>
      </w:r>
      <w:r w:rsidRPr="004E58B5">
        <w:rPr>
          <w:rFonts w:cs="Bembo MT Std"/>
          <w:szCs w:val="22"/>
        </w:rPr>
        <w:t>e</w:t>
      </w:r>
      <w:r w:rsidRPr="004E58B5">
        <w:rPr>
          <w:rFonts w:cs="Bembo MT Std"/>
          <w:szCs w:val="22"/>
        </w:rPr>
        <w:t>lui d’Amiens en 1968, ou de certains activistes comme François Wa</w:t>
      </w:r>
      <w:r w:rsidRPr="004E58B5">
        <w:rPr>
          <w:rFonts w:cs="Bembo MT Std"/>
          <w:szCs w:val="22"/>
        </w:rPr>
        <w:t>l</w:t>
      </w:r>
      <w:r w:rsidRPr="004E58B5">
        <w:rPr>
          <w:rFonts w:cs="Bembo MT Std"/>
          <w:szCs w:val="22"/>
        </w:rPr>
        <w:t xml:space="preserve">ter, qui fonda l’association </w:t>
      </w:r>
      <w:r w:rsidRPr="004E58B5">
        <w:rPr>
          <w:rFonts w:cs="Bembo MT Std"/>
          <w:i/>
          <w:iCs/>
          <w:szCs w:val="22"/>
        </w:rPr>
        <w:t xml:space="preserve">Défense de la jeunesse scolaire </w:t>
      </w:r>
      <w:r w:rsidRPr="004E58B5">
        <w:rPr>
          <w:rFonts w:cs="Bembo MT Std"/>
          <w:szCs w:val="22"/>
        </w:rPr>
        <w:t>(1963). Des commissions chargées de réfléchir à l’enseignement, à l’adaptation des horaires et des programmes et à l’orthographe furent mises sur pied par les autorités. Les idées véhiculées par ces instances donnèrent lieu à plusieurs changements dont, en 1969, une réforme de l’enseignement primaire, une refonte de certains curriculums (math</w:t>
      </w:r>
      <w:r w:rsidRPr="004E58B5">
        <w:rPr>
          <w:rFonts w:cs="Bembo MT Std"/>
          <w:szCs w:val="22"/>
        </w:rPr>
        <w:t>é</w:t>
      </w:r>
      <w:r w:rsidRPr="004E58B5">
        <w:rPr>
          <w:rFonts w:cs="Bembo MT Std"/>
          <w:szCs w:val="22"/>
        </w:rPr>
        <w:t xml:space="preserve">matiques et français), l’institution des conseils d’école et une plus grande autonomie des enseignants dans l’organisation de leur travail. </w:t>
      </w:r>
    </w:p>
    <w:p w14:paraId="2A1EB726" w14:textId="77777777" w:rsidR="002C09F6" w:rsidRPr="004E58B5" w:rsidRDefault="002C09F6" w:rsidP="002C09F6">
      <w:pPr>
        <w:spacing w:before="120" w:after="120"/>
        <w:jc w:val="both"/>
        <w:rPr>
          <w:rFonts w:cs="Bembo MT Std"/>
          <w:szCs w:val="22"/>
        </w:rPr>
      </w:pPr>
      <w:r w:rsidRPr="004E58B5">
        <w:rPr>
          <w:rFonts w:cs="Bembo MT Std"/>
          <w:szCs w:val="22"/>
        </w:rPr>
        <w:t>Aux États-Unis, diverses tentatives éducatives nouvelles ont aussi vu le jour dans les années 1960. Inspirés par une vision des « écoles secondaires du futur », les réformateurs, qui blâmaient alors le côté irrationnel et dépassé de l’organisation existante, expérimentèrent des conditions d’enseignement différentes (horaires flexibles, grandeurs de classe variables, enseignement en équipe ou parcours individual</w:t>
      </w:r>
      <w:r w:rsidRPr="004E58B5">
        <w:rPr>
          <w:rFonts w:cs="Bembo MT Std"/>
          <w:szCs w:val="22"/>
        </w:rPr>
        <w:t>i</w:t>
      </w:r>
      <w:r w:rsidRPr="004E58B5">
        <w:rPr>
          <w:rFonts w:cs="Bembo MT Std"/>
          <w:szCs w:val="22"/>
        </w:rPr>
        <w:t xml:space="preserve">sé). </w:t>
      </w:r>
    </w:p>
    <w:p w14:paraId="7764EBF7" w14:textId="77777777" w:rsidR="002C09F6" w:rsidRPr="004E58B5" w:rsidRDefault="002C09F6" w:rsidP="002C09F6">
      <w:pPr>
        <w:spacing w:before="120" w:after="120"/>
        <w:jc w:val="both"/>
        <w:rPr>
          <w:rFonts w:cs="Bembo MT Std"/>
          <w:szCs w:val="22"/>
        </w:rPr>
      </w:pPr>
      <w:r w:rsidRPr="004E58B5">
        <w:rPr>
          <w:rFonts w:cs="Bembo MT Std"/>
          <w:szCs w:val="22"/>
        </w:rPr>
        <w:t xml:space="preserve">Cette période est également marquée par l’envoi réussi de </w:t>
      </w:r>
      <w:r w:rsidRPr="004E58B5">
        <w:rPr>
          <w:rFonts w:cs="Bembo MT Std"/>
          <w:i/>
          <w:iCs/>
          <w:szCs w:val="22"/>
        </w:rPr>
        <w:t>Spou</w:t>
      </w:r>
      <w:r w:rsidRPr="004E58B5">
        <w:rPr>
          <w:rFonts w:cs="Bembo MT Std"/>
          <w:i/>
          <w:iCs/>
          <w:szCs w:val="22"/>
        </w:rPr>
        <w:t>t</w:t>
      </w:r>
      <w:r w:rsidRPr="004E58B5">
        <w:rPr>
          <w:rFonts w:cs="Bembo MT Std"/>
          <w:i/>
          <w:iCs/>
          <w:szCs w:val="22"/>
        </w:rPr>
        <w:t>nik</w:t>
      </w:r>
      <w:r>
        <w:rPr>
          <w:rFonts w:cs="Bembo MT Std"/>
          <w:i/>
          <w:iCs/>
          <w:szCs w:val="22"/>
        </w:rPr>
        <w:t> </w:t>
      </w:r>
      <w:r w:rsidRPr="004E58B5">
        <w:rPr>
          <w:rFonts w:cs="Bembo MT Std"/>
          <w:i/>
          <w:iCs/>
          <w:szCs w:val="22"/>
        </w:rPr>
        <w:t xml:space="preserve">1 </w:t>
      </w:r>
      <w:r w:rsidRPr="004E58B5">
        <w:rPr>
          <w:rFonts w:cs="Bembo MT Std"/>
          <w:szCs w:val="22"/>
        </w:rPr>
        <w:t>dans l’espace (1957) par les Soviétiques et par la réaction amér</w:t>
      </w:r>
      <w:r w:rsidRPr="004E58B5">
        <w:rPr>
          <w:rFonts w:cs="Bembo MT Std"/>
          <w:szCs w:val="22"/>
        </w:rPr>
        <w:t>i</w:t>
      </w:r>
      <w:r w:rsidRPr="004E58B5">
        <w:rPr>
          <w:rFonts w:cs="Bembo MT Std"/>
          <w:szCs w:val="22"/>
        </w:rPr>
        <w:t>caine qui s’ensuivit. Les Russes sont alors perçus comme menaçant l’avance économique et militaire du « monde industrialisé et libre ». De plus, l’arrivée au pouvoir d’un président démocrate, John Kenn</w:t>
      </w:r>
      <w:r w:rsidRPr="004E58B5">
        <w:rPr>
          <w:rFonts w:cs="Bembo MT Std"/>
          <w:szCs w:val="22"/>
        </w:rPr>
        <w:t>e</w:t>
      </w:r>
      <w:r w:rsidRPr="004E58B5">
        <w:rPr>
          <w:rFonts w:cs="Bembo MT Std"/>
          <w:szCs w:val="22"/>
        </w:rPr>
        <w:t>dy, marqua un changement important dans la conception des polit</w:t>
      </w:r>
      <w:r w:rsidRPr="004E58B5">
        <w:rPr>
          <w:rFonts w:cs="Bembo MT Std"/>
          <w:szCs w:val="22"/>
        </w:rPr>
        <w:t>i</w:t>
      </w:r>
      <w:r w:rsidRPr="004E58B5">
        <w:rPr>
          <w:rFonts w:cs="Bembo MT Std"/>
          <w:szCs w:val="22"/>
        </w:rPr>
        <w:t>ques éducatives</w:t>
      </w:r>
      <w:r>
        <w:rPr>
          <w:rFonts w:cs="Bembo MT Std"/>
          <w:szCs w:val="22"/>
        </w:rPr>
        <w:t xml:space="preserve"> [18] </w:t>
      </w:r>
      <w:r w:rsidRPr="004E58B5">
        <w:rPr>
          <w:rFonts w:cs="Bembo MT Std"/>
          <w:szCs w:val="22"/>
        </w:rPr>
        <w:t xml:space="preserve"> et du rôle de l’État. Au cours de cette période (fin des années 1950 et début des années 1960), le système éducatif américain fut remis en cause et le gouvernement américain lança une première réforme n</w:t>
      </w:r>
      <w:r w:rsidRPr="004E58B5">
        <w:rPr>
          <w:rFonts w:cs="Bembo MT Std"/>
          <w:szCs w:val="22"/>
        </w:rPr>
        <w:t>a</w:t>
      </w:r>
      <w:r w:rsidRPr="004E58B5">
        <w:rPr>
          <w:rFonts w:cs="Bembo MT Std"/>
          <w:szCs w:val="22"/>
        </w:rPr>
        <w:t>tionale du curriculum à grande échelle. Les États-Unis étaient alors inquiets du fait que leur système d’éducation ne parvenait pas, sur le plan scientifique, à accomplir les percées néce</w:t>
      </w:r>
      <w:r w:rsidRPr="004E58B5">
        <w:rPr>
          <w:rFonts w:cs="Bembo MT Std"/>
          <w:szCs w:val="22"/>
        </w:rPr>
        <w:t>s</w:t>
      </w:r>
      <w:r w:rsidRPr="004E58B5">
        <w:rPr>
          <w:rFonts w:cs="Bembo MT Std"/>
          <w:szCs w:val="22"/>
        </w:rPr>
        <w:t xml:space="preserve">saires. Un </w:t>
      </w:r>
      <w:r w:rsidRPr="004E58B5">
        <w:rPr>
          <w:rFonts w:cs="Bembo MT Std"/>
          <w:i/>
          <w:iCs/>
          <w:szCs w:val="22"/>
        </w:rPr>
        <w:t xml:space="preserve">leadership </w:t>
      </w:r>
      <w:r w:rsidRPr="004E58B5">
        <w:rPr>
          <w:rFonts w:cs="Bembo MT Std"/>
          <w:szCs w:val="22"/>
        </w:rPr>
        <w:t>national (fédéral) et l’attribution de ressources impo</w:t>
      </w:r>
      <w:r w:rsidRPr="004E58B5">
        <w:rPr>
          <w:rFonts w:cs="Bembo MT Std"/>
          <w:szCs w:val="22"/>
        </w:rPr>
        <w:t>r</w:t>
      </w:r>
      <w:r w:rsidRPr="004E58B5">
        <w:rPr>
          <w:rFonts w:cs="Bembo MT Std"/>
          <w:szCs w:val="22"/>
        </w:rPr>
        <w:t>tantes furent alors vus comme des éléments nécessaires pour entamer des réformes majeures du curriculum (PSSC Physics, Chem Study, Chemistry, New Math, etc.) ainsi que des changements techn</w:t>
      </w:r>
      <w:r w:rsidRPr="004E58B5">
        <w:rPr>
          <w:rFonts w:cs="Bembo MT Std"/>
          <w:szCs w:val="22"/>
        </w:rPr>
        <w:t>o</w:t>
      </w:r>
      <w:r w:rsidRPr="004E58B5">
        <w:rPr>
          <w:rFonts w:cs="Bembo MT Std"/>
          <w:szCs w:val="22"/>
        </w:rPr>
        <w:t>logiques (instruction par la télévision, machines « enseignantes ») et organisationnels (horaires flexibles, enseignement en équipe, etc.). Notons ici aussi, comme pour la question du droit à l’éducation des m</w:t>
      </w:r>
      <w:r w:rsidRPr="004E58B5">
        <w:rPr>
          <w:rFonts w:cs="Bembo MT Std"/>
          <w:szCs w:val="22"/>
        </w:rPr>
        <w:t>i</w:t>
      </w:r>
      <w:r w:rsidRPr="004E58B5">
        <w:rPr>
          <w:rFonts w:cs="Bembo MT Std"/>
          <w:szCs w:val="22"/>
        </w:rPr>
        <w:t xml:space="preserve">norités visibles américaines, l’importance du rôle du gouvernement fédéral comme inspirateur d’innovations. </w:t>
      </w:r>
    </w:p>
    <w:p w14:paraId="75BD67A6" w14:textId="77777777" w:rsidR="002C09F6" w:rsidRDefault="002C09F6" w:rsidP="002C09F6">
      <w:pPr>
        <w:spacing w:before="120" w:after="120"/>
        <w:jc w:val="both"/>
        <w:rPr>
          <w:szCs w:val="18"/>
        </w:rPr>
      </w:pPr>
      <w:r>
        <w:rPr>
          <w:szCs w:val="18"/>
        </w:rPr>
        <w:br w:type="page"/>
      </w:r>
    </w:p>
    <w:p w14:paraId="7E3E547F" w14:textId="77777777" w:rsidR="002C09F6" w:rsidRPr="004E58B5" w:rsidRDefault="002C09F6" w:rsidP="002C09F6">
      <w:pPr>
        <w:pStyle w:val="a"/>
      </w:pPr>
      <w:r>
        <w:t>Optimisme porteur et convergent</w:t>
      </w:r>
    </w:p>
    <w:p w14:paraId="383C7C74" w14:textId="77777777" w:rsidR="002C09F6" w:rsidRDefault="002C09F6" w:rsidP="002C09F6">
      <w:pPr>
        <w:spacing w:before="120" w:after="120"/>
        <w:jc w:val="both"/>
        <w:rPr>
          <w:rFonts w:cs="Bembo MT Std"/>
          <w:szCs w:val="22"/>
        </w:rPr>
      </w:pPr>
    </w:p>
    <w:p w14:paraId="037F52C6" w14:textId="77777777" w:rsidR="002C09F6" w:rsidRPr="004E58B5" w:rsidRDefault="002C09F6" w:rsidP="002C09F6">
      <w:pPr>
        <w:spacing w:before="120" w:after="120"/>
        <w:jc w:val="both"/>
        <w:rPr>
          <w:rFonts w:cs="Bembo MT Std"/>
          <w:szCs w:val="22"/>
        </w:rPr>
      </w:pPr>
      <w:r w:rsidRPr="004E58B5">
        <w:rPr>
          <w:rFonts w:cs="Bembo MT Std"/>
          <w:szCs w:val="22"/>
        </w:rPr>
        <w:t>L’inspiration idéologique de cette période se nourrit d’un profond optimisme à l’égard d’un avenir façonné par une éducation accessible à tous et « moderne », tant sur le plan de ses contenus que sur celui de sa pédagogie. Les idéaux politiques de ces années mettaient l’accent sur la démocratisation de l’école (égalité des chances), sur une péd</w:t>
      </w:r>
      <w:r w:rsidRPr="004E58B5">
        <w:rPr>
          <w:rFonts w:cs="Bembo MT Std"/>
          <w:szCs w:val="22"/>
        </w:rPr>
        <w:t>a</w:t>
      </w:r>
      <w:r w:rsidRPr="004E58B5">
        <w:rPr>
          <w:rFonts w:cs="Bembo MT Std"/>
          <w:szCs w:val="22"/>
        </w:rPr>
        <w:t>gogie moins autoritaire, davantage centrée sur l’apprenant et sur son rythme d’apprentissage (diversité des cheminements et individualis</w:t>
      </w:r>
      <w:r w:rsidRPr="004E58B5">
        <w:rPr>
          <w:rFonts w:cs="Bembo MT Std"/>
          <w:szCs w:val="22"/>
        </w:rPr>
        <w:t>a</w:t>
      </w:r>
      <w:r w:rsidRPr="004E58B5">
        <w:rPr>
          <w:rFonts w:cs="Bembo MT Std"/>
          <w:szCs w:val="22"/>
        </w:rPr>
        <w:t xml:space="preserve">tion de l’enseignement), ainsi que sur un curriculum « moderne », c’est-à-dire comprenant les grands champs du savoir ainsi que les sciences, les sciences humaines, les humanités et la culture technique (Lessard et Brassard, 1997). </w:t>
      </w:r>
    </w:p>
    <w:p w14:paraId="4697273C" w14:textId="77777777" w:rsidR="002C09F6" w:rsidRDefault="002C09F6" w:rsidP="002C09F6">
      <w:pPr>
        <w:spacing w:before="120" w:after="120"/>
        <w:jc w:val="both"/>
        <w:rPr>
          <w:rFonts w:cs="Bembo MT Std"/>
          <w:szCs w:val="22"/>
        </w:rPr>
      </w:pPr>
      <w:r w:rsidRPr="004E58B5">
        <w:rPr>
          <w:rFonts w:cs="Bembo MT Std"/>
          <w:szCs w:val="22"/>
        </w:rPr>
        <w:t>Ces grands thèmes rassembleurs et mobilisateurs qui inspiraient les acteurs de l’éducation ne semblaient pas présenter de contradi</w:t>
      </w:r>
      <w:r w:rsidRPr="004E58B5">
        <w:rPr>
          <w:rFonts w:cs="Bembo MT Std"/>
          <w:szCs w:val="22"/>
        </w:rPr>
        <w:t>c</w:t>
      </w:r>
      <w:r w:rsidRPr="004E58B5">
        <w:rPr>
          <w:rFonts w:cs="Bembo MT Std"/>
          <w:szCs w:val="22"/>
        </w:rPr>
        <w:t>tion, du moins en théorie et sur le plan du discours de légitimation (Hameline, 1987). L’égalité des chances se justifiait au nom des ex</w:t>
      </w:r>
      <w:r w:rsidRPr="004E58B5">
        <w:rPr>
          <w:rFonts w:cs="Bembo MT Std"/>
          <w:szCs w:val="22"/>
        </w:rPr>
        <w:t>i</w:t>
      </w:r>
      <w:r w:rsidRPr="004E58B5">
        <w:rPr>
          <w:rFonts w:cs="Bembo MT Std"/>
          <w:szCs w:val="22"/>
        </w:rPr>
        <w:t>gences de la justice sociale et de l’application des idéaux démocrat</w:t>
      </w:r>
      <w:r w:rsidRPr="004E58B5">
        <w:rPr>
          <w:rFonts w:cs="Bembo MT Std"/>
          <w:szCs w:val="22"/>
        </w:rPr>
        <w:t>i</w:t>
      </w:r>
      <w:r w:rsidRPr="004E58B5">
        <w:rPr>
          <w:rFonts w:cs="Bembo MT Std"/>
          <w:szCs w:val="22"/>
        </w:rPr>
        <w:t>ques au champ éducatif. Ce discours sur l’égalité rejoignait la théorie du capital h</w:t>
      </w:r>
      <w:r w:rsidRPr="004E58B5">
        <w:rPr>
          <w:rFonts w:cs="Bembo MT Std"/>
          <w:szCs w:val="22"/>
        </w:rPr>
        <w:t>u</w:t>
      </w:r>
      <w:r w:rsidRPr="004E58B5">
        <w:rPr>
          <w:rFonts w:cs="Bembo MT Std"/>
          <w:szCs w:val="22"/>
        </w:rPr>
        <w:t>main chère aux économistes, qui affirmait que nos sociétés, en mai</w:t>
      </w:r>
      <w:r w:rsidRPr="004E58B5">
        <w:rPr>
          <w:rFonts w:cs="Bembo MT Std"/>
          <w:szCs w:val="22"/>
        </w:rPr>
        <w:t>n</w:t>
      </w:r>
      <w:r w:rsidRPr="004E58B5">
        <w:rPr>
          <w:rFonts w:cs="Bembo MT Std"/>
          <w:szCs w:val="22"/>
        </w:rPr>
        <w:t>tenant des inégalités scolaires attribuables à d’autres raisons que l’intelligence et le rendement scolaire, gaspillaient la re</w:t>
      </w:r>
      <w:r w:rsidRPr="004E58B5">
        <w:rPr>
          <w:rFonts w:cs="Bembo MT Std"/>
          <w:szCs w:val="22"/>
        </w:rPr>
        <w:t>s</w:t>
      </w:r>
      <w:r w:rsidRPr="004E58B5">
        <w:rPr>
          <w:rFonts w:cs="Bembo MT Std"/>
          <w:szCs w:val="22"/>
        </w:rPr>
        <w:t>source la plus importante pour</w:t>
      </w:r>
      <w:r>
        <w:rPr>
          <w:rFonts w:cs="Bembo MT Std"/>
          <w:szCs w:val="22"/>
        </w:rPr>
        <w:t xml:space="preserve"> [19] </w:t>
      </w:r>
      <w:r w:rsidRPr="004E58B5">
        <w:rPr>
          <w:rFonts w:cs="Bembo MT Std"/>
          <w:szCs w:val="22"/>
        </w:rPr>
        <w:t xml:space="preserve"> le développement social et économ</w:t>
      </w:r>
      <w:r w:rsidRPr="004E58B5">
        <w:rPr>
          <w:rFonts w:cs="Bembo MT Std"/>
          <w:szCs w:val="22"/>
        </w:rPr>
        <w:t>i</w:t>
      </w:r>
      <w:r w:rsidRPr="004E58B5">
        <w:rPr>
          <w:rFonts w:cs="Bembo MT Std"/>
          <w:szCs w:val="22"/>
        </w:rPr>
        <w:t>que : l’humain. C’est ainsi qu’en théorie, le développement du potentiel i</w:t>
      </w:r>
      <w:r w:rsidRPr="004E58B5">
        <w:rPr>
          <w:rFonts w:cs="Bembo MT Std"/>
          <w:szCs w:val="22"/>
        </w:rPr>
        <w:t>n</w:t>
      </w:r>
      <w:r w:rsidRPr="004E58B5">
        <w:rPr>
          <w:rFonts w:cs="Bembo MT Std"/>
          <w:szCs w:val="22"/>
        </w:rPr>
        <w:t>dividuel s’harmonisait avec les exigences du progrès démocratique et de la rationalité éc</w:t>
      </w:r>
      <w:r w:rsidRPr="004E58B5">
        <w:rPr>
          <w:rFonts w:cs="Bembo MT Std"/>
          <w:szCs w:val="22"/>
        </w:rPr>
        <w:t>o</w:t>
      </w:r>
      <w:r w:rsidRPr="004E58B5">
        <w:rPr>
          <w:rFonts w:cs="Bembo MT Std"/>
          <w:szCs w:val="22"/>
        </w:rPr>
        <w:t>nomiq</w:t>
      </w:r>
      <w:r>
        <w:rPr>
          <w:rFonts w:cs="Bembo MT Std"/>
          <w:szCs w:val="22"/>
        </w:rPr>
        <w:t>ue (Lessard et Brassard, 1997).</w:t>
      </w:r>
    </w:p>
    <w:p w14:paraId="2FC8F034" w14:textId="77777777" w:rsidR="002C09F6" w:rsidRPr="004E58B5" w:rsidRDefault="002C09F6" w:rsidP="002C09F6">
      <w:pPr>
        <w:spacing w:before="120" w:after="120"/>
        <w:jc w:val="both"/>
        <w:rPr>
          <w:rFonts w:cs="Bembo MT Std"/>
          <w:szCs w:val="22"/>
        </w:rPr>
      </w:pPr>
      <w:r>
        <w:rPr>
          <w:rFonts w:cs="Bembo MT Std"/>
          <w:szCs w:val="22"/>
        </w:rPr>
        <w:br w:type="page"/>
      </w:r>
    </w:p>
    <w:p w14:paraId="4AB3D8B3" w14:textId="77777777" w:rsidR="002C09F6" w:rsidRPr="004E58B5" w:rsidRDefault="002C09F6" w:rsidP="002C09F6">
      <w:pPr>
        <w:pStyle w:val="planche"/>
      </w:pPr>
      <w:bookmarkStart w:id="6" w:name="Politiques_edu_chap_1_per_2"/>
      <w:r w:rsidRPr="00ED6076">
        <w:rPr>
          <w:u w:val="single"/>
        </w:rPr>
        <w:t>Deuxième période </w:t>
      </w:r>
      <w:r>
        <w:t>:</w:t>
      </w:r>
      <w:r>
        <w:br/>
      </w:r>
      <w:r w:rsidRPr="004E58B5">
        <w:t>critique de</w:t>
      </w:r>
      <w:r>
        <w:t xml:space="preserve"> l’État providence et mouvement</w:t>
      </w:r>
      <w:r>
        <w:br/>
      </w:r>
      <w:r w:rsidRPr="004E58B5">
        <w:t>conservateur de restaur</w:t>
      </w:r>
      <w:r w:rsidRPr="004E58B5">
        <w:t>a</w:t>
      </w:r>
      <w:r w:rsidRPr="004E58B5">
        <w:t>tion éducative</w:t>
      </w:r>
      <w:r>
        <w:br/>
      </w:r>
      <w:r w:rsidRPr="004E58B5">
        <w:t>(des chocs pétroliers aux a</w:t>
      </w:r>
      <w:r w:rsidRPr="004E58B5">
        <w:t>n</w:t>
      </w:r>
      <w:r w:rsidRPr="004E58B5">
        <w:t xml:space="preserve">nées 1990) </w:t>
      </w:r>
    </w:p>
    <w:bookmarkEnd w:id="6"/>
    <w:p w14:paraId="708D34C0" w14:textId="77777777" w:rsidR="002C09F6" w:rsidRDefault="002C09F6" w:rsidP="002C09F6">
      <w:pPr>
        <w:spacing w:before="120" w:after="120"/>
        <w:jc w:val="both"/>
        <w:rPr>
          <w:rFonts w:cs="Bembo MT Std"/>
          <w:szCs w:val="22"/>
        </w:rPr>
      </w:pPr>
    </w:p>
    <w:p w14:paraId="742D8EE6"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12D01627" w14:textId="77777777" w:rsidR="002C09F6" w:rsidRPr="004E58B5" w:rsidRDefault="002C09F6" w:rsidP="002C09F6">
      <w:pPr>
        <w:spacing w:before="120" w:after="120"/>
        <w:jc w:val="both"/>
        <w:rPr>
          <w:rFonts w:cs="Bembo MT Std"/>
          <w:szCs w:val="22"/>
        </w:rPr>
      </w:pPr>
      <w:r w:rsidRPr="004E58B5">
        <w:rPr>
          <w:rFonts w:cs="Bembo MT Std"/>
          <w:szCs w:val="22"/>
        </w:rPr>
        <w:t xml:space="preserve">La deuxième période de réformes éducatives débuta au milieu des années 1970. Ce moment de l’histoire fut marqué par de nombreuses inquiétudes à l’échelle internationale, alimentées notamment par la guerre du Vietnam, les contestations étudiantes et les mouvements contre-culturels, la crise des otages en Iran, les deux chocs pétroliers, l’inflation importante qui sévissait et, dans une moindre mesure, les menaces que représentaient alors, sur le plan économique, le Japon et l’Allemagne. L’optimisme de la période précédente céda le pas à une conscience accrue du risque que les acquis des Trente Glorieuses s’effritent dans un contexte économique et politique incertain. </w:t>
      </w:r>
    </w:p>
    <w:p w14:paraId="53EE8EBD" w14:textId="77777777" w:rsidR="002C09F6" w:rsidRDefault="002C09F6" w:rsidP="002C09F6">
      <w:pPr>
        <w:spacing w:before="120" w:after="120"/>
        <w:jc w:val="both"/>
        <w:rPr>
          <w:szCs w:val="18"/>
        </w:rPr>
      </w:pPr>
    </w:p>
    <w:p w14:paraId="01E6C7D3" w14:textId="77777777" w:rsidR="002C09F6" w:rsidRPr="004E58B5" w:rsidRDefault="002C09F6" w:rsidP="002C09F6">
      <w:pPr>
        <w:pStyle w:val="a"/>
      </w:pPr>
      <w:r w:rsidRPr="004E58B5">
        <w:t>Une</w:t>
      </w:r>
      <w:r>
        <w:t xml:space="preserve"> critique source de désillusion</w:t>
      </w:r>
      <w:r>
        <w:br/>
      </w:r>
      <w:r w:rsidRPr="004E58B5">
        <w:t xml:space="preserve">et qui brise le </w:t>
      </w:r>
      <w:r>
        <w:t>consensus des Trente Glorieuses</w:t>
      </w:r>
    </w:p>
    <w:p w14:paraId="0D8C90FE" w14:textId="77777777" w:rsidR="002C09F6" w:rsidRDefault="002C09F6" w:rsidP="002C09F6">
      <w:pPr>
        <w:spacing w:before="120" w:after="120"/>
        <w:jc w:val="both"/>
        <w:rPr>
          <w:rFonts w:cs="Bembo MT Std"/>
          <w:szCs w:val="22"/>
        </w:rPr>
      </w:pPr>
    </w:p>
    <w:p w14:paraId="64A3219D" w14:textId="77777777" w:rsidR="002C09F6" w:rsidRPr="004E58B5" w:rsidRDefault="002C09F6" w:rsidP="002C09F6">
      <w:pPr>
        <w:spacing w:before="120" w:after="120"/>
        <w:jc w:val="both"/>
        <w:rPr>
          <w:rFonts w:cs="Bembo MT Std"/>
          <w:szCs w:val="22"/>
        </w:rPr>
      </w:pPr>
      <w:r w:rsidRPr="004E58B5">
        <w:rPr>
          <w:rFonts w:cs="Bembo MT Std"/>
          <w:szCs w:val="22"/>
        </w:rPr>
        <w:t>Cette montée du pessimisme est en partie le fruit de l’effritement de la belle harmonie du discours des Trente Glorieuses. Rappelons que, des deux côtés de l’Atlantique, des critiques dénoncèrent les r</w:t>
      </w:r>
      <w:r w:rsidRPr="004E58B5">
        <w:rPr>
          <w:rFonts w:cs="Bembo MT Std"/>
          <w:szCs w:val="22"/>
        </w:rPr>
        <w:t>a</w:t>
      </w:r>
      <w:r w:rsidRPr="004E58B5">
        <w:rPr>
          <w:rFonts w:cs="Bembo MT Std"/>
          <w:szCs w:val="22"/>
        </w:rPr>
        <w:t>tés en éducation des politiques interventionnistes de l’État provide</w:t>
      </w:r>
      <w:r w:rsidRPr="004E58B5">
        <w:rPr>
          <w:rFonts w:cs="Bembo MT Std"/>
          <w:szCs w:val="22"/>
        </w:rPr>
        <w:t>n</w:t>
      </w:r>
      <w:r w:rsidRPr="004E58B5">
        <w:rPr>
          <w:rFonts w:cs="Bembo MT Std"/>
          <w:szCs w:val="22"/>
        </w:rPr>
        <w:t>ce : malgré les efforts importants consentis, l’éducation apparaissait to</w:t>
      </w:r>
      <w:r w:rsidRPr="004E58B5">
        <w:rPr>
          <w:rFonts w:cs="Bembo MT Std"/>
          <w:szCs w:val="22"/>
        </w:rPr>
        <w:t>u</w:t>
      </w:r>
      <w:r w:rsidRPr="004E58B5">
        <w:rPr>
          <w:rFonts w:cs="Bembo MT Std"/>
          <w:szCs w:val="22"/>
        </w:rPr>
        <w:t>jours comme une instance de reproduction sociale et culturelle (Bou</w:t>
      </w:r>
      <w:r w:rsidRPr="004E58B5">
        <w:rPr>
          <w:rFonts w:cs="Bembo MT Std"/>
          <w:szCs w:val="22"/>
        </w:rPr>
        <w:t>r</w:t>
      </w:r>
      <w:r w:rsidRPr="004E58B5">
        <w:rPr>
          <w:rFonts w:cs="Bembo MT Std"/>
          <w:szCs w:val="22"/>
        </w:rPr>
        <w:t>dieu et Passeron, 1970), une institution socialisant les jeunes des m</w:t>
      </w:r>
      <w:r w:rsidRPr="004E58B5">
        <w:rPr>
          <w:rFonts w:cs="Bembo MT Std"/>
          <w:szCs w:val="22"/>
        </w:rPr>
        <w:t>i</w:t>
      </w:r>
      <w:r w:rsidRPr="004E58B5">
        <w:rPr>
          <w:rFonts w:cs="Bembo MT Std"/>
          <w:szCs w:val="22"/>
        </w:rPr>
        <w:t>lieux populaires pour leur futur rôle de subalternes dans le r</w:t>
      </w:r>
      <w:r w:rsidRPr="004E58B5">
        <w:rPr>
          <w:rFonts w:cs="Bembo MT Std"/>
          <w:szCs w:val="22"/>
        </w:rPr>
        <w:t>é</w:t>
      </w:r>
      <w:r w:rsidRPr="004E58B5">
        <w:rPr>
          <w:rFonts w:cs="Bembo MT Std"/>
          <w:szCs w:val="22"/>
        </w:rPr>
        <w:t>gime de production économique (Bowles et Gintis, 1976 ; Willis, 1981), tout en générant par ailleurs l’inflation des diplômes (Collins, 1979), ou comme une bureaucratie anti éducative (Illich, 1971). Il s’agissait, en somme, d’une mystification pédagogique que des esprits lucides se devaient de dénoncer (Charlot, 1976). Bref, les promesses de dém</w:t>
      </w:r>
      <w:r w:rsidRPr="004E58B5">
        <w:rPr>
          <w:rFonts w:cs="Bembo MT Std"/>
          <w:szCs w:val="22"/>
        </w:rPr>
        <w:t>o</w:t>
      </w:r>
      <w:r w:rsidRPr="004E58B5">
        <w:rPr>
          <w:rFonts w:cs="Bembo MT Std"/>
          <w:szCs w:val="22"/>
        </w:rPr>
        <w:t>cratisation s’avéraient non tenues</w:t>
      </w:r>
      <w:r>
        <w:rPr>
          <w:rFonts w:cs="Bembo MT Std"/>
          <w:szCs w:val="22"/>
        </w:rPr>
        <w:t xml:space="preserve"> [20] </w:t>
      </w:r>
      <w:r w:rsidRPr="004E58B5">
        <w:rPr>
          <w:rFonts w:cs="Bembo MT Std"/>
          <w:szCs w:val="22"/>
        </w:rPr>
        <w:t>ou problématiques autant sur le plan social et culturel qu’économique. Ces critiques ébranlèrent s</w:t>
      </w:r>
      <w:r w:rsidRPr="004E58B5">
        <w:rPr>
          <w:rFonts w:cs="Bembo MT Std"/>
          <w:szCs w:val="22"/>
        </w:rPr>
        <w:t>é</w:t>
      </w:r>
      <w:r w:rsidRPr="004E58B5">
        <w:rPr>
          <w:rFonts w:cs="Bembo MT Std"/>
          <w:szCs w:val="22"/>
        </w:rPr>
        <w:t>rieusement la croyance dans le progrès des sociétés par l’éducation. En rétrospective, force est de constater qu’elles contribuèrent de m</w:t>
      </w:r>
      <w:r w:rsidRPr="004E58B5">
        <w:rPr>
          <w:rFonts w:cs="Bembo MT Std"/>
          <w:szCs w:val="22"/>
        </w:rPr>
        <w:t>a</w:t>
      </w:r>
      <w:r w:rsidRPr="004E58B5">
        <w:rPr>
          <w:rFonts w:cs="Bembo MT Std"/>
          <w:szCs w:val="22"/>
        </w:rPr>
        <w:t>nière non intentionnelle à la (re)montée du discours d’une droite éc</w:t>
      </w:r>
      <w:r w:rsidRPr="004E58B5">
        <w:rPr>
          <w:rFonts w:cs="Bembo MT Std"/>
          <w:szCs w:val="22"/>
        </w:rPr>
        <w:t>o</w:t>
      </w:r>
      <w:r w:rsidRPr="004E58B5">
        <w:rPr>
          <w:rFonts w:cs="Bembo MT Std"/>
          <w:szCs w:val="22"/>
        </w:rPr>
        <w:t>nomique opposée à l’interventionnisme et prônant la déréglement</w:t>
      </w:r>
      <w:r w:rsidRPr="004E58B5">
        <w:rPr>
          <w:rFonts w:cs="Bembo MT Std"/>
          <w:szCs w:val="22"/>
        </w:rPr>
        <w:t>a</w:t>
      </w:r>
      <w:r w:rsidRPr="004E58B5">
        <w:rPr>
          <w:rFonts w:cs="Bembo MT Std"/>
          <w:szCs w:val="22"/>
        </w:rPr>
        <w:t>tion, la décentralisation et la privatisation. Ce discours de la droite existait déjà, comme en fait foi le réquisitoire de Friedman de 1955 sur le rôle de l’État en éduc</w:t>
      </w:r>
      <w:r w:rsidRPr="004E58B5">
        <w:rPr>
          <w:rFonts w:cs="Bembo MT Std"/>
          <w:szCs w:val="22"/>
        </w:rPr>
        <w:t>a</w:t>
      </w:r>
      <w:r w:rsidRPr="004E58B5">
        <w:rPr>
          <w:rFonts w:cs="Bembo MT Std"/>
          <w:szCs w:val="22"/>
        </w:rPr>
        <w:t>tion. Il n’attendait en quelque sorte que le moment d’exercer une influence plus significative sur l’agenda polit</w:t>
      </w:r>
      <w:r w:rsidRPr="004E58B5">
        <w:rPr>
          <w:rFonts w:cs="Bembo MT Std"/>
          <w:szCs w:val="22"/>
        </w:rPr>
        <w:t>i</w:t>
      </w:r>
      <w:r w:rsidRPr="004E58B5">
        <w:rPr>
          <w:rFonts w:cs="Bembo MT Std"/>
          <w:szCs w:val="22"/>
        </w:rPr>
        <w:t>que. Tout se passa comme si l’État providence en éducation, comme dans d’autres champs, se trouvait sérieusement remis en cause par la gauche comme par la droite, ses apôtres déçus contribuant paradox</w:t>
      </w:r>
      <w:r w:rsidRPr="004E58B5">
        <w:rPr>
          <w:rFonts w:cs="Bembo MT Std"/>
          <w:szCs w:val="22"/>
        </w:rPr>
        <w:t>a</w:t>
      </w:r>
      <w:r w:rsidRPr="004E58B5">
        <w:rPr>
          <w:rFonts w:cs="Bembo MT Std"/>
          <w:szCs w:val="22"/>
        </w:rPr>
        <w:t>lement à cette situation. Il faut néanmoins reconnaître que des cond</w:t>
      </w:r>
      <w:r w:rsidRPr="004E58B5">
        <w:rPr>
          <w:rFonts w:cs="Bembo MT Std"/>
          <w:szCs w:val="22"/>
        </w:rPr>
        <w:t>i</w:t>
      </w:r>
      <w:r w:rsidRPr="004E58B5">
        <w:rPr>
          <w:rFonts w:cs="Bembo MT Std"/>
          <w:szCs w:val="22"/>
        </w:rPr>
        <w:t>tions économiques particulièrement difficiles, liées aux chocs pétr</w:t>
      </w:r>
      <w:r w:rsidRPr="004E58B5">
        <w:rPr>
          <w:rFonts w:cs="Bembo MT Std"/>
          <w:szCs w:val="22"/>
        </w:rPr>
        <w:t>o</w:t>
      </w:r>
      <w:r w:rsidRPr="004E58B5">
        <w:rPr>
          <w:rFonts w:cs="Bembo MT Std"/>
          <w:szCs w:val="22"/>
        </w:rPr>
        <w:t>liers successifs, ont probablement davantage contribué à la légitim</w:t>
      </w:r>
      <w:r w:rsidRPr="004E58B5">
        <w:rPr>
          <w:rFonts w:cs="Bembo MT Std"/>
          <w:szCs w:val="22"/>
        </w:rPr>
        <w:t>a</w:t>
      </w:r>
      <w:r w:rsidRPr="004E58B5">
        <w:rPr>
          <w:rFonts w:cs="Bembo MT Std"/>
          <w:szCs w:val="22"/>
        </w:rPr>
        <w:t xml:space="preserve">tion d’un discours de droite que les critiques de gauche des dérives ou ratés de l’État providence. </w:t>
      </w:r>
    </w:p>
    <w:p w14:paraId="614D5D7F" w14:textId="77777777" w:rsidR="002C09F6" w:rsidRDefault="002C09F6" w:rsidP="002C09F6">
      <w:pPr>
        <w:spacing w:before="120" w:after="120"/>
        <w:jc w:val="both"/>
        <w:rPr>
          <w:rFonts w:cs="Bembo MT Std"/>
          <w:szCs w:val="22"/>
        </w:rPr>
      </w:pPr>
      <w:r w:rsidRPr="004E58B5">
        <w:rPr>
          <w:rFonts w:cs="Bembo MT Std"/>
          <w:szCs w:val="22"/>
        </w:rPr>
        <w:t>Les coûts croissants et en apparence incontrôlés de la bureaucratie gouvernementale, les problèmes importants rencontrés dans la mise en œuvre des politiques publiques et la croissance de la précarité et du chômage amenèrent plusieurs groupes sociaux à se questionner sur l’utilisation des fonds publics. De fortes critiques furent ainsi adre</w:t>
      </w:r>
      <w:r w:rsidRPr="004E58B5">
        <w:rPr>
          <w:rFonts w:cs="Bembo MT Std"/>
          <w:szCs w:val="22"/>
        </w:rPr>
        <w:t>s</w:t>
      </w:r>
      <w:r w:rsidRPr="004E58B5">
        <w:rPr>
          <w:rFonts w:cs="Bembo MT Std"/>
          <w:szCs w:val="22"/>
        </w:rPr>
        <w:t>sées aux différents États, au vu des échecs des politiques adoptées. On dénonçait leurs impacts négatifs sur l’économie (coûts importants et rendements faibles) et leur incapacité à résoudre les différents pr</w:t>
      </w:r>
      <w:r w:rsidRPr="004E58B5">
        <w:rPr>
          <w:rFonts w:cs="Bembo MT Std"/>
          <w:szCs w:val="22"/>
        </w:rPr>
        <w:t>o</w:t>
      </w:r>
      <w:r w:rsidRPr="004E58B5">
        <w:rPr>
          <w:rFonts w:cs="Bembo MT Std"/>
          <w:szCs w:val="22"/>
        </w:rPr>
        <w:t>blèmes à l’origine des politiques choisies, notamment ceux conce</w:t>
      </w:r>
      <w:r w:rsidRPr="004E58B5">
        <w:rPr>
          <w:rFonts w:cs="Bembo MT Std"/>
          <w:szCs w:val="22"/>
        </w:rPr>
        <w:t>r</w:t>
      </w:r>
      <w:r w:rsidRPr="004E58B5">
        <w:rPr>
          <w:rFonts w:cs="Bembo MT Std"/>
          <w:szCs w:val="22"/>
        </w:rPr>
        <w:t>nant les inégalités sociales et économiques (Meny et Thoenig, 1989 ; Pa</w:t>
      </w:r>
      <w:r w:rsidRPr="004E58B5">
        <w:rPr>
          <w:rFonts w:cs="Bembo MT Std"/>
          <w:szCs w:val="22"/>
        </w:rPr>
        <w:t>r</w:t>
      </w:r>
      <w:r w:rsidRPr="004E58B5">
        <w:rPr>
          <w:rFonts w:cs="Bembo MT Std"/>
          <w:szCs w:val="22"/>
        </w:rPr>
        <w:t>sons, 1995 ; Debbasch et Pontier, 2000). Des idées de désengag</w:t>
      </w:r>
      <w:r w:rsidRPr="004E58B5">
        <w:rPr>
          <w:rFonts w:cs="Bembo MT Std"/>
          <w:szCs w:val="22"/>
        </w:rPr>
        <w:t>e</w:t>
      </w:r>
      <w:r w:rsidRPr="004E58B5">
        <w:rPr>
          <w:rFonts w:cs="Bembo MT Std"/>
          <w:szCs w:val="22"/>
        </w:rPr>
        <w:t>ment de l’État, de réduction des dépenses publiques et des déficits de priv</w:t>
      </w:r>
      <w:r w:rsidRPr="004E58B5">
        <w:rPr>
          <w:rFonts w:cs="Bembo MT Std"/>
          <w:szCs w:val="22"/>
        </w:rPr>
        <w:t>a</w:t>
      </w:r>
      <w:r w:rsidRPr="004E58B5">
        <w:rPr>
          <w:rFonts w:cs="Bembo MT Std"/>
          <w:szCs w:val="22"/>
        </w:rPr>
        <w:t>tisation des services publics furent mises en avant par les gouvern</w:t>
      </w:r>
      <w:r w:rsidRPr="004E58B5">
        <w:rPr>
          <w:rFonts w:cs="Bembo MT Std"/>
          <w:szCs w:val="22"/>
        </w:rPr>
        <w:t>e</w:t>
      </w:r>
      <w:r w:rsidRPr="004E58B5">
        <w:rPr>
          <w:rFonts w:cs="Bembo MT Std"/>
          <w:szCs w:val="22"/>
        </w:rPr>
        <w:t>ments de plusieurs pays, comme ceux de Ronald Reagan aux États-Unis et de Margaret Thatcher en Angleterre. Une période d’austérité budgétaire ou, à tout le moins, de politiques de contrôle des dépenses publiques dans les champs sociaux débutait. Ainsi, les gouvernements et leurs gros appareils administratifs issus du régime de l’État prov</w:t>
      </w:r>
      <w:r w:rsidRPr="004E58B5">
        <w:rPr>
          <w:rFonts w:cs="Bembo MT Std"/>
          <w:szCs w:val="22"/>
        </w:rPr>
        <w:t>i</w:t>
      </w:r>
      <w:r w:rsidRPr="004E58B5">
        <w:rPr>
          <w:rFonts w:cs="Bembo MT Std"/>
          <w:szCs w:val="22"/>
        </w:rPr>
        <w:t>dence apparaissaient comme la source du problème et non co</w:t>
      </w:r>
      <w:r>
        <w:rPr>
          <w:rFonts w:cs="Bembo MT Std"/>
          <w:szCs w:val="22"/>
        </w:rPr>
        <w:t>mme une partie de la solution.</w:t>
      </w:r>
    </w:p>
    <w:p w14:paraId="7008CCB1" w14:textId="77777777" w:rsidR="002C09F6" w:rsidRDefault="002C09F6" w:rsidP="002C09F6">
      <w:pPr>
        <w:spacing w:before="120" w:after="120"/>
        <w:jc w:val="both"/>
        <w:rPr>
          <w:rFonts w:cs="Bembo MT Std"/>
          <w:szCs w:val="22"/>
        </w:rPr>
      </w:pPr>
    </w:p>
    <w:p w14:paraId="1CA1904C" w14:textId="77777777" w:rsidR="002C09F6" w:rsidRPr="004E58B5" w:rsidRDefault="002C09F6" w:rsidP="002C09F6">
      <w:pPr>
        <w:spacing w:before="120" w:after="120"/>
        <w:jc w:val="both"/>
        <w:rPr>
          <w:rFonts w:cs="Bembo MT Std"/>
          <w:szCs w:val="22"/>
        </w:rPr>
      </w:pPr>
      <w:r>
        <w:rPr>
          <w:rFonts w:cs="Bembo MT Std"/>
          <w:szCs w:val="22"/>
        </w:rPr>
        <w:t>[21]</w:t>
      </w:r>
    </w:p>
    <w:p w14:paraId="7D297FF5" w14:textId="77777777" w:rsidR="002C09F6" w:rsidRPr="004E58B5" w:rsidRDefault="002C09F6" w:rsidP="002C09F6">
      <w:pPr>
        <w:spacing w:before="120" w:after="120"/>
        <w:jc w:val="both"/>
        <w:rPr>
          <w:rFonts w:cs="Bembo MT Std"/>
          <w:szCs w:val="22"/>
        </w:rPr>
      </w:pPr>
      <w:r w:rsidRPr="004E58B5">
        <w:rPr>
          <w:rFonts w:cs="Bembo MT Std"/>
          <w:szCs w:val="22"/>
        </w:rPr>
        <w:t>Outre les éléments précédemment notés, cette période fut marquée par une montée importante des critiques à l’égard de la qualité de l’éducation. En fait, ce thème, par opposition à celui de l’accessibilité, apparut et prit de plus en plus de place dans le discours politique. L’éducation de masse et la liberté professionnelle des acteurs éduc</w:t>
      </w:r>
      <w:r w:rsidRPr="004E58B5">
        <w:rPr>
          <w:rFonts w:cs="Bembo MT Std"/>
          <w:szCs w:val="22"/>
        </w:rPr>
        <w:t>a</w:t>
      </w:r>
      <w:r w:rsidRPr="004E58B5">
        <w:rPr>
          <w:rFonts w:cs="Bembo MT Std"/>
          <w:szCs w:val="22"/>
        </w:rPr>
        <w:t>tifs, telles qu’elles étaient pensées et pratiquées dans les années préc</w:t>
      </w:r>
      <w:r w:rsidRPr="004E58B5">
        <w:rPr>
          <w:rFonts w:cs="Bembo MT Std"/>
          <w:szCs w:val="22"/>
        </w:rPr>
        <w:t>é</w:t>
      </w:r>
      <w:r w:rsidRPr="004E58B5">
        <w:rPr>
          <w:rFonts w:cs="Bembo MT Std"/>
          <w:szCs w:val="22"/>
        </w:rPr>
        <w:t>dentes, furent perçues comme responsables de grandes variations dans la qualité de l’éducation offerte aux élèves (voir Rowan, 1990). Pl</w:t>
      </w:r>
      <w:r w:rsidRPr="004E58B5">
        <w:rPr>
          <w:rFonts w:cs="Bembo MT Std"/>
          <w:szCs w:val="22"/>
        </w:rPr>
        <w:t>u</w:t>
      </w:r>
      <w:r w:rsidRPr="004E58B5">
        <w:rPr>
          <w:rFonts w:cs="Bembo MT Std"/>
          <w:szCs w:val="22"/>
        </w:rPr>
        <w:t xml:space="preserve">sieurs jeunes, en âge de travailler, manquaient de connaissances, d’habiletés et de compétences, et n’arrivaient pas à se tailler une place dans le monde du travail. </w:t>
      </w:r>
    </w:p>
    <w:p w14:paraId="3C1EDDBA" w14:textId="77777777" w:rsidR="002C09F6" w:rsidRPr="004E58B5" w:rsidRDefault="002C09F6" w:rsidP="002C09F6">
      <w:pPr>
        <w:spacing w:before="120" w:after="120"/>
        <w:jc w:val="both"/>
        <w:rPr>
          <w:rFonts w:cs="Bembo MT Std"/>
          <w:szCs w:val="22"/>
        </w:rPr>
      </w:pPr>
      <w:r w:rsidRPr="004E58B5">
        <w:rPr>
          <w:rFonts w:cs="Bembo MT Std"/>
          <w:szCs w:val="22"/>
        </w:rPr>
        <w:t>De plus, les innovations valorisées au cours de la période préc</w:t>
      </w:r>
      <w:r w:rsidRPr="004E58B5">
        <w:rPr>
          <w:rFonts w:cs="Bembo MT Std"/>
          <w:szCs w:val="22"/>
        </w:rPr>
        <w:t>é</w:t>
      </w:r>
      <w:r w:rsidRPr="004E58B5">
        <w:rPr>
          <w:rFonts w:cs="Bembo MT Std"/>
          <w:szCs w:val="22"/>
        </w:rPr>
        <w:t>dente ne semblaient être utilisées que par un petit nombre d’enseignants et avaient peine à s’enraciner significativement dans les classes et les écoles (Elmore, 2004 ; Hargreaves et Shirley, 2009). Alors que l’on misait sur l’initiative des membres du corps ense</w:t>
      </w:r>
      <w:r w:rsidRPr="004E58B5">
        <w:rPr>
          <w:rFonts w:cs="Bembo MT Std"/>
          <w:szCs w:val="22"/>
        </w:rPr>
        <w:t>i</w:t>
      </w:r>
      <w:r w:rsidRPr="004E58B5">
        <w:rPr>
          <w:rFonts w:cs="Bembo MT Std"/>
          <w:szCs w:val="22"/>
        </w:rPr>
        <w:t>gnant, on commença à penser que les connaissances pédagogiques de ces derniers relevaient davantage de l’intuition et de la conviction idéologique que des évidences scientifiques (Hargreaves et Shirley, 2009) et que les établissements n’arrivaient pas à mettre en œuvre d</w:t>
      </w:r>
      <w:r w:rsidRPr="004E58B5">
        <w:rPr>
          <w:rFonts w:cs="Bembo MT Std"/>
          <w:szCs w:val="22"/>
        </w:rPr>
        <w:t>u</w:t>
      </w:r>
      <w:r w:rsidRPr="004E58B5">
        <w:rPr>
          <w:rFonts w:cs="Bembo MT Std"/>
          <w:szCs w:val="22"/>
        </w:rPr>
        <w:t xml:space="preserve">rablement les changements adoptés par les décideurs. Le terme </w:t>
      </w:r>
      <w:r w:rsidRPr="004E58B5">
        <w:rPr>
          <w:rFonts w:cs="Bembo MT Std"/>
          <w:i/>
          <w:iCs/>
          <w:szCs w:val="22"/>
        </w:rPr>
        <w:t>m</w:t>
      </w:r>
      <w:r w:rsidRPr="004E58B5">
        <w:rPr>
          <w:rFonts w:cs="Bembo MT Std"/>
          <w:i/>
          <w:iCs/>
          <w:szCs w:val="22"/>
        </w:rPr>
        <w:t>i</w:t>
      </w:r>
      <w:r w:rsidRPr="004E58B5">
        <w:rPr>
          <w:rFonts w:cs="Bembo MT Std"/>
          <w:i/>
          <w:iCs/>
          <w:szCs w:val="22"/>
        </w:rPr>
        <w:t xml:space="preserve">se en œuvre </w:t>
      </w:r>
      <w:r w:rsidRPr="004E58B5">
        <w:rPr>
          <w:rFonts w:cs="Bembo MT Std"/>
          <w:szCs w:val="22"/>
        </w:rPr>
        <w:t xml:space="preserve">ou plutôt </w:t>
      </w:r>
      <w:r w:rsidRPr="004E58B5">
        <w:rPr>
          <w:rFonts w:cs="Bembo MT Std"/>
          <w:i/>
          <w:iCs/>
          <w:szCs w:val="22"/>
        </w:rPr>
        <w:t>mise en œuvre ratée</w:t>
      </w:r>
      <w:r w:rsidRPr="004E58B5">
        <w:rPr>
          <w:rFonts w:cs="Bembo MT Std"/>
          <w:szCs w:val="22"/>
        </w:rPr>
        <w:t xml:space="preserve"> apparut alors, dans les a</w:t>
      </w:r>
      <w:r w:rsidRPr="004E58B5">
        <w:rPr>
          <w:rFonts w:cs="Bembo MT Std"/>
          <w:szCs w:val="22"/>
        </w:rPr>
        <w:t>n</w:t>
      </w:r>
      <w:r w:rsidRPr="004E58B5">
        <w:rPr>
          <w:rFonts w:cs="Bembo MT Std"/>
          <w:szCs w:val="22"/>
        </w:rPr>
        <w:t xml:space="preserve">nées 1970, dans le vocabulaire des réformes scolaires (voir </w:t>
      </w:r>
      <w:r w:rsidRPr="004E58B5">
        <w:rPr>
          <w:rFonts w:cs="Bembo MT Std"/>
          <w:i/>
          <w:iCs/>
          <w:szCs w:val="22"/>
        </w:rPr>
        <w:t xml:space="preserve">Behind the Classroom Door </w:t>
      </w:r>
      <w:r w:rsidRPr="004E58B5">
        <w:rPr>
          <w:rFonts w:cs="Bembo MT Std"/>
          <w:szCs w:val="22"/>
        </w:rPr>
        <w:t xml:space="preserve">de Goodlad, Klein et autres, 1970 ; </w:t>
      </w:r>
      <w:r w:rsidRPr="004E58B5">
        <w:rPr>
          <w:rFonts w:cs="Bembo MT Std"/>
          <w:i/>
          <w:iCs/>
          <w:szCs w:val="22"/>
        </w:rPr>
        <w:t xml:space="preserve">The Culture of the School and the Problem of Change </w:t>
      </w:r>
      <w:r w:rsidRPr="004E58B5">
        <w:rPr>
          <w:rFonts w:cs="Bembo MT Std"/>
          <w:szCs w:val="22"/>
        </w:rPr>
        <w:t xml:space="preserve">de Sarason, 1971 ; </w:t>
      </w:r>
      <w:r w:rsidRPr="004E58B5">
        <w:rPr>
          <w:rFonts w:cs="Bembo MT Std"/>
          <w:i/>
          <w:iCs/>
          <w:szCs w:val="22"/>
        </w:rPr>
        <w:t>Impleme</w:t>
      </w:r>
      <w:r w:rsidRPr="004E58B5">
        <w:rPr>
          <w:rFonts w:cs="Bembo MT Std"/>
          <w:i/>
          <w:iCs/>
          <w:szCs w:val="22"/>
        </w:rPr>
        <w:t>n</w:t>
      </w:r>
      <w:r w:rsidRPr="004E58B5">
        <w:rPr>
          <w:rFonts w:cs="Bembo MT Std"/>
          <w:i/>
          <w:iCs/>
          <w:szCs w:val="22"/>
        </w:rPr>
        <w:t xml:space="preserve">ting Organizational Innovations </w:t>
      </w:r>
      <w:r w:rsidRPr="004E58B5">
        <w:rPr>
          <w:rFonts w:cs="Bembo MT Std"/>
          <w:szCs w:val="22"/>
        </w:rPr>
        <w:t xml:space="preserve">de Gross et autres, 1971 ; </w:t>
      </w:r>
      <w:r w:rsidRPr="004E58B5">
        <w:rPr>
          <w:rFonts w:cs="Bembo MT Std"/>
          <w:i/>
          <w:iCs/>
          <w:szCs w:val="22"/>
        </w:rPr>
        <w:t>An</w:t>
      </w:r>
      <w:r w:rsidRPr="004E58B5">
        <w:rPr>
          <w:rFonts w:cs="Bembo MT Std"/>
          <w:i/>
          <w:iCs/>
          <w:szCs w:val="22"/>
        </w:rPr>
        <w:t>a</w:t>
      </w:r>
      <w:r w:rsidRPr="004E58B5">
        <w:rPr>
          <w:rFonts w:cs="Bembo MT Std"/>
          <w:i/>
          <w:iCs/>
          <w:szCs w:val="22"/>
        </w:rPr>
        <w:t xml:space="preserve">tomy of Educational Innovation </w:t>
      </w:r>
      <w:r w:rsidRPr="004E58B5">
        <w:rPr>
          <w:rFonts w:cs="Bembo MT Std"/>
          <w:szCs w:val="22"/>
        </w:rPr>
        <w:t>de Smith et Keith, 1971) et dans une première revue des écrits sur le sujet documentant les échecs massifs des r</w:t>
      </w:r>
      <w:r w:rsidRPr="004E58B5">
        <w:rPr>
          <w:rFonts w:cs="Bembo MT Std"/>
          <w:szCs w:val="22"/>
        </w:rPr>
        <w:t>é</w:t>
      </w:r>
      <w:r w:rsidRPr="004E58B5">
        <w:rPr>
          <w:rFonts w:cs="Bembo MT Std"/>
          <w:szCs w:val="22"/>
        </w:rPr>
        <w:t>formes en éducation (Fullan et Pomfret, 1977). C’est donc à cette p</w:t>
      </w:r>
      <w:r w:rsidRPr="004E58B5">
        <w:rPr>
          <w:rFonts w:cs="Bembo MT Std"/>
          <w:szCs w:val="22"/>
        </w:rPr>
        <w:t>é</w:t>
      </w:r>
      <w:r w:rsidRPr="004E58B5">
        <w:rPr>
          <w:rFonts w:cs="Bembo MT Std"/>
          <w:szCs w:val="22"/>
        </w:rPr>
        <w:t>riode que commence le « tournant de la mise en œuvre », une prise de conscience par les responsables politiques et administratifs que bea</w:t>
      </w:r>
      <w:r w:rsidRPr="004E58B5">
        <w:rPr>
          <w:rFonts w:cs="Bembo MT Std"/>
          <w:szCs w:val="22"/>
        </w:rPr>
        <w:t>u</w:t>
      </w:r>
      <w:r w:rsidRPr="004E58B5">
        <w:rPr>
          <w:rFonts w:cs="Bembo MT Std"/>
          <w:szCs w:val="22"/>
        </w:rPr>
        <w:t>coup de politiques – en éducation comme dans d’autres champs – échouent lorsqu’elles sont introduites dans le terrain (La</w:t>
      </w:r>
      <w:r w:rsidRPr="004E58B5">
        <w:rPr>
          <w:rFonts w:cs="Bembo MT Std"/>
          <w:szCs w:val="22"/>
        </w:rPr>
        <w:t>s</w:t>
      </w:r>
      <w:r w:rsidRPr="004E58B5">
        <w:rPr>
          <w:rFonts w:cs="Bembo MT Std"/>
          <w:szCs w:val="22"/>
        </w:rPr>
        <w:t xml:space="preserve">coumes et le Galès, 2007) et qu’il importe donc de développer une compréhension fine des dynamiques d’implantation, </w:t>
      </w:r>
      <w:r w:rsidRPr="004E58B5">
        <w:rPr>
          <w:rFonts w:cs="Bembo MT Std"/>
          <w:i/>
          <w:iCs/>
          <w:szCs w:val="22"/>
        </w:rPr>
        <w:t xml:space="preserve">i.e. </w:t>
      </w:r>
      <w:r w:rsidRPr="004E58B5">
        <w:rPr>
          <w:rFonts w:cs="Bembo MT Std"/>
          <w:szCs w:val="22"/>
        </w:rPr>
        <w:t>saisir les p</w:t>
      </w:r>
      <w:r w:rsidRPr="004E58B5">
        <w:rPr>
          <w:rFonts w:cs="Bembo MT Std"/>
          <w:szCs w:val="22"/>
        </w:rPr>
        <w:t>o</w:t>
      </w:r>
      <w:r w:rsidRPr="004E58B5">
        <w:rPr>
          <w:rFonts w:cs="Bembo MT Std"/>
          <w:szCs w:val="22"/>
        </w:rPr>
        <w:t xml:space="preserve">litiques « par le bas ». </w:t>
      </w:r>
    </w:p>
    <w:p w14:paraId="072D0F00" w14:textId="77777777" w:rsidR="002C09F6" w:rsidRPr="004E58B5" w:rsidRDefault="002C09F6" w:rsidP="002C09F6">
      <w:pPr>
        <w:spacing w:before="120" w:after="120"/>
        <w:jc w:val="both"/>
        <w:rPr>
          <w:rFonts w:cs="Bembo MT Std"/>
          <w:szCs w:val="22"/>
        </w:rPr>
      </w:pPr>
      <w:r w:rsidRPr="004E58B5">
        <w:rPr>
          <w:rFonts w:cs="Bembo MT Std"/>
          <w:szCs w:val="22"/>
        </w:rPr>
        <w:t>Le cas canadien est ici révélateur de cette pensée critique. En 1976, l’OCDE publia une revue du système éducatif public canadien. On y affirmait que ce système se trouvait à la fin d’une période remarqu</w:t>
      </w:r>
      <w:r w:rsidRPr="004E58B5">
        <w:rPr>
          <w:rFonts w:cs="Bembo MT Std"/>
          <w:szCs w:val="22"/>
        </w:rPr>
        <w:t>a</w:t>
      </w:r>
      <w:r w:rsidRPr="004E58B5">
        <w:rPr>
          <w:rFonts w:cs="Bembo MT Std"/>
          <w:szCs w:val="22"/>
        </w:rPr>
        <w:t>ble</w:t>
      </w:r>
      <w:r>
        <w:rPr>
          <w:rFonts w:cs="Bembo MT Std"/>
          <w:szCs w:val="22"/>
        </w:rPr>
        <w:t xml:space="preserve"> [22] </w:t>
      </w:r>
      <w:r w:rsidRPr="004E58B5">
        <w:rPr>
          <w:rFonts w:cs="Bembo MT Std"/>
          <w:szCs w:val="22"/>
        </w:rPr>
        <w:t xml:space="preserve"> d’expansion, mais on suggérait également que le temps était venu de reconnaître les limites de ce système. Devant l’insatisfaction montante du public au regard de la qualité de l’éducation offerte (n</w:t>
      </w:r>
      <w:r w:rsidRPr="004E58B5">
        <w:rPr>
          <w:rFonts w:cs="Bembo MT Std"/>
          <w:szCs w:val="22"/>
        </w:rPr>
        <w:t>o</w:t>
      </w:r>
      <w:r w:rsidRPr="004E58B5">
        <w:rPr>
          <w:rFonts w:cs="Bembo MT Std"/>
          <w:szCs w:val="22"/>
        </w:rPr>
        <w:t>ta</w:t>
      </w:r>
      <w:r w:rsidRPr="004E58B5">
        <w:rPr>
          <w:rFonts w:cs="Bembo MT Std"/>
          <w:szCs w:val="22"/>
        </w:rPr>
        <w:t>m</w:t>
      </w:r>
      <w:r w:rsidRPr="004E58B5">
        <w:rPr>
          <w:rFonts w:cs="Bembo MT Std"/>
          <w:szCs w:val="22"/>
        </w:rPr>
        <w:t>ment dans l’enseignement secondaire et sur le plan de la maîtrise des connaissances scientifiques) et devant des problèmes de récession, d’augmentation du chômage et de diminution de la fréquentation sc</w:t>
      </w:r>
      <w:r w:rsidRPr="004E58B5">
        <w:rPr>
          <w:rFonts w:cs="Bembo MT Std"/>
          <w:szCs w:val="22"/>
        </w:rPr>
        <w:t>o</w:t>
      </w:r>
      <w:r w:rsidRPr="004E58B5">
        <w:rPr>
          <w:rFonts w:cs="Bembo MT Std"/>
          <w:szCs w:val="22"/>
        </w:rPr>
        <w:t>laire, pratiquement toutes les provinces et tous les territoires canadiens entreprirent, au cours de cette période, une révision en profondeur de leur curriculum de sciences et développèrent, avec l’aide de fonds f</w:t>
      </w:r>
      <w:r w:rsidRPr="004E58B5">
        <w:rPr>
          <w:rFonts w:cs="Bembo MT Std"/>
          <w:szCs w:val="22"/>
        </w:rPr>
        <w:t>é</w:t>
      </w:r>
      <w:r w:rsidRPr="004E58B5">
        <w:rPr>
          <w:rFonts w:cs="Bembo MT Std"/>
          <w:szCs w:val="22"/>
        </w:rPr>
        <w:t>déraux, l’éducation dite coopérative (</w:t>
      </w:r>
      <w:r w:rsidRPr="004E58B5">
        <w:rPr>
          <w:rFonts w:cs="Bembo MT Std"/>
          <w:i/>
          <w:iCs/>
          <w:szCs w:val="22"/>
        </w:rPr>
        <w:t xml:space="preserve">i.e. </w:t>
      </w:r>
      <w:r w:rsidRPr="004E58B5">
        <w:rPr>
          <w:rFonts w:cs="Bembo MT Std"/>
          <w:szCs w:val="22"/>
        </w:rPr>
        <w:t>méthode structurée d’éducation qui permet de combiner l’éducation en classe à l’expérience du travail pratique). De plus, de nombreuses provinces décidèrent, de 1967 à 1987, de réinstaurer des tests nati</w:t>
      </w:r>
      <w:r w:rsidRPr="004E58B5">
        <w:rPr>
          <w:rFonts w:cs="Bembo MT Std"/>
          <w:szCs w:val="22"/>
        </w:rPr>
        <w:t>o</w:t>
      </w:r>
      <w:r w:rsidRPr="004E58B5">
        <w:rPr>
          <w:rFonts w:cs="Bembo MT Std"/>
          <w:szCs w:val="22"/>
        </w:rPr>
        <w:t>naux de fin d’études. En 1987, six provinces étaient engagées dans une telle prat</w:t>
      </w:r>
      <w:r w:rsidRPr="004E58B5">
        <w:rPr>
          <w:rFonts w:cs="Bembo MT Std"/>
          <w:szCs w:val="22"/>
        </w:rPr>
        <w:t>i</w:t>
      </w:r>
      <w:r w:rsidRPr="004E58B5">
        <w:rPr>
          <w:rFonts w:cs="Bembo MT Std"/>
          <w:szCs w:val="22"/>
        </w:rPr>
        <w:t>que. Ces tests, qui devaient permettre d’assurer un suivi serré des taux de réussite des élèves, étaient administrés dans les m</w:t>
      </w:r>
      <w:r w:rsidRPr="004E58B5">
        <w:rPr>
          <w:rFonts w:cs="Bembo MT Std"/>
          <w:szCs w:val="22"/>
        </w:rPr>
        <w:t>a</w:t>
      </w:r>
      <w:r w:rsidRPr="004E58B5">
        <w:rPr>
          <w:rFonts w:cs="Bembo MT Std"/>
          <w:szCs w:val="22"/>
        </w:rPr>
        <w:t xml:space="preserve">tières de base comme les mathématiques, l’anglais et le français (comme langues premières) et les sciences. </w:t>
      </w:r>
    </w:p>
    <w:p w14:paraId="66A53216" w14:textId="77777777" w:rsidR="002C09F6" w:rsidRDefault="002C09F6" w:rsidP="002C09F6">
      <w:pPr>
        <w:spacing w:before="120" w:after="120"/>
        <w:jc w:val="both"/>
        <w:rPr>
          <w:szCs w:val="18"/>
        </w:rPr>
      </w:pPr>
    </w:p>
    <w:p w14:paraId="6A7F73F2" w14:textId="77777777" w:rsidR="002C09F6" w:rsidRPr="004E58B5" w:rsidRDefault="002C09F6" w:rsidP="002C09F6">
      <w:pPr>
        <w:pStyle w:val="a"/>
      </w:pPr>
      <w:r w:rsidRPr="004E58B5">
        <w:t>Coup de tonnerre améric</w:t>
      </w:r>
      <w:r>
        <w:t>ain :</w:t>
      </w:r>
      <w:r>
        <w:br/>
      </w:r>
      <w:r w:rsidRPr="004E58B5">
        <w:t xml:space="preserve">A Nation at Risk </w:t>
      </w:r>
    </w:p>
    <w:p w14:paraId="368FF1B7" w14:textId="77777777" w:rsidR="002C09F6" w:rsidRDefault="002C09F6" w:rsidP="002C09F6">
      <w:pPr>
        <w:spacing w:before="120" w:after="120"/>
        <w:jc w:val="both"/>
        <w:rPr>
          <w:rFonts w:cs="Bembo MT Std"/>
          <w:szCs w:val="22"/>
        </w:rPr>
      </w:pPr>
    </w:p>
    <w:p w14:paraId="4B38DB69" w14:textId="77777777" w:rsidR="002C09F6" w:rsidRDefault="002C09F6" w:rsidP="002C09F6">
      <w:pPr>
        <w:spacing w:before="120" w:after="120"/>
        <w:jc w:val="both"/>
        <w:rPr>
          <w:rFonts w:cs="Bembo MT Std"/>
          <w:szCs w:val="22"/>
        </w:rPr>
      </w:pPr>
      <w:r w:rsidRPr="004E58B5">
        <w:rPr>
          <w:rFonts w:cs="Bembo MT Std"/>
          <w:szCs w:val="22"/>
        </w:rPr>
        <w:t>Aux États-Unis, le rapport A Nation at Risk (ANAR, 1983) est g</w:t>
      </w:r>
      <w:r w:rsidRPr="004E58B5">
        <w:rPr>
          <w:rFonts w:cs="Bembo MT Std"/>
          <w:szCs w:val="22"/>
        </w:rPr>
        <w:t>é</w:t>
      </w:r>
      <w:r w:rsidRPr="004E58B5">
        <w:rPr>
          <w:rFonts w:cs="Bembo MT Std"/>
          <w:szCs w:val="22"/>
        </w:rPr>
        <w:t>néralement cité comme l’événement le plus important ayant préc</w:t>
      </w:r>
      <w:r w:rsidRPr="004E58B5">
        <w:rPr>
          <w:rFonts w:cs="Bembo MT Std"/>
          <w:szCs w:val="22"/>
        </w:rPr>
        <w:t>i</w:t>
      </w:r>
      <w:r w:rsidRPr="004E58B5">
        <w:rPr>
          <w:rFonts w:cs="Bembo MT Std"/>
          <w:szCs w:val="22"/>
        </w:rPr>
        <w:t>pité une période de questionnements sans précédent concernant l’enseignement et l’apprentissage dans les écoles. Les données concernant les comparaisons internationales portant sur la réussite éducative, le décrochage au secondaire et les taux d’analphabétisme au sein de la population adulte y fondaient le diagnostic sévère d’une baisse régulière des rendements moyens des jeunes Américains dans plusieurs matières essentielles du curriculum, notamment en sciences. Pour la première fois dans l’histoire du pays, les habiletés éducatio</w:t>
      </w:r>
      <w:r w:rsidRPr="004E58B5">
        <w:rPr>
          <w:rFonts w:cs="Bembo MT Std"/>
          <w:szCs w:val="22"/>
        </w:rPr>
        <w:t>n</w:t>
      </w:r>
      <w:r w:rsidRPr="004E58B5">
        <w:rPr>
          <w:rFonts w:cs="Bembo MT Std"/>
          <w:szCs w:val="22"/>
        </w:rPr>
        <w:t>nelles d’une génération n’allaient pas surpasser, égaler ou même a</w:t>
      </w:r>
      <w:r w:rsidRPr="004E58B5">
        <w:rPr>
          <w:rFonts w:cs="Bembo MT Std"/>
          <w:szCs w:val="22"/>
        </w:rPr>
        <w:t>p</w:t>
      </w:r>
      <w:r w:rsidRPr="004E58B5">
        <w:rPr>
          <w:rFonts w:cs="Bembo MT Std"/>
          <w:szCs w:val="22"/>
        </w:rPr>
        <w:t>procher celles de la génération précédente (Tyack et Cuban, 1995). Un discours que certains qualifièrent alors de « catastrophiste » rete</w:t>
      </w:r>
      <w:r w:rsidRPr="004E58B5">
        <w:rPr>
          <w:rFonts w:cs="Bembo MT Std"/>
          <w:szCs w:val="22"/>
        </w:rPr>
        <w:t>n</w:t>
      </w:r>
      <w:r w:rsidRPr="004E58B5">
        <w:rPr>
          <w:rFonts w:cs="Bembo MT Std"/>
          <w:szCs w:val="22"/>
        </w:rPr>
        <w:t>tit haut et fort et alerta l’opinion publique et les décideurs concernant l’échec du système scolaire américain et son incapacité à créer une main-d’œuvre permettant aux États-Unis de rester compétit</w:t>
      </w:r>
      <w:r>
        <w:rPr>
          <w:rFonts w:cs="Bembo MT Std"/>
          <w:szCs w:val="22"/>
        </w:rPr>
        <w:t>ifs à l’échelle internationale.</w:t>
      </w:r>
    </w:p>
    <w:p w14:paraId="5F46347E" w14:textId="77777777" w:rsidR="002C09F6" w:rsidRPr="004E58B5" w:rsidRDefault="002C09F6" w:rsidP="002C09F6">
      <w:pPr>
        <w:spacing w:before="120" w:after="120"/>
        <w:jc w:val="both"/>
        <w:rPr>
          <w:rFonts w:cs="Bembo MT Std"/>
          <w:szCs w:val="22"/>
        </w:rPr>
      </w:pPr>
      <w:r>
        <w:rPr>
          <w:rFonts w:cs="Bembo MT Std"/>
          <w:szCs w:val="22"/>
        </w:rPr>
        <w:t>[23]</w:t>
      </w:r>
    </w:p>
    <w:p w14:paraId="2358AE73" w14:textId="77777777" w:rsidR="002C09F6" w:rsidRPr="004E58B5" w:rsidRDefault="002C09F6" w:rsidP="002C09F6">
      <w:pPr>
        <w:spacing w:before="120" w:after="120"/>
        <w:jc w:val="both"/>
        <w:rPr>
          <w:rFonts w:cs="Bembo MT Std"/>
          <w:szCs w:val="22"/>
        </w:rPr>
      </w:pPr>
      <w:r w:rsidRPr="004E58B5">
        <w:rPr>
          <w:rFonts w:cs="Bembo MT Std"/>
          <w:szCs w:val="22"/>
        </w:rPr>
        <w:t>Le Carnegie Task Force Report on Teaching as a Profession (1986) ajouta à ces constats en identifiant comme problèmes l’écart croissant qui se développait entre les riches et les pauvres ainsi que la pauvreté qui prenait de l’ampleur et amenait un trop grand nombre d’enfants à vivre dans des conditions de vie difficiles. On y insistait sur la néce</w:t>
      </w:r>
      <w:r w:rsidRPr="004E58B5">
        <w:rPr>
          <w:rFonts w:cs="Bembo MT Std"/>
          <w:szCs w:val="22"/>
        </w:rPr>
        <w:t>s</w:t>
      </w:r>
      <w:r w:rsidRPr="004E58B5">
        <w:rPr>
          <w:rFonts w:cs="Bembo MT Std"/>
          <w:szCs w:val="22"/>
        </w:rPr>
        <w:t>sité d’éduquer ces jeunes afin qu’ils deviennent des adultes économ</w:t>
      </w:r>
      <w:r w:rsidRPr="004E58B5">
        <w:rPr>
          <w:rFonts w:cs="Bembo MT Std"/>
          <w:szCs w:val="22"/>
        </w:rPr>
        <w:t>i</w:t>
      </w:r>
      <w:r w:rsidRPr="004E58B5">
        <w:rPr>
          <w:rFonts w:cs="Bembo MT Std"/>
          <w:szCs w:val="22"/>
        </w:rPr>
        <w:t>quement autosuffisants et capables de soutenir une population croi</w:t>
      </w:r>
      <w:r w:rsidRPr="004E58B5">
        <w:rPr>
          <w:rFonts w:cs="Bembo MT Std"/>
          <w:szCs w:val="22"/>
        </w:rPr>
        <w:t>s</w:t>
      </w:r>
      <w:r w:rsidRPr="004E58B5">
        <w:rPr>
          <w:rFonts w:cs="Bembo MT Std"/>
          <w:szCs w:val="22"/>
        </w:rPr>
        <w:t>sante d’aînés. Sans cette éducation, les taux de pauvreté et de dépe</w:t>
      </w:r>
      <w:r w:rsidRPr="004E58B5">
        <w:rPr>
          <w:rFonts w:cs="Bembo MT Std"/>
          <w:szCs w:val="22"/>
        </w:rPr>
        <w:t>n</w:t>
      </w:r>
      <w:r w:rsidRPr="004E58B5">
        <w:rPr>
          <w:rFonts w:cs="Bembo MT Std"/>
          <w:szCs w:val="22"/>
        </w:rPr>
        <w:t>dance allaient augmenter de manière exponentielle dans des sociétés où le nombre d’emplois exigeant peu d’instruction diminuait de m</w:t>
      </w:r>
      <w:r w:rsidRPr="004E58B5">
        <w:rPr>
          <w:rFonts w:cs="Bembo MT Std"/>
          <w:szCs w:val="22"/>
        </w:rPr>
        <w:t>a</w:t>
      </w:r>
      <w:r w:rsidRPr="004E58B5">
        <w:rPr>
          <w:rFonts w:cs="Bembo MT Std"/>
          <w:szCs w:val="22"/>
        </w:rPr>
        <w:t>nière régulière. En France aussi, le discours sur la baisse de n</w:t>
      </w:r>
      <w:r w:rsidRPr="004E58B5">
        <w:rPr>
          <w:rFonts w:cs="Bembo MT Std"/>
          <w:szCs w:val="22"/>
        </w:rPr>
        <w:t>i</w:t>
      </w:r>
      <w:r w:rsidRPr="004E58B5">
        <w:rPr>
          <w:rFonts w:cs="Bembo MT Std"/>
          <w:szCs w:val="22"/>
        </w:rPr>
        <w:t>veau des élèves prit de l’ampleur et une relation de cause à effet fut pointée par les critiques entre cette prétendue baisse d’une part et la démocratis</w:t>
      </w:r>
      <w:r w:rsidRPr="004E58B5">
        <w:rPr>
          <w:rFonts w:cs="Bembo MT Std"/>
          <w:szCs w:val="22"/>
        </w:rPr>
        <w:t>a</w:t>
      </w:r>
      <w:r w:rsidRPr="004E58B5">
        <w:rPr>
          <w:rFonts w:cs="Bembo MT Std"/>
          <w:szCs w:val="22"/>
        </w:rPr>
        <w:t>tion de l’école et le « pédagogisme » d’autre part : « Nous devons concilier deux impératifs que l’on a souvent tendance à juger contr</w:t>
      </w:r>
      <w:r w:rsidRPr="004E58B5">
        <w:rPr>
          <w:rFonts w:cs="Bembo MT Std"/>
          <w:szCs w:val="22"/>
        </w:rPr>
        <w:t>a</w:t>
      </w:r>
      <w:r w:rsidRPr="004E58B5">
        <w:rPr>
          <w:rFonts w:cs="Bembo MT Std"/>
          <w:szCs w:val="22"/>
        </w:rPr>
        <w:t>dictoires : une plus grande justice sociale et une meilleure qu</w:t>
      </w:r>
      <w:r w:rsidRPr="004E58B5">
        <w:rPr>
          <w:rFonts w:cs="Bembo MT Std"/>
          <w:szCs w:val="22"/>
        </w:rPr>
        <w:t>a</w:t>
      </w:r>
      <w:r w:rsidRPr="004E58B5">
        <w:rPr>
          <w:rFonts w:cs="Bembo MT Std"/>
          <w:szCs w:val="22"/>
        </w:rPr>
        <w:t>lité de l’éducation » (ministre de l’Éducation nationale Alain Savary In R</w:t>
      </w:r>
      <w:r w:rsidRPr="004E58B5">
        <w:rPr>
          <w:rFonts w:cs="Bembo MT Std"/>
          <w:szCs w:val="22"/>
        </w:rPr>
        <w:t>i</w:t>
      </w:r>
      <w:r w:rsidRPr="004E58B5">
        <w:rPr>
          <w:rFonts w:cs="Bembo MT Std"/>
          <w:szCs w:val="22"/>
        </w:rPr>
        <w:t xml:space="preserve">chard, 2010, 112). </w:t>
      </w:r>
    </w:p>
    <w:p w14:paraId="1C29421A" w14:textId="77777777" w:rsidR="002C09F6" w:rsidRDefault="002C09F6" w:rsidP="002C09F6">
      <w:pPr>
        <w:spacing w:before="120" w:after="120"/>
        <w:jc w:val="both"/>
        <w:rPr>
          <w:szCs w:val="18"/>
        </w:rPr>
      </w:pPr>
    </w:p>
    <w:p w14:paraId="75D9AE7E" w14:textId="77777777" w:rsidR="002C09F6" w:rsidRPr="004E58B5" w:rsidRDefault="002C09F6" w:rsidP="002C09F6">
      <w:pPr>
        <w:pStyle w:val="a"/>
      </w:pPr>
      <w:r w:rsidRPr="004E58B5">
        <w:t>Resserrement du curriculum et approche écologique</w:t>
      </w:r>
      <w:r>
        <w:br/>
      </w:r>
      <w:r w:rsidRPr="004E58B5">
        <w:t>de</w:t>
      </w:r>
      <w:r>
        <w:t xml:space="preserve"> la lutte contre les inégalités</w:t>
      </w:r>
    </w:p>
    <w:p w14:paraId="3B0809D1" w14:textId="77777777" w:rsidR="002C09F6" w:rsidRDefault="002C09F6" w:rsidP="002C09F6">
      <w:pPr>
        <w:spacing w:before="120" w:after="120"/>
        <w:jc w:val="both"/>
        <w:rPr>
          <w:rFonts w:cs="Bembo MT Std"/>
          <w:szCs w:val="22"/>
        </w:rPr>
      </w:pPr>
    </w:p>
    <w:p w14:paraId="3E6D5C16" w14:textId="77777777" w:rsidR="002C09F6" w:rsidRPr="004E58B5" w:rsidRDefault="002C09F6" w:rsidP="002C09F6">
      <w:pPr>
        <w:spacing w:before="120" w:after="120"/>
        <w:jc w:val="both"/>
        <w:rPr>
          <w:rFonts w:cs="Bembo MT Std"/>
          <w:szCs w:val="22"/>
        </w:rPr>
      </w:pPr>
      <w:r w:rsidRPr="004E58B5">
        <w:rPr>
          <w:rFonts w:cs="Bembo MT Std"/>
          <w:szCs w:val="22"/>
        </w:rPr>
        <w:t>L’attention ainsi portée aux critiques de l’école publique entraîna des changements importants en éducation. Ceux-ci partaient d’une volonté de restauration d’un système dont certains regrettaient la grandeur ou la rigueur d’antan. Il importait donc de revenir aux sou</w:t>
      </w:r>
      <w:r w:rsidRPr="004E58B5">
        <w:rPr>
          <w:rFonts w:cs="Bembo MT Std"/>
          <w:szCs w:val="22"/>
        </w:rPr>
        <w:t>r</w:t>
      </w:r>
      <w:r w:rsidRPr="004E58B5">
        <w:rPr>
          <w:rFonts w:cs="Bembo MT Std"/>
          <w:szCs w:val="22"/>
        </w:rPr>
        <w:t>ces de cette prétendue qualité. Dans un contexte social et économique difficile et inquiétant, devant la difficulté des systèmes scolaires à mobiliser la majorité des élèves dans un apprentissage de haut niveau, devant des enseignements dits fragmentés et déconnectés, devant la lourdeur et la difficulté de la tâche assumée par les enseignants d</w:t>
      </w:r>
      <w:r w:rsidRPr="004E58B5">
        <w:rPr>
          <w:rFonts w:cs="Bembo MT Std"/>
          <w:szCs w:val="22"/>
        </w:rPr>
        <w:t>e</w:t>
      </w:r>
      <w:r w:rsidRPr="004E58B5">
        <w:rPr>
          <w:rFonts w:cs="Bembo MT Std"/>
          <w:szCs w:val="22"/>
        </w:rPr>
        <w:t>vant alors travailler avec des groupes de plus en plus hétérogènes, plusieurs exigèrent un retour à l’école telle qu’elle était connue hist</w:t>
      </w:r>
      <w:r w:rsidRPr="004E58B5">
        <w:rPr>
          <w:rFonts w:cs="Bembo MT Std"/>
          <w:szCs w:val="22"/>
        </w:rPr>
        <w:t>o</w:t>
      </w:r>
      <w:r w:rsidRPr="004E58B5">
        <w:rPr>
          <w:rFonts w:cs="Bembo MT Std"/>
          <w:szCs w:val="22"/>
        </w:rPr>
        <w:t>riquement (ce que Tyack et Cuban (1995) appellent la grammaire de base des écoles, soit la forme des classes, la division du temps, le groupement par niveaux, la séparation des matières par sujets, l’obtention de cr</w:t>
      </w:r>
      <w:r w:rsidRPr="004E58B5">
        <w:rPr>
          <w:rFonts w:cs="Bembo MT Std"/>
          <w:szCs w:val="22"/>
        </w:rPr>
        <w:t>é</w:t>
      </w:r>
      <w:r w:rsidRPr="004E58B5">
        <w:rPr>
          <w:rFonts w:cs="Bembo MT Std"/>
          <w:szCs w:val="22"/>
        </w:rPr>
        <w:t>dits comme certification de l’apprentissage, l’enseignement magistral, etc.). Ce mouvement se traduisit par la n</w:t>
      </w:r>
      <w:r w:rsidRPr="004E58B5">
        <w:rPr>
          <w:rFonts w:cs="Bembo MT Std"/>
          <w:szCs w:val="22"/>
        </w:rPr>
        <w:t>é</w:t>
      </w:r>
      <w:r w:rsidRPr="004E58B5">
        <w:rPr>
          <w:rFonts w:cs="Bembo MT Std"/>
          <w:szCs w:val="22"/>
        </w:rPr>
        <w:t xml:space="preserve">cessité de revenir, sinon aux approches pédagogiques </w:t>
      </w:r>
      <w:r>
        <w:rPr>
          <w:rFonts w:cs="Bembo MT Std"/>
          <w:szCs w:val="22"/>
        </w:rPr>
        <w:t xml:space="preserve">[24] </w:t>
      </w:r>
      <w:r w:rsidRPr="004E58B5">
        <w:rPr>
          <w:rFonts w:cs="Bembo MT Std"/>
          <w:szCs w:val="22"/>
        </w:rPr>
        <w:t>traditionnelles, à des approches insp</w:t>
      </w:r>
      <w:r w:rsidRPr="004E58B5">
        <w:rPr>
          <w:rFonts w:cs="Bembo MT Std"/>
          <w:szCs w:val="22"/>
        </w:rPr>
        <w:t>i</w:t>
      </w:r>
      <w:r w:rsidRPr="004E58B5">
        <w:rPr>
          <w:rFonts w:cs="Bembo MT Std"/>
          <w:szCs w:val="22"/>
        </w:rPr>
        <w:t>rées de la pédagogie de la maîtrise de Benjamin Bloom (1956)</w:t>
      </w:r>
      <w:r>
        <w:rPr>
          <w:rFonts w:cs="Bembo MT Std"/>
          <w:szCs w:val="22"/>
        </w:rPr>
        <w:t> </w:t>
      </w:r>
      <w:r>
        <w:rPr>
          <w:rStyle w:val="Appelnotedebasdep"/>
          <w:rFonts w:cs="Bembo MT Std"/>
          <w:szCs w:val="22"/>
        </w:rPr>
        <w:footnoteReference w:id="2"/>
      </w:r>
      <w:r w:rsidRPr="004E58B5">
        <w:rPr>
          <w:rFonts w:cs="Bembo MT Std"/>
          <w:szCs w:val="22"/>
        </w:rPr>
        <w:t xml:space="preserve">, de mettre l’accent sur les contenus d’enseignement et d’augmenter les exigences imposées aux élèves. Ce dernier aspect prendra la forme de « standards de contenu » à définir et à atteindre pour les élèves. </w:t>
      </w:r>
    </w:p>
    <w:p w14:paraId="04728493" w14:textId="77777777" w:rsidR="002C09F6" w:rsidRPr="004E58B5" w:rsidRDefault="002C09F6" w:rsidP="002C09F6">
      <w:pPr>
        <w:spacing w:before="120" w:after="120"/>
        <w:jc w:val="both"/>
        <w:rPr>
          <w:rFonts w:cs="Bembo MT Std"/>
          <w:szCs w:val="22"/>
        </w:rPr>
      </w:pPr>
      <w:r w:rsidRPr="004E58B5">
        <w:rPr>
          <w:rFonts w:cs="Bembo MT Std"/>
          <w:szCs w:val="22"/>
        </w:rPr>
        <w:t>Plusieurs mesures furent ainsi proposées. Aux États-Unis, le mo</w:t>
      </w:r>
      <w:r w:rsidRPr="004E58B5">
        <w:rPr>
          <w:rFonts w:cs="Bembo MT Std"/>
          <w:szCs w:val="22"/>
        </w:rPr>
        <w:t>u</w:t>
      </w:r>
      <w:r w:rsidRPr="004E58B5">
        <w:rPr>
          <w:rFonts w:cs="Bembo MT Std"/>
          <w:szCs w:val="22"/>
        </w:rPr>
        <w:t>vement Back to Basics préconisa l’allongement des journées et des années scolaires, le rehaussement des exigences et des attentes ainsi que la définition de seuils de réussite plus élevés (ou « standards »), le resserrement du curriculum de base autour de cinq matières (anglais, mathématiques, sciences, études sociales et informatique) et la dim</w:t>
      </w:r>
      <w:r w:rsidRPr="004E58B5">
        <w:rPr>
          <w:rFonts w:cs="Bembo MT Std"/>
          <w:szCs w:val="22"/>
        </w:rPr>
        <w:t>i</w:t>
      </w:r>
      <w:r w:rsidRPr="004E58B5">
        <w:rPr>
          <w:rFonts w:cs="Bembo MT Std"/>
          <w:szCs w:val="22"/>
        </w:rPr>
        <w:t>nution du nombre ou la fin des cours au choix. S</w:t>
      </w:r>
      <w:r w:rsidRPr="004E58B5">
        <w:rPr>
          <w:rFonts w:cs="Bembo MT Std"/>
          <w:szCs w:val="22"/>
        </w:rPr>
        <w:t>i</w:t>
      </w:r>
      <w:r w:rsidRPr="004E58B5">
        <w:rPr>
          <w:rFonts w:cs="Bembo MT Std"/>
          <w:szCs w:val="22"/>
        </w:rPr>
        <w:t xml:space="preserve">zer (1984) exprima cette dernière idée dans le slogan </w:t>
      </w:r>
      <w:r w:rsidRPr="004E58B5">
        <w:rPr>
          <w:rFonts w:cs="Bembo MT Std"/>
          <w:i/>
          <w:iCs/>
          <w:szCs w:val="22"/>
        </w:rPr>
        <w:t>Less is more</w:t>
      </w:r>
      <w:r w:rsidRPr="004E58B5">
        <w:rPr>
          <w:rFonts w:cs="Bembo MT Std"/>
          <w:szCs w:val="22"/>
        </w:rPr>
        <w:t>, ce qui revient à dire qu’il vaut mieux ne pas couvrir trop de matières (risque de superfici</w:t>
      </w:r>
      <w:r w:rsidRPr="004E58B5">
        <w:rPr>
          <w:rFonts w:cs="Bembo MT Std"/>
          <w:szCs w:val="22"/>
        </w:rPr>
        <w:t>a</w:t>
      </w:r>
      <w:r w:rsidRPr="004E58B5">
        <w:rPr>
          <w:rFonts w:cs="Bembo MT Std"/>
          <w:szCs w:val="22"/>
        </w:rPr>
        <w:t>lité) et plutôt s’assurer que ce qui est couvert le soit en profondeur (r</w:t>
      </w:r>
      <w:r w:rsidRPr="004E58B5">
        <w:rPr>
          <w:rFonts w:cs="Bembo MT Std"/>
          <w:szCs w:val="22"/>
        </w:rPr>
        <w:t>e</w:t>
      </w:r>
      <w:r w:rsidRPr="004E58B5">
        <w:rPr>
          <w:rFonts w:cs="Bembo MT Std"/>
          <w:szCs w:val="22"/>
        </w:rPr>
        <w:t>tour aux fondamentaux). À vouloir couvrir de plus en plus de doma</w:t>
      </w:r>
      <w:r w:rsidRPr="004E58B5">
        <w:rPr>
          <w:rFonts w:cs="Bembo MT Std"/>
          <w:szCs w:val="22"/>
        </w:rPr>
        <w:t>i</w:t>
      </w:r>
      <w:r w:rsidRPr="004E58B5">
        <w:rPr>
          <w:rFonts w:cs="Bembo MT Std"/>
          <w:szCs w:val="22"/>
        </w:rPr>
        <w:t>nes dans le curriculum, comme les différents systèmes éducatifs avaient cherché à le faire au cours de la première période (par exe</w:t>
      </w:r>
      <w:r w:rsidRPr="004E58B5">
        <w:rPr>
          <w:rFonts w:cs="Bembo MT Std"/>
          <w:szCs w:val="22"/>
        </w:rPr>
        <w:t>m</w:t>
      </w:r>
      <w:r w:rsidRPr="004E58B5">
        <w:rPr>
          <w:rFonts w:cs="Bembo MT Std"/>
          <w:szCs w:val="22"/>
        </w:rPr>
        <w:t>ple, cours sur la sexualité ou cours sur l’orientation et les choix de ca</w:t>
      </w:r>
      <w:r w:rsidRPr="004E58B5">
        <w:rPr>
          <w:rFonts w:cs="Bembo MT Std"/>
          <w:szCs w:val="22"/>
        </w:rPr>
        <w:t>r</w:t>
      </w:r>
      <w:r w:rsidRPr="004E58B5">
        <w:rPr>
          <w:rFonts w:cs="Bembo MT Std"/>
          <w:szCs w:val="22"/>
        </w:rPr>
        <w:t>rière), on prêtait le flanc à la critique quant à l’enseignement en pr</w:t>
      </w:r>
      <w:r w:rsidRPr="004E58B5">
        <w:rPr>
          <w:rFonts w:cs="Bembo MT Std"/>
          <w:szCs w:val="22"/>
        </w:rPr>
        <w:t>o</w:t>
      </w:r>
      <w:r w:rsidRPr="004E58B5">
        <w:rPr>
          <w:rFonts w:cs="Bembo MT Std"/>
          <w:szCs w:val="22"/>
        </w:rPr>
        <w:t>fondeur des contenus essentiels. Le courant de recherche dit School Effectiveness, entra en scène au cours de cette période. Il ne la quitt</w:t>
      </w:r>
      <w:r w:rsidRPr="004E58B5">
        <w:rPr>
          <w:rFonts w:cs="Bembo MT Std"/>
          <w:szCs w:val="22"/>
        </w:rPr>
        <w:t>e</w:t>
      </w:r>
      <w:r w:rsidRPr="004E58B5">
        <w:rPr>
          <w:rFonts w:cs="Bembo MT Std"/>
          <w:szCs w:val="22"/>
        </w:rPr>
        <w:t>ra plus ensuite, du moins dans les pays anglo-saxons, et irradiera m</w:t>
      </w:r>
      <w:r w:rsidRPr="004E58B5">
        <w:rPr>
          <w:rFonts w:cs="Bembo MT Std"/>
          <w:szCs w:val="22"/>
        </w:rPr>
        <w:t>ê</w:t>
      </w:r>
      <w:r w:rsidRPr="004E58B5">
        <w:rPr>
          <w:rFonts w:cs="Bembo MT Std"/>
          <w:szCs w:val="22"/>
        </w:rPr>
        <w:t>me, grâce aux organisations internation</w:t>
      </w:r>
      <w:r w:rsidRPr="004E58B5">
        <w:rPr>
          <w:rFonts w:cs="Bembo MT Std"/>
          <w:szCs w:val="22"/>
        </w:rPr>
        <w:t>a</w:t>
      </w:r>
      <w:r w:rsidRPr="004E58B5">
        <w:rPr>
          <w:rFonts w:cs="Bembo MT Std"/>
          <w:szCs w:val="22"/>
        </w:rPr>
        <w:t xml:space="preserve">les, à l’échelle du monde. </w:t>
      </w:r>
    </w:p>
    <w:p w14:paraId="3854A0F1" w14:textId="77777777" w:rsidR="002C09F6" w:rsidRPr="004E58B5" w:rsidRDefault="002C09F6" w:rsidP="002C09F6">
      <w:pPr>
        <w:spacing w:before="120" w:after="120"/>
        <w:jc w:val="both"/>
        <w:rPr>
          <w:rFonts w:cs="Bembo MT Std"/>
          <w:szCs w:val="22"/>
        </w:rPr>
      </w:pPr>
      <w:r w:rsidRPr="004E58B5">
        <w:rPr>
          <w:rFonts w:cs="Bembo MT Std"/>
          <w:szCs w:val="22"/>
        </w:rPr>
        <w:t>Le resserrement du curriculum alla de pair avec sa centralisation, du moins dans des pays traditionnellement décentralisés sur ce plan. L’Angleterre donna le ton en édictant pour la première fois un curr</w:t>
      </w:r>
      <w:r w:rsidRPr="004E58B5">
        <w:rPr>
          <w:rFonts w:cs="Bembo MT Std"/>
          <w:szCs w:val="22"/>
        </w:rPr>
        <w:t>i</w:t>
      </w:r>
      <w:r w:rsidRPr="004E58B5">
        <w:rPr>
          <w:rFonts w:cs="Bembo MT Std"/>
          <w:szCs w:val="22"/>
        </w:rPr>
        <w:t>culum national en 1988. Suivant la lecture dominante de l’époque, la latitude pédagogique laissée aux enseignants entraînait de grandes disparités quant aux exigences et au contenu couvert, affectant la r</w:t>
      </w:r>
      <w:r w:rsidRPr="004E58B5">
        <w:rPr>
          <w:rFonts w:cs="Bembo MT Std"/>
          <w:szCs w:val="22"/>
        </w:rPr>
        <w:t>é</w:t>
      </w:r>
      <w:r>
        <w:rPr>
          <w:rFonts w:cs="Bembo MT Std"/>
          <w:szCs w:val="22"/>
        </w:rPr>
        <w:t xml:space="preserve">ussite </w:t>
      </w:r>
      <w:r>
        <w:rPr>
          <w:rFonts w:cs="Bembo MT Std"/>
          <w:szCs w:val="16"/>
        </w:rPr>
        <w:t xml:space="preserve">[25] </w:t>
      </w:r>
      <w:r w:rsidRPr="004E58B5">
        <w:rPr>
          <w:rFonts w:cs="Bembo MT Std"/>
          <w:szCs w:val="22"/>
        </w:rPr>
        <w:t>scolaire d’un trop grand nombre d’élèves. On chercha donc à r</w:t>
      </w:r>
      <w:r w:rsidRPr="004E58B5">
        <w:rPr>
          <w:rFonts w:cs="Bembo MT Std"/>
          <w:szCs w:val="22"/>
        </w:rPr>
        <w:t>é</w:t>
      </w:r>
      <w:r w:rsidRPr="004E58B5">
        <w:rPr>
          <w:rFonts w:cs="Bembo MT Std"/>
          <w:szCs w:val="22"/>
        </w:rPr>
        <w:t xml:space="preserve">duire la variance dans le curriculum enseigné. </w:t>
      </w:r>
    </w:p>
    <w:p w14:paraId="21AF1778" w14:textId="77777777" w:rsidR="002C09F6" w:rsidRPr="004E58B5" w:rsidRDefault="002C09F6" w:rsidP="002C09F6">
      <w:pPr>
        <w:spacing w:before="120" w:after="120"/>
        <w:jc w:val="both"/>
        <w:rPr>
          <w:rFonts w:cs="Bembo MT Std"/>
          <w:szCs w:val="22"/>
        </w:rPr>
      </w:pPr>
      <w:r w:rsidRPr="004E58B5">
        <w:rPr>
          <w:rFonts w:cs="Bembo MT Std"/>
          <w:szCs w:val="22"/>
        </w:rPr>
        <w:t>En 1975, la France adopta, pour sa part, la loi Haby. Cette loi poursuivit le processus de démocratisation entamé par les lois votées sous Jules Ferry, dans les années 1880 (Prost, 1997). Véhiculant un idéal d’éducation de base riche et étendue, elle visait à assurer l’homogénéisation des contenus afin de permettre d’uniformiser les connaissances des élèves de la France, tout en prévoyant la possibilité d’entrer à l’école primaire à 5 ans et en favorisant l’approche diff</w:t>
      </w:r>
      <w:r w:rsidRPr="004E58B5">
        <w:rPr>
          <w:rFonts w:cs="Bembo MT Std"/>
          <w:szCs w:val="22"/>
        </w:rPr>
        <w:t>é</w:t>
      </w:r>
      <w:r w:rsidRPr="004E58B5">
        <w:rPr>
          <w:rFonts w:cs="Bembo MT Std"/>
          <w:szCs w:val="22"/>
        </w:rPr>
        <w:t>renciée (élèves en difficulté versus élèves forts), la mise en place d’un « collège pour tous » (le secondaire) en continuité de l’« école pour tous » (le primaire) et la gratuité des études au collège. Devant le tollé provoqué par quelques-unes de ces propositions, la loi ne conserva que certains principes : une scolarisation précoce en classes materne</w:t>
      </w:r>
      <w:r w:rsidRPr="004E58B5">
        <w:rPr>
          <w:rFonts w:cs="Bembo MT Std"/>
          <w:szCs w:val="22"/>
        </w:rPr>
        <w:t>l</w:t>
      </w:r>
      <w:r w:rsidRPr="004E58B5">
        <w:rPr>
          <w:rFonts w:cs="Bembo MT Std"/>
          <w:szCs w:val="22"/>
        </w:rPr>
        <w:t>les, une formation secondaire pour tous dans les collèges sans organ</w:t>
      </w:r>
      <w:r w:rsidRPr="004E58B5">
        <w:rPr>
          <w:rFonts w:cs="Bembo MT Std"/>
          <w:szCs w:val="22"/>
        </w:rPr>
        <w:t>i</w:t>
      </w:r>
      <w:r w:rsidRPr="004E58B5">
        <w:rPr>
          <w:rFonts w:cs="Bembo MT Std"/>
          <w:szCs w:val="22"/>
        </w:rPr>
        <w:t>sation de filières, des actions de soutien à l’intention d’élèves en diff</w:t>
      </w:r>
      <w:r w:rsidRPr="004E58B5">
        <w:rPr>
          <w:rFonts w:cs="Bembo MT Std"/>
          <w:szCs w:val="22"/>
        </w:rPr>
        <w:t>i</w:t>
      </w:r>
      <w:r w:rsidRPr="004E58B5">
        <w:rPr>
          <w:rFonts w:cs="Bembo MT Std"/>
          <w:szCs w:val="22"/>
        </w:rPr>
        <w:t>culté et, au collège, des enseignements complémentaires dont certains préparant à une formation professionnelle avec des stages en entrepr</w:t>
      </w:r>
      <w:r w:rsidRPr="004E58B5">
        <w:rPr>
          <w:rFonts w:cs="Bembo MT Std"/>
          <w:szCs w:val="22"/>
        </w:rPr>
        <w:t>i</w:t>
      </w:r>
      <w:r w:rsidRPr="004E58B5">
        <w:rPr>
          <w:rFonts w:cs="Bembo MT Std"/>
          <w:szCs w:val="22"/>
        </w:rPr>
        <w:t>ses (Robert, 2010). De plus, avec le décret du 19 août 1977, des disc</w:t>
      </w:r>
      <w:r w:rsidRPr="004E58B5">
        <w:rPr>
          <w:rFonts w:cs="Bembo MT Std"/>
          <w:szCs w:val="22"/>
        </w:rPr>
        <w:t>i</w:t>
      </w:r>
      <w:r w:rsidRPr="004E58B5">
        <w:rPr>
          <w:rFonts w:cs="Bembo MT Std"/>
          <w:szCs w:val="22"/>
        </w:rPr>
        <w:t>plines visant à revaloriser le travail manuel et le développ</w:t>
      </w:r>
      <w:r w:rsidRPr="004E58B5">
        <w:rPr>
          <w:rFonts w:cs="Bembo MT Std"/>
          <w:szCs w:val="22"/>
        </w:rPr>
        <w:t>e</w:t>
      </w:r>
      <w:r w:rsidRPr="004E58B5">
        <w:rPr>
          <w:rFonts w:cs="Bembo MT Std"/>
          <w:szCs w:val="22"/>
        </w:rPr>
        <w:t>ment de la culture technique apparurent sous de formes nouvelles : sciences ph</w:t>
      </w:r>
      <w:r w:rsidRPr="004E58B5">
        <w:rPr>
          <w:rFonts w:cs="Bembo MT Std"/>
          <w:szCs w:val="22"/>
        </w:rPr>
        <w:t>y</w:t>
      </w:r>
      <w:r w:rsidRPr="004E58B5">
        <w:rPr>
          <w:rFonts w:cs="Bembo MT Std"/>
          <w:szCs w:val="22"/>
        </w:rPr>
        <w:t xml:space="preserve">siques et chimie, éducation manuelle et technique. </w:t>
      </w:r>
    </w:p>
    <w:p w14:paraId="552408DF" w14:textId="77777777" w:rsidR="002C09F6" w:rsidRPr="004E58B5" w:rsidRDefault="002C09F6" w:rsidP="002C09F6">
      <w:pPr>
        <w:spacing w:before="120" w:after="120"/>
        <w:jc w:val="both"/>
        <w:rPr>
          <w:rFonts w:cs="Bembo MT Std"/>
          <w:szCs w:val="22"/>
        </w:rPr>
      </w:pPr>
      <w:r w:rsidRPr="004E58B5">
        <w:rPr>
          <w:rFonts w:cs="Bembo MT Std"/>
          <w:szCs w:val="22"/>
        </w:rPr>
        <w:t>En 1982, la France décida également, sous le ministre socialiste Alain Savary, de rompre avec l’égalitarisme traditionnel de son sy</w:t>
      </w:r>
      <w:r w:rsidRPr="004E58B5">
        <w:rPr>
          <w:rFonts w:cs="Bembo MT Std"/>
          <w:szCs w:val="22"/>
        </w:rPr>
        <w:t>s</w:t>
      </w:r>
      <w:r w:rsidRPr="004E58B5">
        <w:rPr>
          <w:rFonts w:cs="Bembo MT Std"/>
          <w:szCs w:val="22"/>
        </w:rPr>
        <w:t>tème éducatif et de créer les zones d’éducation prioritaires (ZEP). La délimitation d’une ZEP devait se faire par l’identification de diff</w:t>
      </w:r>
      <w:r w:rsidRPr="004E58B5">
        <w:rPr>
          <w:rFonts w:cs="Bembo MT Std"/>
          <w:szCs w:val="22"/>
        </w:rPr>
        <w:t>i</w:t>
      </w:r>
      <w:r w:rsidRPr="004E58B5">
        <w:rPr>
          <w:rFonts w:cs="Bembo MT Std"/>
          <w:szCs w:val="22"/>
        </w:rPr>
        <w:t>cultés objectives rencontrées par les institutions scolaires d’un territo</w:t>
      </w:r>
      <w:r w:rsidRPr="004E58B5">
        <w:rPr>
          <w:rFonts w:cs="Bembo MT Std"/>
          <w:szCs w:val="22"/>
        </w:rPr>
        <w:t>i</w:t>
      </w:r>
      <w:r w:rsidRPr="004E58B5">
        <w:rPr>
          <w:rFonts w:cs="Bembo MT Std"/>
          <w:szCs w:val="22"/>
        </w:rPr>
        <w:t>re donné et par la mobilisation de tous les partenaires (enseignants et acteurs locaux) concernant un projet visant à réduire l’échec sc</w:t>
      </w:r>
      <w:r w:rsidRPr="004E58B5">
        <w:rPr>
          <w:rFonts w:cs="Bembo MT Std"/>
          <w:szCs w:val="22"/>
        </w:rPr>
        <w:t>o</w:t>
      </w:r>
      <w:r w:rsidRPr="004E58B5">
        <w:rPr>
          <w:rFonts w:cs="Bembo MT Std"/>
          <w:szCs w:val="22"/>
        </w:rPr>
        <w:t>laire (le projet de zone). Les écoles ou collèges situés dans ces zones a</w:t>
      </w:r>
      <w:r w:rsidRPr="004E58B5">
        <w:rPr>
          <w:rFonts w:cs="Bembo MT Std"/>
          <w:szCs w:val="22"/>
        </w:rPr>
        <w:t>l</w:t>
      </w:r>
      <w:r w:rsidRPr="004E58B5">
        <w:rPr>
          <w:rFonts w:cs="Bembo MT Std"/>
          <w:szCs w:val="22"/>
        </w:rPr>
        <w:t>laient ainsi bénéficier de moyens supplémentaires et d’une plus gra</w:t>
      </w:r>
      <w:r w:rsidRPr="004E58B5">
        <w:rPr>
          <w:rFonts w:cs="Bembo MT Std"/>
          <w:szCs w:val="22"/>
        </w:rPr>
        <w:t>n</w:t>
      </w:r>
      <w:r w:rsidRPr="004E58B5">
        <w:rPr>
          <w:rFonts w:cs="Bembo MT Std"/>
          <w:szCs w:val="22"/>
        </w:rPr>
        <w:t>de autonomie pour faire face aux difficultés d’ordre scolaire et social qu’elles connaissaient, suivant le principe de « discrimination posit</w:t>
      </w:r>
      <w:r w:rsidRPr="004E58B5">
        <w:rPr>
          <w:rFonts w:cs="Bembo MT Std"/>
          <w:szCs w:val="22"/>
        </w:rPr>
        <w:t>i</w:t>
      </w:r>
      <w:r w:rsidRPr="004E58B5">
        <w:rPr>
          <w:rFonts w:cs="Bembo MT Std"/>
          <w:szCs w:val="22"/>
        </w:rPr>
        <w:t xml:space="preserve">ve », c’est-à-dire « donner plus à ceux qui ont moins » (Prost, 2007). </w:t>
      </w:r>
    </w:p>
    <w:p w14:paraId="62752847" w14:textId="77777777" w:rsidR="002C09F6" w:rsidRPr="004E58B5" w:rsidRDefault="002C09F6" w:rsidP="002C09F6">
      <w:pPr>
        <w:spacing w:before="120" w:after="120"/>
        <w:jc w:val="both"/>
        <w:rPr>
          <w:rFonts w:cs="Bembo MT Std"/>
          <w:szCs w:val="22"/>
        </w:rPr>
      </w:pPr>
      <w:r w:rsidRPr="004E58B5">
        <w:rPr>
          <w:rFonts w:cs="Bembo MT Std"/>
          <w:szCs w:val="22"/>
        </w:rPr>
        <w:t>Cette approche dite « écologique » de la lutte contre les inégalités scolaires caractérise cette période. Implantée en Angleterre à la fin des années 1960 par le Educational Priority Act, elle se répandit dans la plupart des pays occidentaux. Elle marque l’avènement de polit</w:t>
      </w:r>
      <w:r w:rsidRPr="004E58B5">
        <w:rPr>
          <w:rFonts w:cs="Bembo MT Std"/>
          <w:szCs w:val="22"/>
        </w:rPr>
        <w:t>i</w:t>
      </w:r>
      <w:r w:rsidRPr="004E58B5">
        <w:rPr>
          <w:rFonts w:cs="Bembo MT Std"/>
          <w:szCs w:val="22"/>
        </w:rPr>
        <w:t>ques</w:t>
      </w:r>
      <w:r>
        <w:rPr>
          <w:rFonts w:cs="Bembo MT Std"/>
          <w:szCs w:val="22"/>
        </w:rPr>
        <w:t xml:space="preserve"> [26] </w:t>
      </w:r>
      <w:r w:rsidRPr="004E58B5">
        <w:rPr>
          <w:rFonts w:cs="Bembo MT Std"/>
          <w:szCs w:val="22"/>
        </w:rPr>
        <w:t xml:space="preserve"> éducatives moins universelles, davantage ciblées sur des groupes sociaux particuliers. Au plan du discours de légitimation, la notion d’équité remplace celle d’égalité. </w:t>
      </w:r>
    </w:p>
    <w:p w14:paraId="439720C2" w14:textId="77777777" w:rsidR="002C09F6" w:rsidRDefault="002C09F6" w:rsidP="002C09F6">
      <w:pPr>
        <w:spacing w:before="120" w:after="120"/>
        <w:jc w:val="both"/>
        <w:rPr>
          <w:rFonts w:cs="Bembo MT Std"/>
          <w:szCs w:val="22"/>
        </w:rPr>
      </w:pPr>
      <w:r w:rsidRPr="004E58B5">
        <w:rPr>
          <w:rFonts w:cs="Bembo MT Std"/>
          <w:szCs w:val="22"/>
        </w:rPr>
        <w:t>Les faiblesses de l’enseignement dénoncées, sur le plan de la transmission des savoirs comme sur le plan de l’égalité des chances, et la grande incertitude causée par les crises de cette période ouvrirent donc la voie à une centralisation, notamment en ce qui concerne le curriculum, et légitimèrent, dans plusieurs pays, une volonté de retour de l’enseignement traditionnel dans les milieux scolaires. L’esprit y était beaucoup plus conservateur. Les idéaux d’accessibilité et d’égalité de la première période firent place à la notion d’uniformité dans les acquis de base et de réussite pour le pl</w:t>
      </w:r>
      <w:r>
        <w:rPr>
          <w:rFonts w:cs="Bembo MT Std"/>
          <w:szCs w:val="22"/>
        </w:rPr>
        <w:t>us grand nombre.</w:t>
      </w:r>
    </w:p>
    <w:p w14:paraId="17D07AB6" w14:textId="77777777" w:rsidR="002C09F6" w:rsidRPr="004E58B5" w:rsidRDefault="002C09F6" w:rsidP="002C09F6">
      <w:pPr>
        <w:spacing w:before="120" w:after="120"/>
        <w:jc w:val="both"/>
        <w:rPr>
          <w:rFonts w:cs="Bembo MT Std"/>
          <w:szCs w:val="22"/>
        </w:rPr>
      </w:pPr>
    </w:p>
    <w:p w14:paraId="34004F7E" w14:textId="77777777" w:rsidR="002C09F6" w:rsidRPr="004E58B5" w:rsidRDefault="002C09F6" w:rsidP="002C09F6">
      <w:pPr>
        <w:pStyle w:val="planche"/>
      </w:pPr>
      <w:bookmarkStart w:id="7" w:name="Politiques_edu_chap_1_per_3"/>
      <w:r w:rsidRPr="00ED6076">
        <w:rPr>
          <w:u w:val="single"/>
        </w:rPr>
        <w:t>Troisième période </w:t>
      </w:r>
      <w:r w:rsidRPr="004E58B5">
        <w:t>:</w:t>
      </w:r>
      <w:r>
        <w:br/>
      </w:r>
      <w:r w:rsidRPr="004E58B5">
        <w:t>la production des connaissances et des comp</w:t>
      </w:r>
      <w:r w:rsidRPr="004E58B5">
        <w:t>é</w:t>
      </w:r>
      <w:r w:rsidRPr="004E58B5">
        <w:t>tences</w:t>
      </w:r>
      <w:r>
        <w:br/>
      </w:r>
      <w:r w:rsidRPr="004E58B5">
        <w:t>dans la société et l’économie du savoir</w:t>
      </w:r>
      <w:r>
        <w:br/>
      </w:r>
      <w:r w:rsidRPr="004E58B5">
        <w:t>(des années 1990 à a</w:t>
      </w:r>
      <w:r w:rsidRPr="004E58B5">
        <w:t>u</w:t>
      </w:r>
      <w:r w:rsidRPr="004E58B5">
        <w:t xml:space="preserve">jourd’hui) </w:t>
      </w:r>
    </w:p>
    <w:bookmarkEnd w:id="7"/>
    <w:p w14:paraId="0AF6512B" w14:textId="77777777" w:rsidR="002C09F6" w:rsidRDefault="002C09F6" w:rsidP="002C09F6">
      <w:pPr>
        <w:spacing w:before="120" w:after="120"/>
        <w:jc w:val="both"/>
        <w:rPr>
          <w:szCs w:val="18"/>
        </w:rPr>
      </w:pPr>
    </w:p>
    <w:p w14:paraId="2694A189" w14:textId="77777777" w:rsidR="002C09F6" w:rsidRPr="004E58B5" w:rsidRDefault="002C09F6" w:rsidP="002C09F6">
      <w:pPr>
        <w:pStyle w:val="a"/>
      </w:pPr>
      <w:r w:rsidRPr="004E58B5">
        <w:t>Nouveau référ</w:t>
      </w:r>
      <w:r>
        <w:t>entiel de politiques éducatives</w:t>
      </w:r>
    </w:p>
    <w:p w14:paraId="2F05C01D" w14:textId="77777777" w:rsidR="002C09F6" w:rsidRDefault="002C09F6" w:rsidP="002C09F6">
      <w:pPr>
        <w:spacing w:before="120" w:after="120"/>
        <w:jc w:val="both"/>
        <w:rPr>
          <w:rFonts w:cs="Bembo MT Std"/>
          <w:szCs w:val="22"/>
        </w:rPr>
      </w:pPr>
    </w:p>
    <w:p w14:paraId="0AA7ECFC"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673B27DB" w14:textId="77777777" w:rsidR="002C09F6" w:rsidRPr="004E58B5" w:rsidRDefault="002C09F6" w:rsidP="002C09F6">
      <w:pPr>
        <w:spacing w:before="120" w:after="120"/>
        <w:jc w:val="both"/>
        <w:rPr>
          <w:rFonts w:cs="Bembo MT Std"/>
          <w:szCs w:val="22"/>
        </w:rPr>
      </w:pPr>
      <w:r w:rsidRPr="004E58B5">
        <w:rPr>
          <w:rFonts w:cs="Bembo MT Std"/>
          <w:szCs w:val="22"/>
        </w:rPr>
        <w:t>La fin des années 1980 et les années 1990 correspondirent à la fin de la guerre froide, à l’accélération de la mondialisation de l’activité financière, à l’automatisation et à la délocalisation de l’activité man</w:t>
      </w:r>
      <w:r w:rsidRPr="004E58B5">
        <w:rPr>
          <w:rFonts w:cs="Bembo MT Std"/>
          <w:szCs w:val="22"/>
        </w:rPr>
        <w:t>u</w:t>
      </w:r>
      <w:r w:rsidRPr="004E58B5">
        <w:rPr>
          <w:rFonts w:cs="Bembo MT Std"/>
          <w:szCs w:val="22"/>
        </w:rPr>
        <w:t>facturière, à la perte de nombreux emplois dans les pays occide</w:t>
      </w:r>
      <w:r w:rsidRPr="004E58B5">
        <w:rPr>
          <w:rFonts w:cs="Bembo MT Std"/>
          <w:szCs w:val="22"/>
        </w:rPr>
        <w:t>n</w:t>
      </w:r>
      <w:r w:rsidRPr="004E58B5">
        <w:rPr>
          <w:rFonts w:cs="Bembo MT Std"/>
          <w:szCs w:val="22"/>
        </w:rPr>
        <w:t>taux, à la création de grands ensembles commerciaux transnationaux, à l’internationalisation accrue des communications et de la culture, à un pluralisme religieux et politique plus affirmé, à l’apparition de nouve</w:t>
      </w:r>
      <w:r w:rsidRPr="004E58B5">
        <w:rPr>
          <w:rFonts w:cs="Bembo MT Std"/>
          <w:szCs w:val="22"/>
        </w:rPr>
        <w:t>l</w:t>
      </w:r>
      <w:r w:rsidRPr="004E58B5">
        <w:rPr>
          <w:rFonts w:cs="Bembo MT Std"/>
          <w:szCs w:val="22"/>
        </w:rPr>
        <w:t>les technologies de l’information et de la communication, au dévelo</w:t>
      </w:r>
      <w:r w:rsidRPr="004E58B5">
        <w:rPr>
          <w:rFonts w:cs="Bembo MT Std"/>
          <w:szCs w:val="22"/>
        </w:rPr>
        <w:t>p</w:t>
      </w:r>
      <w:r w:rsidRPr="004E58B5">
        <w:rPr>
          <w:rFonts w:cs="Bembo MT Std"/>
          <w:szCs w:val="22"/>
        </w:rPr>
        <w:t>pement exponentiel de nouvelles connaissances comme les neuro</w:t>
      </w:r>
      <w:r w:rsidRPr="004E58B5">
        <w:rPr>
          <w:rFonts w:cs="Bembo MT Std"/>
          <w:szCs w:val="22"/>
        </w:rPr>
        <w:t>s</w:t>
      </w:r>
      <w:r w:rsidRPr="004E58B5">
        <w:rPr>
          <w:rFonts w:cs="Bembo MT Std"/>
          <w:szCs w:val="22"/>
        </w:rPr>
        <w:t>ciences, ainsi qu’à une domination sans conteste du libéralisme éc</w:t>
      </w:r>
      <w:r w:rsidRPr="004E58B5">
        <w:rPr>
          <w:rFonts w:cs="Bembo MT Std"/>
          <w:szCs w:val="22"/>
        </w:rPr>
        <w:t>o</w:t>
      </w:r>
      <w:r w:rsidRPr="004E58B5">
        <w:rPr>
          <w:rFonts w:cs="Bembo MT Std"/>
          <w:szCs w:val="22"/>
        </w:rPr>
        <w:t>nomique. Ces différents changements et la symbolique de l’arrivée imminente du troisième millénaire créèrent un contexte pa</w:t>
      </w:r>
      <w:r w:rsidRPr="004E58B5">
        <w:rPr>
          <w:rFonts w:cs="Bembo MT Std"/>
          <w:szCs w:val="22"/>
        </w:rPr>
        <w:t>r</w:t>
      </w:r>
      <w:r w:rsidRPr="004E58B5">
        <w:rPr>
          <w:rFonts w:cs="Bembo MT Std"/>
          <w:szCs w:val="22"/>
        </w:rPr>
        <w:t>ticulier en éducation. Ces années furent également caractérisées, dans plusieurs pays, par des transformations importantes dans les idéologies polit</w:t>
      </w:r>
      <w:r w:rsidRPr="004E58B5">
        <w:rPr>
          <w:rFonts w:cs="Bembo MT Std"/>
          <w:szCs w:val="22"/>
        </w:rPr>
        <w:t>i</w:t>
      </w:r>
      <w:r w:rsidRPr="004E58B5">
        <w:rPr>
          <w:rFonts w:cs="Bembo MT Std"/>
          <w:szCs w:val="22"/>
        </w:rPr>
        <w:t xml:space="preserve">ques et le </w:t>
      </w:r>
      <w:r w:rsidRPr="004E58B5">
        <w:rPr>
          <w:rFonts w:cs="Bembo MT Std"/>
          <w:i/>
          <w:iCs/>
          <w:szCs w:val="22"/>
        </w:rPr>
        <w:t>leadership</w:t>
      </w:r>
      <w:r w:rsidRPr="004E58B5">
        <w:rPr>
          <w:rFonts w:cs="Bembo MT Std"/>
          <w:szCs w:val="22"/>
        </w:rPr>
        <w:t>, et par une érosion du consensus concernant les valeurs sociales. La confiance du public en ses instit</w:t>
      </w:r>
      <w:r w:rsidRPr="004E58B5">
        <w:rPr>
          <w:rFonts w:cs="Bembo MT Std"/>
          <w:szCs w:val="22"/>
        </w:rPr>
        <w:t>u</w:t>
      </w:r>
      <w:r w:rsidRPr="004E58B5">
        <w:rPr>
          <w:rFonts w:cs="Bembo MT Std"/>
          <w:szCs w:val="22"/>
        </w:rPr>
        <w:t>tions et en ses politiciens connut une diminution significative (Leit</w:t>
      </w:r>
      <w:r w:rsidRPr="004E58B5">
        <w:rPr>
          <w:rFonts w:cs="Bembo MT Std"/>
          <w:szCs w:val="22"/>
        </w:rPr>
        <w:t>h</w:t>
      </w:r>
      <w:r w:rsidRPr="004E58B5">
        <w:rPr>
          <w:rFonts w:cs="Bembo MT Std"/>
          <w:szCs w:val="22"/>
        </w:rPr>
        <w:t xml:space="preserve">wood, Jantzi et Mascall, 1999). </w:t>
      </w:r>
    </w:p>
    <w:p w14:paraId="6374F21F" w14:textId="77777777" w:rsidR="002C09F6" w:rsidRPr="004E58B5" w:rsidRDefault="002C09F6" w:rsidP="002C09F6">
      <w:pPr>
        <w:spacing w:before="120" w:after="120"/>
        <w:jc w:val="both"/>
        <w:rPr>
          <w:rFonts w:cs="Bembo MT Std"/>
          <w:szCs w:val="22"/>
        </w:rPr>
      </w:pPr>
      <w:r w:rsidRPr="004E58B5">
        <w:rPr>
          <w:rFonts w:cs="Bembo MT Std"/>
          <w:szCs w:val="22"/>
        </w:rPr>
        <w:t>Au cours de cette période, les systèmes scolaires furent de no</w:t>
      </w:r>
      <w:r w:rsidRPr="004E58B5">
        <w:rPr>
          <w:rFonts w:cs="Bembo MT Std"/>
          <w:szCs w:val="22"/>
        </w:rPr>
        <w:t>u</w:t>
      </w:r>
      <w:r w:rsidRPr="004E58B5">
        <w:rPr>
          <w:rFonts w:cs="Bembo MT Std"/>
          <w:szCs w:val="22"/>
        </w:rPr>
        <w:t>veau blâmés de ne pas parvenir à produire des citoyens à même de contr</w:t>
      </w:r>
      <w:r w:rsidRPr="004E58B5">
        <w:rPr>
          <w:rFonts w:cs="Bembo MT Std"/>
          <w:szCs w:val="22"/>
        </w:rPr>
        <w:t>i</w:t>
      </w:r>
      <w:r w:rsidRPr="004E58B5">
        <w:rPr>
          <w:rFonts w:cs="Bembo MT Std"/>
          <w:szCs w:val="22"/>
        </w:rPr>
        <w:t>buer</w:t>
      </w:r>
      <w:r>
        <w:rPr>
          <w:rFonts w:cs="Bembo MT Std"/>
          <w:szCs w:val="22"/>
        </w:rPr>
        <w:t xml:space="preserve"> (27]</w:t>
      </w:r>
      <w:r w:rsidRPr="004E58B5">
        <w:rPr>
          <w:rFonts w:cs="Bembo MT Std"/>
          <w:szCs w:val="22"/>
        </w:rPr>
        <w:t xml:space="preserve"> à ce nouveau monde. En effet, malgré les réformes d’envergure entreprises partout par les pouvoirs organisateurs et les multiples changements auxquels ils s’étaient livrés et qui devaient a</w:t>
      </w:r>
      <w:r w:rsidRPr="004E58B5">
        <w:rPr>
          <w:rFonts w:cs="Bembo MT Std"/>
          <w:szCs w:val="22"/>
        </w:rPr>
        <w:t>s</w:t>
      </w:r>
      <w:r w:rsidRPr="004E58B5">
        <w:rPr>
          <w:rFonts w:cs="Bembo MT Std"/>
          <w:szCs w:val="22"/>
        </w:rPr>
        <w:t>surément améliorer l’éducation, force était de constater que les résu</w:t>
      </w:r>
      <w:r w:rsidRPr="004E58B5">
        <w:rPr>
          <w:rFonts w:cs="Bembo MT Std"/>
          <w:szCs w:val="22"/>
        </w:rPr>
        <w:t>l</w:t>
      </w:r>
      <w:r w:rsidRPr="004E58B5">
        <w:rPr>
          <w:rFonts w:cs="Bembo MT Std"/>
          <w:szCs w:val="22"/>
        </w:rPr>
        <w:t>tats sur le plan de la réussite scolaire pour le plus grand nombre, de la persév</w:t>
      </w:r>
      <w:r w:rsidRPr="004E58B5">
        <w:rPr>
          <w:rFonts w:cs="Bembo MT Std"/>
          <w:szCs w:val="22"/>
        </w:rPr>
        <w:t>é</w:t>
      </w:r>
      <w:r w:rsidRPr="004E58B5">
        <w:rPr>
          <w:rFonts w:cs="Bembo MT Std"/>
          <w:szCs w:val="22"/>
        </w:rPr>
        <w:t>rance dans les études, de l’intégration au marché du travail et à la vie sociale n’étaient pas toujours concluants. Dans plusieurs pays, les gouvernements et les populations démontrèrent ainsi un réel désir de changements rapides dans les milieux scolaires. Cet état de fait s’explique en partie par le lien incontestable, dans l’esprit des polit</w:t>
      </w:r>
      <w:r w:rsidRPr="004E58B5">
        <w:rPr>
          <w:rFonts w:cs="Bembo MT Std"/>
          <w:szCs w:val="22"/>
        </w:rPr>
        <w:t>i</w:t>
      </w:r>
      <w:r w:rsidRPr="004E58B5">
        <w:rPr>
          <w:rFonts w:cs="Bembo MT Std"/>
          <w:szCs w:val="22"/>
        </w:rPr>
        <w:t>ciens et des citoyens, entre une économie nationale compétitive et la qualité du système éducatif de la nation. Plusieurs éléments impo</w:t>
      </w:r>
      <w:r w:rsidRPr="004E58B5">
        <w:rPr>
          <w:rFonts w:cs="Bembo MT Std"/>
          <w:szCs w:val="22"/>
        </w:rPr>
        <w:t>r</w:t>
      </w:r>
      <w:r w:rsidRPr="004E58B5">
        <w:rPr>
          <w:rFonts w:cs="Bembo MT Std"/>
          <w:szCs w:val="22"/>
        </w:rPr>
        <w:t>tants marquèrent cette troisième période : 1) le discours sur la mondi</w:t>
      </w:r>
      <w:r w:rsidRPr="004E58B5">
        <w:rPr>
          <w:rFonts w:cs="Bembo MT Std"/>
          <w:szCs w:val="22"/>
        </w:rPr>
        <w:t>a</w:t>
      </w:r>
      <w:r w:rsidRPr="004E58B5">
        <w:rPr>
          <w:rFonts w:cs="Bembo MT Std"/>
          <w:szCs w:val="22"/>
        </w:rPr>
        <w:t>lisation, la société et l’économie du savoir et sur la nécessaire adapt</w:t>
      </w:r>
      <w:r w:rsidRPr="004E58B5">
        <w:rPr>
          <w:rFonts w:cs="Bembo MT Std"/>
          <w:szCs w:val="22"/>
        </w:rPr>
        <w:t>a</w:t>
      </w:r>
      <w:r w:rsidRPr="004E58B5">
        <w:rPr>
          <w:rFonts w:cs="Bembo MT Std"/>
          <w:szCs w:val="22"/>
        </w:rPr>
        <w:t>tion des systèmes éducatifs ; 2) des changements dans la go</w:t>
      </w:r>
      <w:r w:rsidRPr="004E58B5">
        <w:rPr>
          <w:rFonts w:cs="Bembo MT Std"/>
          <w:szCs w:val="22"/>
        </w:rPr>
        <w:t>u</w:t>
      </w:r>
      <w:r w:rsidRPr="004E58B5">
        <w:rPr>
          <w:rFonts w:cs="Bembo MT Std"/>
          <w:szCs w:val="22"/>
        </w:rPr>
        <w:t>vernance des systèmes éducatifs ; 3) les grandes enquêtes internati</w:t>
      </w:r>
      <w:r w:rsidRPr="004E58B5">
        <w:rPr>
          <w:rFonts w:cs="Bembo MT Std"/>
          <w:szCs w:val="22"/>
        </w:rPr>
        <w:t>o</w:t>
      </w:r>
      <w:r w:rsidRPr="004E58B5">
        <w:rPr>
          <w:rFonts w:cs="Bembo MT Std"/>
          <w:szCs w:val="22"/>
        </w:rPr>
        <w:t xml:space="preserve">nales et la montée en puissance de l’évaluation ; 4) le développement de quasi-marchés en éducation. </w:t>
      </w:r>
    </w:p>
    <w:p w14:paraId="187968E1" w14:textId="77777777" w:rsidR="002C09F6" w:rsidRDefault="002C09F6" w:rsidP="002C09F6">
      <w:pPr>
        <w:spacing w:before="120" w:after="120"/>
        <w:jc w:val="both"/>
        <w:rPr>
          <w:szCs w:val="18"/>
        </w:rPr>
      </w:pPr>
      <w:r>
        <w:rPr>
          <w:szCs w:val="18"/>
        </w:rPr>
        <w:br w:type="page"/>
      </w:r>
    </w:p>
    <w:p w14:paraId="04B93C82" w14:textId="77777777" w:rsidR="002C09F6" w:rsidRPr="004E58B5" w:rsidRDefault="002C09F6" w:rsidP="002C09F6">
      <w:pPr>
        <w:pStyle w:val="a"/>
      </w:pPr>
      <w:r>
        <w:t>Le fondement des politiques :</w:t>
      </w:r>
      <w:r>
        <w:br/>
      </w:r>
      <w:r w:rsidRPr="004E58B5">
        <w:t>mondialisation et av</w:t>
      </w:r>
      <w:r>
        <w:t>ènement de la société du savoir</w:t>
      </w:r>
    </w:p>
    <w:p w14:paraId="5153069D" w14:textId="77777777" w:rsidR="002C09F6" w:rsidRDefault="002C09F6" w:rsidP="002C09F6">
      <w:pPr>
        <w:spacing w:before="120" w:after="120"/>
        <w:jc w:val="both"/>
        <w:rPr>
          <w:rFonts w:cs="Bembo MT Std"/>
          <w:szCs w:val="22"/>
        </w:rPr>
      </w:pPr>
    </w:p>
    <w:p w14:paraId="7931A87F" w14:textId="77777777" w:rsidR="002C09F6" w:rsidRPr="004E58B5" w:rsidRDefault="002C09F6" w:rsidP="002C09F6">
      <w:pPr>
        <w:spacing w:before="120" w:after="120"/>
        <w:jc w:val="both"/>
        <w:rPr>
          <w:rFonts w:cs="Bembo MT Std"/>
          <w:szCs w:val="22"/>
        </w:rPr>
      </w:pPr>
      <w:r w:rsidRPr="004E58B5">
        <w:rPr>
          <w:rFonts w:cs="Bembo MT Std"/>
          <w:szCs w:val="22"/>
        </w:rPr>
        <w:t>Une réflexion sur la nécessité de changer les systèmes d’éducation commença, dans les années 1980, à l’échelle occidentale : « Les pays membres de l’OCDE démontrent, d’une façon marquée, depuis le d</w:t>
      </w:r>
      <w:r w:rsidRPr="004E58B5">
        <w:rPr>
          <w:rFonts w:cs="Bembo MT Std"/>
          <w:szCs w:val="22"/>
        </w:rPr>
        <w:t>é</w:t>
      </w:r>
      <w:r w:rsidRPr="004E58B5">
        <w:rPr>
          <w:rFonts w:cs="Bembo MT Std"/>
          <w:szCs w:val="22"/>
        </w:rPr>
        <w:t>but des années 1980, la préoccupation de dispenser un enseign</w:t>
      </w:r>
      <w:r w:rsidRPr="004E58B5">
        <w:rPr>
          <w:rFonts w:cs="Bembo MT Std"/>
          <w:szCs w:val="22"/>
        </w:rPr>
        <w:t>e</w:t>
      </w:r>
      <w:r w:rsidRPr="004E58B5">
        <w:rPr>
          <w:rFonts w:cs="Bembo MT Std"/>
          <w:szCs w:val="22"/>
        </w:rPr>
        <w:t>ment de meilleure qualité pour faire face à une demande économique et s</w:t>
      </w:r>
      <w:r w:rsidRPr="004E58B5">
        <w:rPr>
          <w:rFonts w:cs="Bembo MT Std"/>
          <w:szCs w:val="22"/>
        </w:rPr>
        <w:t>o</w:t>
      </w:r>
      <w:r w:rsidRPr="004E58B5">
        <w:rPr>
          <w:rFonts w:cs="Bembo MT Std"/>
          <w:szCs w:val="22"/>
        </w:rPr>
        <w:t xml:space="preserve">ciale de plus en plus complexe et changeante » (OCDE, 1993). À ce sujet, l’OCDE publia, en 1997, un document intitulé </w:t>
      </w:r>
      <w:r w:rsidRPr="004E58B5">
        <w:rPr>
          <w:rFonts w:cs="Bembo MT Std"/>
          <w:i/>
          <w:iCs/>
          <w:szCs w:val="22"/>
        </w:rPr>
        <w:t>Prêts pour la vie</w:t>
      </w:r>
      <w:r w:rsidRPr="004E58B5">
        <w:rPr>
          <w:rFonts w:cs="Bembo MT Std"/>
          <w:szCs w:val="22"/>
        </w:rPr>
        <w:t>, abordant la question des compétences à développer chez les je</w:t>
      </w:r>
      <w:r w:rsidRPr="004E58B5">
        <w:rPr>
          <w:rFonts w:cs="Bembo MT Std"/>
          <w:szCs w:val="22"/>
        </w:rPr>
        <w:t>u</w:t>
      </w:r>
      <w:r w:rsidRPr="004E58B5">
        <w:rPr>
          <w:rFonts w:cs="Bembo MT Std"/>
          <w:szCs w:val="22"/>
        </w:rPr>
        <w:t xml:space="preserve">nes adultes en fin de leur scolarité, afin que ceux-ci soient capables de jouer un rôle productif dans un monde en changement. </w:t>
      </w:r>
    </w:p>
    <w:p w14:paraId="011A0CD2" w14:textId="77777777" w:rsidR="002C09F6" w:rsidRPr="004E58B5" w:rsidRDefault="002C09F6" w:rsidP="002C09F6">
      <w:pPr>
        <w:spacing w:before="120" w:after="120"/>
        <w:jc w:val="both"/>
        <w:rPr>
          <w:rFonts w:cs="Bembo MT Std"/>
          <w:szCs w:val="22"/>
        </w:rPr>
      </w:pPr>
      <w:r w:rsidRPr="004E58B5">
        <w:rPr>
          <w:rFonts w:cs="Bembo MT Std"/>
          <w:szCs w:val="22"/>
        </w:rPr>
        <w:t>Différents rapports internationaux (Delors, 1996 ; OCDE, 1997) dégagèrent ainsi, dans les années 1990, les grands traits des chang</w:t>
      </w:r>
      <w:r w:rsidRPr="004E58B5">
        <w:rPr>
          <w:rFonts w:cs="Bembo MT Std"/>
          <w:szCs w:val="22"/>
        </w:rPr>
        <w:t>e</w:t>
      </w:r>
      <w:r w:rsidRPr="004E58B5">
        <w:rPr>
          <w:rFonts w:cs="Bembo MT Std"/>
          <w:szCs w:val="22"/>
        </w:rPr>
        <w:t>ments qui allaient occasionner des transformations des systèmes sc</w:t>
      </w:r>
      <w:r w:rsidRPr="004E58B5">
        <w:rPr>
          <w:rFonts w:cs="Bembo MT Std"/>
          <w:szCs w:val="22"/>
        </w:rPr>
        <w:t>o</w:t>
      </w:r>
      <w:r w:rsidRPr="004E58B5">
        <w:rPr>
          <w:rFonts w:cs="Bembo MT Std"/>
          <w:szCs w:val="22"/>
        </w:rPr>
        <w:t>laires tels que nous les connaissions actuellement et permettre à un « patrimoine éducatif de plus en plus commun et mondialisé » de voir le jour. Ces rapports faisaient notamment état des différents défis du troisième</w:t>
      </w:r>
      <w:r>
        <w:rPr>
          <w:rFonts w:cs="Bembo MT Std"/>
          <w:szCs w:val="22"/>
        </w:rPr>
        <w:t xml:space="preserve"> [28] </w:t>
      </w:r>
      <w:r w:rsidRPr="004E58B5">
        <w:rPr>
          <w:rFonts w:cs="Bembo MT Std"/>
          <w:szCs w:val="22"/>
        </w:rPr>
        <w:t xml:space="preserve"> millénaire : l’explosion des connaissances et le dév</w:t>
      </w:r>
      <w:r w:rsidRPr="004E58B5">
        <w:rPr>
          <w:rFonts w:cs="Bembo MT Std"/>
          <w:szCs w:val="22"/>
        </w:rPr>
        <w:t>e</w:t>
      </w:r>
      <w:r w:rsidRPr="004E58B5">
        <w:rPr>
          <w:rFonts w:cs="Bembo MT Std"/>
          <w:szCs w:val="22"/>
        </w:rPr>
        <w:t>loppement accéléré des technologies ; l’abolition des notions de di</w:t>
      </w:r>
      <w:r w:rsidRPr="004E58B5">
        <w:rPr>
          <w:rFonts w:cs="Bembo MT Std"/>
          <w:szCs w:val="22"/>
        </w:rPr>
        <w:t>s</w:t>
      </w:r>
      <w:r w:rsidRPr="004E58B5">
        <w:rPr>
          <w:rFonts w:cs="Bembo MT Std"/>
          <w:szCs w:val="22"/>
        </w:rPr>
        <w:t>tance et de temps et les modifications dans les relations internationales (mondial</w:t>
      </w:r>
      <w:r w:rsidRPr="004E58B5">
        <w:rPr>
          <w:rFonts w:cs="Bembo MT Std"/>
          <w:szCs w:val="22"/>
        </w:rPr>
        <w:t>i</w:t>
      </w:r>
      <w:r w:rsidRPr="004E58B5">
        <w:rPr>
          <w:rFonts w:cs="Bembo MT Std"/>
          <w:szCs w:val="22"/>
        </w:rPr>
        <w:t>sation, internationalisation) ; la complexité de la vie sociale et les d</w:t>
      </w:r>
      <w:r w:rsidRPr="004E58B5">
        <w:rPr>
          <w:rFonts w:cs="Bembo MT Std"/>
          <w:szCs w:val="22"/>
        </w:rPr>
        <w:t>é</w:t>
      </w:r>
      <w:r w:rsidRPr="004E58B5">
        <w:rPr>
          <w:rFonts w:cs="Bembo MT Std"/>
          <w:szCs w:val="22"/>
        </w:rPr>
        <w:t>fis majeurs qui en découlent ; l’ampleur et la rapidité des chang</w:t>
      </w:r>
      <w:r w:rsidRPr="004E58B5">
        <w:rPr>
          <w:rFonts w:cs="Bembo MT Std"/>
          <w:szCs w:val="22"/>
        </w:rPr>
        <w:t>e</w:t>
      </w:r>
      <w:r w:rsidRPr="004E58B5">
        <w:rPr>
          <w:rFonts w:cs="Bembo MT Std"/>
          <w:szCs w:val="22"/>
        </w:rPr>
        <w:t xml:space="preserve">ments ; la turbulence et les changements constants, qui font désormais partie intégrante des réalités des organisations. </w:t>
      </w:r>
    </w:p>
    <w:p w14:paraId="5F6A915B" w14:textId="77777777" w:rsidR="002C09F6" w:rsidRPr="004E58B5" w:rsidRDefault="002C09F6" w:rsidP="002C09F6">
      <w:pPr>
        <w:spacing w:before="120" w:after="120"/>
        <w:jc w:val="both"/>
        <w:rPr>
          <w:rFonts w:cs="Bembo MT Std"/>
          <w:szCs w:val="22"/>
        </w:rPr>
      </w:pPr>
      <w:r w:rsidRPr="004E58B5">
        <w:rPr>
          <w:rFonts w:cs="Bembo MT Std"/>
          <w:szCs w:val="22"/>
        </w:rPr>
        <w:t>Alors que la plupart des pays industrialisés semblaient avoir réussi une massification de l’enseignement secondaire, l’adaptation de l’enseignement aux nouvelles réalités contemporaines et aux nouve</w:t>
      </w:r>
      <w:r w:rsidRPr="004E58B5">
        <w:rPr>
          <w:rFonts w:cs="Bembo MT Std"/>
          <w:szCs w:val="22"/>
        </w:rPr>
        <w:t>l</w:t>
      </w:r>
      <w:r w:rsidRPr="004E58B5">
        <w:rPr>
          <w:rFonts w:cs="Bembo MT Std"/>
          <w:szCs w:val="22"/>
        </w:rPr>
        <w:t>les connaissances devenait alors centrale. Plusieurs pistes d’action f</w:t>
      </w:r>
      <w:r w:rsidRPr="004E58B5">
        <w:rPr>
          <w:rFonts w:cs="Bembo MT Std"/>
          <w:szCs w:val="22"/>
        </w:rPr>
        <w:t>u</w:t>
      </w:r>
      <w:r w:rsidRPr="004E58B5">
        <w:rPr>
          <w:rFonts w:cs="Bembo MT Std"/>
          <w:szCs w:val="22"/>
        </w:rPr>
        <w:t>rent proposées dans différents rapports internationaux (OCDE, 1997 ; Delors, 1996). Les systèmes éducatifs devaient désormais amener les jeunes à développer des compétences cognitives plus étendues que les techniques de base (la mémorisation, le langage et le calcul) et qui permettent une réflexion efficace et le transfert des apprentissages r</w:t>
      </w:r>
      <w:r w:rsidRPr="004E58B5">
        <w:rPr>
          <w:rFonts w:cs="Bembo MT Std"/>
          <w:szCs w:val="22"/>
        </w:rPr>
        <w:t>é</w:t>
      </w:r>
      <w:r w:rsidRPr="004E58B5">
        <w:rPr>
          <w:rFonts w:cs="Bembo MT Std"/>
          <w:szCs w:val="22"/>
        </w:rPr>
        <w:t>alisés ; former des individus capables d’évoluer dans un monde en mutation rapide et de maîtriser le changement. Ces sy</w:t>
      </w:r>
      <w:r w:rsidRPr="004E58B5">
        <w:rPr>
          <w:rFonts w:cs="Bembo MT Std"/>
          <w:szCs w:val="22"/>
        </w:rPr>
        <w:t>s</w:t>
      </w:r>
      <w:r w:rsidRPr="004E58B5">
        <w:rPr>
          <w:rFonts w:cs="Bembo MT Std"/>
          <w:szCs w:val="22"/>
        </w:rPr>
        <w:t>tèmes devaient aussi développer la pensée critique, la créativité, la capacité à travai</w:t>
      </w:r>
      <w:r w:rsidRPr="004E58B5">
        <w:rPr>
          <w:rFonts w:cs="Bembo MT Std"/>
          <w:szCs w:val="22"/>
        </w:rPr>
        <w:t>l</w:t>
      </w:r>
      <w:r w:rsidRPr="004E58B5">
        <w:rPr>
          <w:rFonts w:cs="Bembo MT Std"/>
          <w:szCs w:val="22"/>
        </w:rPr>
        <w:t>ler en équipe ; éduquer à la citoyenneté, à la toléra</w:t>
      </w:r>
      <w:r w:rsidRPr="004E58B5">
        <w:rPr>
          <w:rFonts w:cs="Bembo MT Std"/>
          <w:szCs w:val="22"/>
        </w:rPr>
        <w:t>n</w:t>
      </w:r>
      <w:r w:rsidRPr="004E58B5">
        <w:rPr>
          <w:rFonts w:cs="Bembo MT Std"/>
          <w:szCs w:val="22"/>
        </w:rPr>
        <w:t>ce et au respect ; et offrir une éducation qui tienne compte de la diversité des talents ind</w:t>
      </w:r>
      <w:r w:rsidRPr="004E58B5">
        <w:rPr>
          <w:rFonts w:cs="Bembo MT Std"/>
          <w:szCs w:val="22"/>
        </w:rPr>
        <w:t>i</w:t>
      </w:r>
      <w:r w:rsidRPr="004E58B5">
        <w:rPr>
          <w:rFonts w:cs="Bembo MT Std"/>
          <w:szCs w:val="22"/>
        </w:rPr>
        <w:t xml:space="preserve">viduels et un enseignement personnalisé, etc. </w:t>
      </w:r>
    </w:p>
    <w:p w14:paraId="16572B53" w14:textId="77777777" w:rsidR="002C09F6" w:rsidRPr="004E58B5" w:rsidRDefault="002C09F6" w:rsidP="002C09F6">
      <w:pPr>
        <w:spacing w:before="120" w:after="120"/>
        <w:jc w:val="both"/>
        <w:rPr>
          <w:rFonts w:cs="Bembo MT Std"/>
          <w:szCs w:val="22"/>
        </w:rPr>
      </w:pPr>
      <w:r w:rsidRPr="004E58B5">
        <w:rPr>
          <w:rFonts w:cs="Bembo MT Std"/>
          <w:szCs w:val="22"/>
        </w:rPr>
        <w:t>Cette liste de finalités éducatives proposées par les organisations internationales montre que la période récente est exigeante : il ne s’agit pas tant d’assurer les acquisitions de base que de développer les compétences de haut niveau que requièrent l’économie du savoir ainsi que la mondialisation culturelle et le pluralisme des valeurs qu’elle révèle. Les compétences dont il est question dépassent les savoir-faire étroits requis par l’exercice d’un métier ou d’une technique. Cette exigence s’étend au-delà de la formation initiale. En effet, l’économie du savoir commande une éducation tout au long de la vie, car elle r</w:t>
      </w:r>
      <w:r w:rsidRPr="004E58B5">
        <w:rPr>
          <w:rFonts w:cs="Bembo MT Std"/>
          <w:szCs w:val="22"/>
        </w:rPr>
        <w:t>e</w:t>
      </w:r>
      <w:r w:rsidRPr="004E58B5">
        <w:rPr>
          <w:rFonts w:cs="Bembo MT Std"/>
          <w:szCs w:val="22"/>
        </w:rPr>
        <w:t>pose sur la capacité d’innover des entreprises. Ces innovations, à la fois technologiques et sociales, requièrent une main-d’œuvre appr</w:t>
      </w:r>
      <w:r w:rsidRPr="004E58B5">
        <w:rPr>
          <w:rFonts w:cs="Bembo MT Std"/>
          <w:szCs w:val="22"/>
        </w:rPr>
        <w:t>e</w:t>
      </w:r>
      <w:r w:rsidRPr="004E58B5">
        <w:rPr>
          <w:rFonts w:cs="Bembo MT Std"/>
          <w:szCs w:val="22"/>
        </w:rPr>
        <w:t xml:space="preserve">nante et créative. </w:t>
      </w:r>
    </w:p>
    <w:p w14:paraId="2925D73C" w14:textId="77777777" w:rsidR="002C09F6" w:rsidRPr="004E58B5" w:rsidRDefault="002C09F6" w:rsidP="002C09F6">
      <w:pPr>
        <w:spacing w:before="120" w:after="120"/>
        <w:jc w:val="both"/>
        <w:rPr>
          <w:rFonts w:cs="Bembo MT Std"/>
          <w:szCs w:val="22"/>
        </w:rPr>
      </w:pPr>
      <w:r w:rsidRPr="004E58B5">
        <w:rPr>
          <w:rFonts w:cs="Bembo MT Std"/>
          <w:szCs w:val="22"/>
        </w:rPr>
        <w:t>Dans cet esprit, la France adopta, en 1989, la loi d’orientation sur l’éducation (loi Jospin), qui modifia largement le fonctionnement du système éducatif français. Cette loi affirmait que le service public de l’éducation devait être conçu et organisé en fonction des élèves et des</w:t>
      </w:r>
      <w:r>
        <w:rPr>
          <w:rFonts w:cs="Bembo MT Std"/>
          <w:szCs w:val="22"/>
        </w:rPr>
        <w:t xml:space="preserve"> [29] </w:t>
      </w:r>
      <w:r w:rsidRPr="004E58B5">
        <w:rPr>
          <w:rFonts w:cs="Bembo MT Std"/>
          <w:szCs w:val="22"/>
        </w:rPr>
        <w:t xml:space="preserve"> étudiants (qui étaient au centre du système éducatif) : « […] une école refusant la fiction juridique de l’égalité formelle au profit d’une a</w:t>
      </w:r>
      <w:r w:rsidRPr="004E58B5">
        <w:rPr>
          <w:rFonts w:cs="Bembo MT Std"/>
          <w:szCs w:val="22"/>
        </w:rPr>
        <w:t>p</w:t>
      </w:r>
      <w:r w:rsidRPr="004E58B5">
        <w:rPr>
          <w:rFonts w:cs="Bembo MT Std"/>
          <w:szCs w:val="22"/>
        </w:rPr>
        <w:t>proche dynamique différenciatrice qui part de la diversité originaire des élèves pour construire leur formation et leur insertion professio</w:t>
      </w:r>
      <w:r w:rsidRPr="004E58B5">
        <w:rPr>
          <w:rFonts w:cs="Bembo MT Std"/>
          <w:szCs w:val="22"/>
        </w:rPr>
        <w:t>n</w:t>
      </w:r>
      <w:r w:rsidRPr="004E58B5">
        <w:rPr>
          <w:rFonts w:cs="Bembo MT Std"/>
          <w:szCs w:val="22"/>
        </w:rPr>
        <w:t>nelle et sociale » (Robert, 2010). L’accession des jeunes à la citoye</w:t>
      </w:r>
      <w:r w:rsidRPr="004E58B5">
        <w:rPr>
          <w:rFonts w:cs="Bembo MT Std"/>
          <w:szCs w:val="22"/>
        </w:rPr>
        <w:t>n</w:t>
      </w:r>
      <w:r w:rsidRPr="004E58B5">
        <w:rPr>
          <w:rFonts w:cs="Bembo MT Std"/>
          <w:szCs w:val="22"/>
        </w:rPr>
        <w:t>neté, la modification des programmes d’enseignement primaire su</w:t>
      </w:r>
      <w:r w:rsidRPr="004E58B5">
        <w:rPr>
          <w:rFonts w:cs="Bembo MT Std"/>
          <w:szCs w:val="22"/>
        </w:rPr>
        <w:t>i</w:t>
      </w:r>
      <w:r w:rsidRPr="004E58B5">
        <w:rPr>
          <w:rFonts w:cs="Bembo MT Std"/>
          <w:szCs w:val="22"/>
        </w:rPr>
        <w:t>vant l’approche dite par compétences, l’élargissement du champ des obligations professionnelles des enseignants, dont le travail en équipe pédagogique et l’innovation pédagogique, qui se sont notamment d</w:t>
      </w:r>
      <w:r w:rsidRPr="004E58B5">
        <w:rPr>
          <w:rFonts w:cs="Bembo MT Std"/>
          <w:szCs w:val="22"/>
        </w:rPr>
        <w:t>é</w:t>
      </w:r>
      <w:r w:rsidRPr="004E58B5">
        <w:rPr>
          <w:rFonts w:cs="Bembo MT Std"/>
          <w:szCs w:val="22"/>
        </w:rPr>
        <w:t>veloppés au cours des années 1990, et l’organisation formelle de la scolarité par cycles, de la maternelle à l’université, sont d’autres changements importants. Le « socle commun de connaissances et de compétences », que tous les élèves doivent avoir acquis à la fin de leur scolarité obligatoire, fut pour sa part proposé dans le rapport Thélot, en 2004 et officiellement mis en place en 2005 par la loi d’orientation et de programme pour l’avenir de l’école (loi Fillon) : « La scolarité obligatoire doit au moins garantir à chaque élève les moyens nécessa</w:t>
      </w:r>
      <w:r w:rsidRPr="004E58B5">
        <w:rPr>
          <w:rFonts w:cs="Bembo MT Std"/>
          <w:szCs w:val="22"/>
        </w:rPr>
        <w:t>i</w:t>
      </w:r>
      <w:r w:rsidRPr="004E58B5">
        <w:rPr>
          <w:rFonts w:cs="Bembo MT Std"/>
          <w:szCs w:val="22"/>
        </w:rPr>
        <w:t xml:space="preserve">res à l’acquisition d’un socle commun constitué d’un ensemble de connaissances et de compétences qu’il est indispensable de maîtriser pour accomplir avec succès sa scolarité, poursuivre sa formation, construire son avenir personnel et professionnel et réussir sa vie en société » (Toulemonde, 2009, p. 168). </w:t>
      </w:r>
    </w:p>
    <w:p w14:paraId="2BBEE899" w14:textId="77777777" w:rsidR="002C09F6" w:rsidRDefault="002C09F6" w:rsidP="002C09F6">
      <w:pPr>
        <w:spacing w:before="120" w:after="120"/>
        <w:jc w:val="both"/>
        <w:rPr>
          <w:rFonts w:cs="Bembo MT Std"/>
          <w:szCs w:val="22"/>
        </w:rPr>
      </w:pPr>
      <w:r w:rsidRPr="004E58B5">
        <w:rPr>
          <w:rFonts w:cs="Bembo MT Std"/>
          <w:szCs w:val="22"/>
        </w:rPr>
        <w:t>L’ensemble des États d’Europe entreprirent aussi des actions dire</w:t>
      </w:r>
      <w:r w:rsidRPr="004E58B5">
        <w:rPr>
          <w:rFonts w:cs="Bembo MT Std"/>
          <w:szCs w:val="22"/>
        </w:rPr>
        <w:t>c</w:t>
      </w:r>
      <w:r w:rsidRPr="004E58B5">
        <w:rPr>
          <w:rFonts w:cs="Bembo MT Std"/>
          <w:szCs w:val="22"/>
        </w:rPr>
        <w:t>tes qui visaient à changer leurs actions éducatives afin d’apprendre à apprendre aux élèves plutôt qu’à ne leur prodiguer qu’un enseign</w:t>
      </w:r>
      <w:r w:rsidRPr="004E58B5">
        <w:rPr>
          <w:rFonts w:cs="Bembo MT Std"/>
          <w:szCs w:val="22"/>
        </w:rPr>
        <w:t>e</w:t>
      </w:r>
      <w:r w:rsidRPr="004E58B5">
        <w:rPr>
          <w:rFonts w:cs="Bembo MT Std"/>
          <w:szCs w:val="22"/>
        </w:rPr>
        <w:t>ment essentiellement basé sur la transmission des connaissances (MEQ, 1994 ; Demers, 1999). La communauté francophone de la Belgique entreprit, par exemple, une réforme curriculaire dont les éléments furent regroupés autour de « socles de compétences ». Le canton de Genève expérimenta pour sa part, pendant quatre ans, dans une quinzaine d’écoles primaires volontaires, une approche par cycles d’apprentissage, avec des programmes par « objectif noyau » (Le</w:t>
      </w:r>
      <w:r w:rsidRPr="004E58B5">
        <w:rPr>
          <w:rFonts w:cs="Bembo MT Std"/>
          <w:szCs w:val="22"/>
        </w:rPr>
        <w:t>s</w:t>
      </w:r>
      <w:r w:rsidRPr="004E58B5">
        <w:rPr>
          <w:rFonts w:cs="Bembo MT Std"/>
          <w:szCs w:val="22"/>
        </w:rPr>
        <w:t>sard et Portelance, 2002). Aux États-Unis, certains États mirent en place des politiques basées sur la notion de compétence (OCDE, 1993 ; CSE, 1994). Tandis qu’au Canada, le Conference Board déf</w:t>
      </w:r>
      <w:r w:rsidRPr="004E58B5">
        <w:rPr>
          <w:rFonts w:cs="Bembo MT Std"/>
          <w:szCs w:val="22"/>
        </w:rPr>
        <w:t>i</w:t>
      </w:r>
      <w:r w:rsidRPr="004E58B5">
        <w:rPr>
          <w:rFonts w:cs="Bembo MT Std"/>
          <w:szCs w:val="22"/>
        </w:rPr>
        <w:t>nit, en 1993, un profil de compétences relatives à l’employabilité et diverses provinces, comme la Saskatchewan et le Québec, menèrent des r</w:t>
      </w:r>
      <w:r w:rsidRPr="004E58B5">
        <w:rPr>
          <w:rFonts w:cs="Bembo MT Std"/>
          <w:szCs w:val="22"/>
        </w:rPr>
        <w:t>é</w:t>
      </w:r>
      <w:r w:rsidRPr="004E58B5">
        <w:rPr>
          <w:rFonts w:cs="Bembo MT Std"/>
          <w:szCs w:val="22"/>
        </w:rPr>
        <w:t>flexions sur le thème des compétences et s’engagèrent dans des r</w:t>
      </w:r>
      <w:r w:rsidRPr="004E58B5">
        <w:rPr>
          <w:rFonts w:cs="Bembo MT Std"/>
          <w:szCs w:val="22"/>
        </w:rPr>
        <w:t>é</w:t>
      </w:r>
      <w:r w:rsidRPr="004E58B5">
        <w:rPr>
          <w:rFonts w:cs="Bembo MT Std"/>
          <w:szCs w:val="22"/>
        </w:rPr>
        <w:t>formes import</w:t>
      </w:r>
      <w:r>
        <w:rPr>
          <w:rFonts w:cs="Bembo MT Std"/>
          <w:szCs w:val="22"/>
        </w:rPr>
        <w:t>antes de leur système scolaire.</w:t>
      </w:r>
    </w:p>
    <w:p w14:paraId="55EDFA37" w14:textId="77777777" w:rsidR="002C09F6" w:rsidRDefault="002C09F6" w:rsidP="002C09F6">
      <w:pPr>
        <w:spacing w:before="120" w:after="120"/>
        <w:jc w:val="both"/>
        <w:rPr>
          <w:rFonts w:cs="Bembo MT Std"/>
          <w:szCs w:val="22"/>
        </w:rPr>
      </w:pPr>
      <w:r>
        <w:rPr>
          <w:rFonts w:cs="Bembo MT Std"/>
          <w:szCs w:val="22"/>
        </w:rPr>
        <w:t>[30]</w:t>
      </w:r>
    </w:p>
    <w:p w14:paraId="25A4F882" w14:textId="77777777" w:rsidR="002C09F6" w:rsidRPr="004E58B5" w:rsidRDefault="002C09F6" w:rsidP="002C09F6">
      <w:pPr>
        <w:spacing w:before="120" w:after="120"/>
        <w:jc w:val="both"/>
        <w:rPr>
          <w:rFonts w:cs="Bembo MT Std"/>
          <w:szCs w:val="22"/>
        </w:rPr>
      </w:pPr>
    </w:p>
    <w:p w14:paraId="44DE559D" w14:textId="77777777" w:rsidR="002C09F6" w:rsidRPr="004E58B5" w:rsidRDefault="002C09F6" w:rsidP="002C09F6">
      <w:pPr>
        <w:pStyle w:val="a"/>
      </w:pPr>
      <w:r>
        <w:t>Gouvernance modifiée</w:t>
      </w:r>
    </w:p>
    <w:p w14:paraId="20873F54" w14:textId="77777777" w:rsidR="002C09F6" w:rsidRDefault="002C09F6" w:rsidP="002C09F6">
      <w:pPr>
        <w:spacing w:before="120" w:after="120"/>
        <w:jc w:val="both"/>
        <w:rPr>
          <w:rFonts w:cs="Bembo MT Std"/>
          <w:szCs w:val="22"/>
        </w:rPr>
      </w:pPr>
    </w:p>
    <w:p w14:paraId="7F954471" w14:textId="77777777" w:rsidR="002C09F6" w:rsidRPr="004E58B5" w:rsidRDefault="002C09F6" w:rsidP="002C09F6">
      <w:pPr>
        <w:spacing w:before="120" w:after="120"/>
        <w:jc w:val="both"/>
        <w:rPr>
          <w:rFonts w:cs="Bembo MT Std"/>
          <w:szCs w:val="22"/>
        </w:rPr>
      </w:pPr>
      <w:r w:rsidRPr="004E58B5">
        <w:rPr>
          <w:rFonts w:cs="Bembo MT Std"/>
          <w:szCs w:val="22"/>
        </w:rPr>
        <w:t>Sur le plan de la gouvernance, des rapports internationaux (OCDE, 1993 ; Delors, 1996) firent également état de la nécessité pour les pays d’adopter certaines stratégies de mise en œuvre des réformes scolaires qui différaient alors des pratiques connues : « Le débat de la centralisation ou décentralisation à donner au système éducatif app</w:t>
      </w:r>
      <w:r w:rsidRPr="004E58B5">
        <w:rPr>
          <w:rFonts w:cs="Bembo MT Std"/>
          <w:szCs w:val="22"/>
        </w:rPr>
        <w:t>a</w:t>
      </w:r>
      <w:r w:rsidRPr="004E58B5">
        <w:rPr>
          <w:rFonts w:cs="Bembo MT Std"/>
          <w:szCs w:val="22"/>
        </w:rPr>
        <w:t>raît comme essentiel pour la réussite des stratégies d’amélioration et de réforme des systèmes éducatifs » (Delors, 1996, p. 178). Les idées véhiculées suggéraient ainsi de réconcilier les vertus de la centralis</w:t>
      </w:r>
      <w:r w:rsidRPr="004E58B5">
        <w:rPr>
          <w:rFonts w:cs="Bembo MT Std"/>
          <w:szCs w:val="22"/>
        </w:rPr>
        <w:t>a</w:t>
      </w:r>
      <w:r w:rsidRPr="004E58B5">
        <w:rPr>
          <w:rFonts w:cs="Bembo MT Std"/>
          <w:szCs w:val="22"/>
        </w:rPr>
        <w:t>tion et de la décentralisation, et réaffirmaient la nécessaire « professionnalisation » des enseignants. Ces propositions rejo</w:t>
      </w:r>
      <w:r w:rsidRPr="004E58B5">
        <w:rPr>
          <w:rFonts w:cs="Bembo MT Std"/>
          <w:szCs w:val="22"/>
        </w:rPr>
        <w:t>i</w:t>
      </w:r>
      <w:r w:rsidRPr="004E58B5">
        <w:rPr>
          <w:rFonts w:cs="Bembo MT Std"/>
          <w:szCs w:val="22"/>
        </w:rPr>
        <w:t xml:space="preserve">gnaient d’autres idées véhiculées par l’approche américaine dite du </w:t>
      </w:r>
      <w:r w:rsidRPr="004E58B5">
        <w:rPr>
          <w:rFonts w:cs="Bembo MT Std"/>
          <w:i/>
          <w:iCs/>
          <w:szCs w:val="22"/>
        </w:rPr>
        <w:t xml:space="preserve">School Restructuring </w:t>
      </w:r>
      <w:r w:rsidRPr="004E58B5">
        <w:rPr>
          <w:rFonts w:cs="Bembo MT Std"/>
          <w:szCs w:val="22"/>
        </w:rPr>
        <w:t>qui s’est imposée à partir du milieu des années 1980, qui voyait le travail enseignant comme un exercice du jugement dans un environnement complexe et préconisait l’autonomie des établiss</w:t>
      </w:r>
      <w:r w:rsidRPr="004E58B5">
        <w:rPr>
          <w:rFonts w:cs="Bembo MT Std"/>
          <w:szCs w:val="22"/>
        </w:rPr>
        <w:t>e</w:t>
      </w:r>
      <w:r w:rsidRPr="004E58B5">
        <w:rPr>
          <w:rFonts w:cs="Bembo MT Std"/>
          <w:szCs w:val="22"/>
        </w:rPr>
        <w:t>ments et leur obligation de rendre des comptes à la communa</w:t>
      </w:r>
      <w:r w:rsidRPr="004E58B5">
        <w:rPr>
          <w:rFonts w:cs="Bembo MT Std"/>
          <w:szCs w:val="22"/>
        </w:rPr>
        <w:t>u</w:t>
      </w:r>
      <w:r w:rsidRPr="004E58B5">
        <w:rPr>
          <w:rFonts w:cs="Bembo MT Std"/>
          <w:szCs w:val="22"/>
        </w:rPr>
        <w:t xml:space="preserve">té. </w:t>
      </w:r>
    </w:p>
    <w:p w14:paraId="1C6F9578" w14:textId="77777777" w:rsidR="002C09F6" w:rsidRPr="004E58B5" w:rsidRDefault="002C09F6" w:rsidP="002C09F6">
      <w:pPr>
        <w:spacing w:before="120" w:after="120"/>
        <w:jc w:val="both"/>
        <w:rPr>
          <w:rFonts w:cs="Bembo MT Std"/>
          <w:szCs w:val="22"/>
        </w:rPr>
      </w:pPr>
      <w:r w:rsidRPr="004E58B5">
        <w:rPr>
          <w:rFonts w:cs="Bembo MT Std"/>
          <w:szCs w:val="22"/>
        </w:rPr>
        <w:t>On préconisait que les acteurs du terrain, dépossédés de leur aut</w:t>
      </w:r>
      <w:r w:rsidRPr="004E58B5">
        <w:rPr>
          <w:rFonts w:cs="Bembo MT Std"/>
          <w:szCs w:val="22"/>
        </w:rPr>
        <w:t>o</w:t>
      </w:r>
      <w:r w:rsidRPr="004E58B5">
        <w:rPr>
          <w:rFonts w:cs="Bembo MT Std"/>
          <w:szCs w:val="22"/>
        </w:rPr>
        <w:t>nomie professionnelle au cours de la seconde période, puissent part</w:t>
      </w:r>
      <w:r w:rsidRPr="004E58B5">
        <w:rPr>
          <w:rFonts w:cs="Bembo MT Std"/>
          <w:szCs w:val="22"/>
        </w:rPr>
        <w:t>i</w:t>
      </w:r>
      <w:r w:rsidRPr="004E58B5">
        <w:rPr>
          <w:rFonts w:cs="Bembo MT Std"/>
          <w:szCs w:val="22"/>
        </w:rPr>
        <w:t>ciper, avec les autorités gouvernementales, à la définition des cha</w:t>
      </w:r>
      <w:r w:rsidRPr="004E58B5">
        <w:rPr>
          <w:rFonts w:cs="Bembo MT Std"/>
          <w:szCs w:val="22"/>
        </w:rPr>
        <w:t>n</w:t>
      </w:r>
      <w:r w:rsidRPr="004E58B5">
        <w:rPr>
          <w:rFonts w:cs="Bembo MT Std"/>
          <w:szCs w:val="22"/>
        </w:rPr>
        <w:t>gements à entreprendre et à la détermination des moyens d’enseignement. Il fallait favoriser le travail en équipe des ense</w:t>
      </w:r>
      <w:r w:rsidRPr="004E58B5">
        <w:rPr>
          <w:rFonts w:cs="Bembo MT Std"/>
          <w:szCs w:val="22"/>
        </w:rPr>
        <w:t>i</w:t>
      </w:r>
      <w:r w:rsidRPr="004E58B5">
        <w:rPr>
          <w:rFonts w:cs="Bembo MT Std"/>
          <w:szCs w:val="22"/>
        </w:rPr>
        <w:t>gnants, indispensable disait-on, pour améliorer la qualité de l’éducation et l’adapter aux caractéristiques particulières des classes ou des groupes d’élèves. Dans une visée d’enseignement différencié et respectueux des talents et du potentiel de chaque enfant, la créat</w:t>
      </w:r>
      <w:r w:rsidRPr="004E58B5">
        <w:rPr>
          <w:rFonts w:cs="Bembo MT Std"/>
          <w:szCs w:val="22"/>
        </w:rPr>
        <w:t>i</w:t>
      </w:r>
      <w:r w:rsidRPr="004E58B5">
        <w:rPr>
          <w:rFonts w:cs="Bembo MT Std"/>
          <w:szCs w:val="22"/>
        </w:rPr>
        <w:t>vité des enseignants devenait nécessaire pour concevoir des dispos</w:t>
      </w:r>
      <w:r w:rsidRPr="004E58B5">
        <w:rPr>
          <w:rFonts w:cs="Bembo MT Std"/>
          <w:szCs w:val="22"/>
        </w:rPr>
        <w:t>i</w:t>
      </w:r>
      <w:r w:rsidRPr="004E58B5">
        <w:rPr>
          <w:rFonts w:cs="Bembo MT Std"/>
          <w:szCs w:val="22"/>
        </w:rPr>
        <w:t>tifs adaptés à leur situation et à celle de leurs élèves. Il s’agissait donc de laisser à ces acteurs une certaine autonomie et de les responsabil</w:t>
      </w:r>
      <w:r w:rsidRPr="004E58B5">
        <w:rPr>
          <w:rFonts w:cs="Bembo MT Std"/>
          <w:szCs w:val="22"/>
        </w:rPr>
        <w:t>i</w:t>
      </w:r>
      <w:r w:rsidRPr="004E58B5">
        <w:rPr>
          <w:rFonts w:cs="Bembo MT Std"/>
          <w:szCs w:val="22"/>
        </w:rPr>
        <w:t>ser afin qu’ils puissent créer, suite aux réformes, des politiques fonctio</w:t>
      </w:r>
      <w:r w:rsidRPr="004E58B5">
        <w:rPr>
          <w:rFonts w:cs="Bembo MT Std"/>
          <w:szCs w:val="22"/>
        </w:rPr>
        <w:t>n</w:t>
      </w:r>
      <w:r w:rsidRPr="004E58B5">
        <w:rPr>
          <w:rFonts w:cs="Bembo MT Std"/>
          <w:szCs w:val="22"/>
        </w:rPr>
        <w:t xml:space="preserve">nelles pour leur contexte. La notion de </w:t>
      </w:r>
      <w:r w:rsidRPr="004E58B5">
        <w:rPr>
          <w:rFonts w:cs="Bembo MT Std"/>
          <w:i/>
          <w:iCs/>
          <w:szCs w:val="22"/>
        </w:rPr>
        <w:t xml:space="preserve">school-based management </w:t>
      </w:r>
      <w:r w:rsidRPr="004E58B5">
        <w:rPr>
          <w:rFonts w:cs="Bembo MT Std"/>
          <w:szCs w:val="22"/>
        </w:rPr>
        <w:t>(SBM), visant à décentraliser l’autorité vers l’établissement scolaire et qui entend donner davantage de pouvoirs aux acteurs locaux (me</w:t>
      </w:r>
      <w:r w:rsidRPr="004E58B5">
        <w:rPr>
          <w:rFonts w:cs="Bembo MT Std"/>
          <w:szCs w:val="22"/>
        </w:rPr>
        <w:t>m</w:t>
      </w:r>
      <w:r w:rsidRPr="004E58B5">
        <w:rPr>
          <w:rFonts w:cs="Bembo MT Std"/>
          <w:szCs w:val="22"/>
        </w:rPr>
        <w:t>bres de la direction, enseignants, parents), recoupe cette idée. Une ce</w:t>
      </w:r>
      <w:r w:rsidRPr="004E58B5">
        <w:rPr>
          <w:rFonts w:cs="Bembo MT Std"/>
          <w:szCs w:val="22"/>
        </w:rPr>
        <w:t>r</w:t>
      </w:r>
      <w:r w:rsidRPr="004E58B5">
        <w:rPr>
          <w:rFonts w:cs="Bembo MT Std"/>
          <w:szCs w:val="22"/>
        </w:rPr>
        <w:t>taine autonomie du pôle local fut donc proposée, mais le politique d</w:t>
      </w:r>
      <w:r w:rsidRPr="004E58B5">
        <w:rPr>
          <w:rFonts w:cs="Bembo MT Std"/>
          <w:szCs w:val="22"/>
        </w:rPr>
        <w:t>e</w:t>
      </w:r>
      <w:r w:rsidRPr="004E58B5">
        <w:rPr>
          <w:rFonts w:cs="Bembo MT Std"/>
          <w:szCs w:val="22"/>
        </w:rPr>
        <w:t>vait continuer à poser clairement les paramètres de base du système, à assurer la régulation d’ensemble, à proposer une vision à long terme et à fournir les ressources nécessaires. Il fut également proposé de mettre en place un</w:t>
      </w:r>
      <w:r>
        <w:rPr>
          <w:rFonts w:cs="Bembo MT Std"/>
          <w:szCs w:val="22"/>
        </w:rPr>
        <w:t xml:space="preserve"> [31] </w:t>
      </w:r>
      <w:r w:rsidRPr="004E58B5">
        <w:rPr>
          <w:rFonts w:cs="Bembo MT Std"/>
          <w:szCs w:val="22"/>
        </w:rPr>
        <w:t xml:space="preserve"> dispositif d’évaluation objectif et p</w:t>
      </w:r>
      <w:r w:rsidRPr="004E58B5">
        <w:rPr>
          <w:rFonts w:cs="Bembo MT Std"/>
          <w:szCs w:val="22"/>
        </w:rPr>
        <w:t>u</w:t>
      </w:r>
      <w:r w:rsidRPr="004E58B5">
        <w:rPr>
          <w:rFonts w:cs="Bembo MT Std"/>
          <w:szCs w:val="22"/>
        </w:rPr>
        <w:t>blic (appuyé sur un ensemble d’indicateurs variés), afin que l’opinion publique soit à même d’appréhender la situation des systèmes éducatifs ainsi que leur i</w:t>
      </w:r>
      <w:r w:rsidRPr="004E58B5">
        <w:rPr>
          <w:rFonts w:cs="Bembo MT Std"/>
          <w:szCs w:val="22"/>
        </w:rPr>
        <w:t>m</w:t>
      </w:r>
      <w:r w:rsidRPr="004E58B5">
        <w:rPr>
          <w:rFonts w:cs="Bembo MT Std"/>
          <w:szCs w:val="22"/>
        </w:rPr>
        <w:t xml:space="preserve">pact sur la société. </w:t>
      </w:r>
    </w:p>
    <w:p w14:paraId="7FC5DE27" w14:textId="77777777" w:rsidR="002C09F6" w:rsidRPr="004E58B5" w:rsidRDefault="002C09F6" w:rsidP="002C09F6">
      <w:pPr>
        <w:spacing w:before="120" w:after="120"/>
        <w:jc w:val="both"/>
        <w:rPr>
          <w:rFonts w:cs="Bembo MT Std"/>
          <w:szCs w:val="22"/>
        </w:rPr>
      </w:pPr>
      <w:r w:rsidRPr="004E58B5">
        <w:rPr>
          <w:rFonts w:cs="Bembo MT Std"/>
          <w:szCs w:val="22"/>
        </w:rPr>
        <w:t>Les gouvernements en vinrent donc à adopter de nouvelles strat</w:t>
      </w:r>
      <w:r w:rsidRPr="004E58B5">
        <w:rPr>
          <w:rFonts w:cs="Bembo MT Std"/>
          <w:szCs w:val="22"/>
        </w:rPr>
        <w:t>é</w:t>
      </w:r>
      <w:r w:rsidRPr="004E58B5">
        <w:rPr>
          <w:rFonts w:cs="Bembo MT Std"/>
          <w:szCs w:val="22"/>
        </w:rPr>
        <w:t>gies de mise en œuvre qui supposaient notamment qu’il était nécessa</w:t>
      </w:r>
      <w:r w:rsidRPr="004E58B5">
        <w:rPr>
          <w:rFonts w:cs="Bembo MT Std"/>
          <w:szCs w:val="22"/>
        </w:rPr>
        <w:t>i</w:t>
      </w:r>
      <w:r w:rsidRPr="004E58B5">
        <w:rPr>
          <w:rFonts w:cs="Bembo MT Std"/>
          <w:szCs w:val="22"/>
        </w:rPr>
        <w:t>re de responsabiliser et de mobiliser les acteurs locaux en leur conse</w:t>
      </w:r>
      <w:r w:rsidRPr="004E58B5">
        <w:rPr>
          <w:rFonts w:cs="Bembo MT Std"/>
          <w:szCs w:val="22"/>
        </w:rPr>
        <w:t>n</w:t>
      </w:r>
      <w:r w:rsidRPr="004E58B5">
        <w:rPr>
          <w:rFonts w:cs="Bembo MT Std"/>
          <w:szCs w:val="22"/>
        </w:rPr>
        <w:t>tant certains pouvoirs. En France, la mise en place des lois de déce</w:t>
      </w:r>
      <w:r w:rsidRPr="004E58B5">
        <w:rPr>
          <w:rFonts w:cs="Bembo MT Std"/>
          <w:szCs w:val="22"/>
        </w:rPr>
        <w:t>n</w:t>
      </w:r>
      <w:r w:rsidRPr="004E58B5">
        <w:rPr>
          <w:rFonts w:cs="Bembo MT Std"/>
          <w:szCs w:val="22"/>
        </w:rPr>
        <w:t>tralisation (1982) instaura une redistribution des pouvoirs entre l’État et les collectivités territoriales (principe de compétences part</w:t>
      </w:r>
      <w:r w:rsidRPr="004E58B5">
        <w:rPr>
          <w:rFonts w:cs="Bembo MT Std"/>
          <w:szCs w:val="22"/>
        </w:rPr>
        <w:t>a</w:t>
      </w:r>
      <w:r w:rsidRPr="004E58B5">
        <w:rPr>
          <w:rFonts w:cs="Bembo MT Std"/>
          <w:szCs w:val="22"/>
        </w:rPr>
        <w:t>gées). Dans le domaine de l’éducation, ces lois devaient amener les établi</w:t>
      </w:r>
      <w:r w:rsidRPr="004E58B5">
        <w:rPr>
          <w:rFonts w:cs="Bembo MT Std"/>
          <w:szCs w:val="22"/>
        </w:rPr>
        <w:t>s</w:t>
      </w:r>
      <w:r w:rsidRPr="004E58B5">
        <w:rPr>
          <w:rFonts w:cs="Bembo MT Std"/>
          <w:szCs w:val="22"/>
        </w:rPr>
        <w:t>sements secondaires à disposer de leur budget et à acquérir une certa</w:t>
      </w:r>
      <w:r w:rsidRPr="004E58B5">
        <w:rPr>
          <w:rFonts w:cs="Bembo MT Std"/>
          <w:szCs w:val="22"/>
        </w:rPr>
        <w:t>i</w:t>
      </w:r>
      <w:r w:rsidRPr="004E58B5">
        <w:rPr>
          <w:rFonts w:cs="Bembo MT Std"/>
          <w:szCs w:val="22"/>
        </w:rPr>
        <w:t>ne autonomie qui devait se concrétiser par l’élaboration d’un « projet » qui leur était propre (l’État conservait cependant la respo</w:t>
      </w:r>
      <w:r w:rsidRPr="004E58B5">
        <w:rPr>
          <w:rFonts w:cs="Bembo MT Std"/>
          <w:szCs w:val="22"/>
        </w:rPr>
        <w:t>n</w:t>
      </w:r>
      <w:r w:rsidRPr="004E58B5">
        <w:rPr>
          <w:rFonts w:cs="Bembo MT Std"/>
          <w:szCs w:val="22"/>
        </w:rPr>
        <w:t>sabilité de définir les contenus pédagogiques). Ainsi, en 1985, les co</w:t>
      </w:r>
      <w:r w:rsidRPr="004E58B5">
        <w:rPr>
          <w:rFonts w:cs="Bembo MT Std"/>
          <w:szCs w:val="22"/>
        </w:rPr>
        <w:t>l</w:t>
      </w:r>
      <w:r w:rsidRPr="004E58B5">
        <w:rPr>
          <w:rFonts w:cs="Bembo MT Std"/>
          <w:szCs w:val="22"/>
        </w:rPr>
        <w:t>lèges et les lycées furent érigés en établissements publics locaux d’enseignement (EPLE) et dotés d’un conseil d’administration, d’un budget et d’un certain nombre de compétences propres (organisation pédagogique, budget, règlement intérieur) (Toulemonde, 2009). Cette décentralisation visait notamment à permettre aux établissements de mieux répondre aux besoins de leurs élèves. Le « projet d’établissement » devint, en 1989, avec la loi d’orientation, le no</w:t>
      </w:r>
      <w:r w:rsidRPr="004E58B5">
        <w:rPr>
          <w:rFonts w:cs="Bembo MT Std"/>
          <w:szCs w:val="22"/>
        </w:rPr>
        <w:t>u</w:t>
      </w:r>
      <w:r w:rsidRPr="004E58B5">
        <w:rPr>
          <w:rFonts w:cs="Bembo MT Std"/>
          <w:szCs w:val="22"/>
        </w:rPr>
        <w:t>veau fondement de la gestion du système. La Charte de déconcentr</w:t>
      </w:r>
      <w:r w:rsidRPr="004E58B5">
        <w:rPr>
          <w:rFonts w:cs="Bembo MT Std"/>
          <w:szCs w:val="22"/>
        </w:rPr>
        <w:t>a</w:t>
      </w:r>
      <w:r w:rsidRPr="004E58B5">
        <w:rPr>
          <w:rFonts w:cs="Bembo MT Std"/>
          <w:szCs w:val="22"/>
        </w:rPr>
        <w:t>tion, en 1992, la loi sur l’aménagement et le développement du terr</w:t>
      </w:r>
      <w:r w:rsidRPr="004E58B5">
        <w:rPr>
          <w:rFonts w:cs="Bembo MT Std"/>
          <w:szCs w:val="22"/>
        </w:rPr>
        <w:t>i</w:t>
      </w:r>
      <w:r w:rsidRPr="004E58B5">
        <w:rPr>
          <w:rFonts w:cs="Bembo MT Std"/>
          <w:szCs w:val="22"/>
        </w:rPr>
        <w:t>toire, en 1995, ainsi que la loi d’orientation et de programme pour l’avenir de l’école, en 2004, se sont par la suite ajoutées à ces mes</w:t>
      </w:r>
      <w:r w:rsidRPr="004E58B5">
        <w:rPr>
          <w:rFonts w:cs="Bembo MT Std"/>
          <w:szCs w:val="22"/>
        </w:rPr>
        <w:t>u</w:t>
      </w:r>
      <w:r w:rsidRPr="004E58B5">
        <w:rPr>
          <w:rFonts w:cs="Bembo MT Std"/>
          <w:szCs w:val="22"/>
        </w:rPr>
        <w:t>res afin de permettre l’adaptation des services publics aux besoins diff</w:t>
      </w:r>
      <w:r w:rsidRPr="004E58B5">
        <w:rPr>
          <w:rFonts w:cs="Bembo MT Std"/>
          <w:szCs w:val="22"/>
        </w:rPr>
        <w:t>é</w:t>
      </w:r>
      <w:r w:rsidRPr="004E58B5">
        <w:rPr>
          <w:rFonts w:cs="Bembo MT Std"/>
          <w:szCs w:val="22"/>
        </w:rPr>
        <w:t xml:space="preserve">renciés des territoires, notamment en éducation. Cette notion de projet d’établissement s’est généralisée à l’ensemble des systèmes éducatifs. </w:t>
      </w:r>
    </w:p>
    <w:p w14:paraId="64E87BE5" w14:textId="77777777" w:rsidR="002C09F6" w:rsidRPr="004E58B5" w:rsidRDefault="002C09F6" w:rsidP="002C09F6">
      <w:pPr>
        <w:spacing w:before="120" w:after="120"/>
        <w:jc w:val="both"/>
        <w:rPr>
          <w:rFonts w:cs="Bembo MT Std"/>
          <w:szCs w:val="22"/>
        </w:rPr>
      </w:pPr>
      <w:r w:rsidRPr="004E58B5">
        <w:rPr>
          <w:rFonts w:cs="Bembo MT Std"/>
          <w:szCs w:val="22"/>
        </w:rPr>
        <w:t>Au Canada, l’extension des pouvoirs des parents dans l’éducation par l’entremise de leur participation aux conseils d’école et de la po</w:t>
      </w:r>
      <w:r w:rsidRPr="004E58B5">
        <w:rPr>
          <w:rFonts w:cs="Bembo MT Std"/>
          <w:szCs w:val="22"/>
        </w:rPr>
        <w:t>s</w:t>
      </w:r>
      <w:r w:rsidRPr="004E58B5">
        <w:rPr>
          <w:rFonts w:cs="Bembo MT Std"/>
          <w:szCs w:val="22"/>
        </w:rPr>
        <w:t>sibilité qui leur est offerte de choisir l’école de leurs enfants est une dimension importante de cette gouvernance. Concernant le choix des écoles par les parents, l’Alberta a ouvert le chemin pour les autres provinces en 1996. Cette province a effectivement éliminé les fronti</w:t>
      </w:r>
      <w:r w:rsidRPr="004E58B5">
        <w:rPr>
          <w:rFonts w:cs="Bembo MT Std"/>
          <w:szCs w:val="22"/>
        </w:rPr>
        <w:t>è</w:t>
      </w:r>
      <w:r w:rsidRPr="004E58B5">
        <w:rPr>
          <w:rFonts w:cs="Bembo MT Std"/>
          <w:szCs w:val="22"/>
        </w:rPr>
        <w:t>res dans toutes les juridictions scolaires. Grâce à cette désectoris</w:t>
      </w:r>
      <w:r w:rsidRPr="004E58B5">
        <w:rPr>
          <w:rFonts w:cs="Bembo MT Std"/>
          <w:szCs w:val="22"/>
        </w:rPr>
        <w:t>a</w:t>
      </w:r>
      <w:r w:rsidRPr="004E58B5">
        <w:rPr>
          <w:rFonts w:cs="Bembo MT Std"/>
          <w:szCs w:val="22"/>
        </w:rPr>
        <w:t>tion scolaire, tout parent albertain est maintenant libre d’inscrire son enfant là où il le désire, selon la disponibilité des places. Dès 1994, la poss</w:t>
      </w:r>
      <w:r w:rsidRPr="004E58B5">
        <w:rPr>
          <w:rFonts w:cs="Bembo MT Std"/>
          <w:szCs w:val="22"/>
        </w:rPr>
        <w:t>i</w:t>
      </w:r>
      <w:r w:rsidRPr="004E58B5">
        <w:rPr>
          <w:rFonts w:cs="Bembo MT Std"/>
          <w:szCs w:val="22"/>
        </w:rPr>
        <w:t>bilité offerte</w:t>
      </w:r>
      <w:r>
        <w:rPr>
          <w:rFonts w:cs="Bembo MT Std"/>
          <w:szCs w:val="22"/>
        </w:rPr>
        <w:t xml:space="preserve"> [32] </w:t>
      </w:r>
      <w:r w:rsidRPr="004E58B5">
        <w:rPr>
          <w:rFonts w:cs="Bembo MT Std"/>
          <w:szCs w:val="22"/>
        </w:rPr>
        <w:t xml:space="preserve"> par le gouvernement de cette province aux parents de mettre sur pied des écoles à charte – des écoles privées, mais au sein du système public – donne à ceux-ci de véritables moyens d’exercer leur droit à une éducation de leur choix (Lessard et Bra</w:t>
      </w:r>
      <w:r w:rsidRPr="004E58B5">
        <w:rPr>
          <w:rFonts w:cs="Bembo MT Std"/>
          <w:szCs w:val="22"/>
        </w:rPr>
        <w:t>s</w:t>
      </w:r>
      <w:r w:rsidRPr="004E58B5">
        <w:rPr>
          <w:rFonts w:cs="Bembo MT Std"/>
          <w:szCs w:val="22"/>
        </w:rPr>
        <w:t>sard, 2009). En 2001, on comptait une dizaine d’écoles à charte en Alberta. La plupart des a</w:t>
      </w:r>
      <w:r w:rsidRPr="004E58B5">
        <w:rPr>
          <w:rFonts w:cs="Bembo MT Std"/>
          <w:szCs w:val="22"/>
        </w:rPr>
        <w:t>u</w:t>
      </w:r>
      <w:r w:rsidRPr="004E58B5">
        <w:rPr>
          <w:rFonts w:cs="Bembo MT Std"/>
          <w:szCs w:val="22"/>
        </w:rPr>
        <w:t>tres provinces ont également introduit des changements notables dans leur législation afin d’augmenter la poss</w:t>
      </w:r>
      <w:r w:rsidRPr="004E58B5">
        <w:rPr>
          <w:rFonts w:cs="Bembo MT Std"/>
          <w:szCs w:val="22"/>
        </w:rPr>
        <w:t>i</w:t>
      </w:r>
      <w:r w:rsidRPr="004E58B5">
        <w:rPr>
          <w:rFonts w:cs="Bembo MT Std"/>
          <w:szCs w:val="22"/>
        </w:rPr>
        <w:t>bilité pour les parents de choisir l’école de leurs enfants (Ungerleider et Levin, 2007). Finalement, l’introduction de contrats entre les diff</w:t>
      </w:r>
      <w:r w:rsidRPr="004E58B5">
        <w:rPr>
          <w:rFonts w:cs="Bembo MT Std"/>
          <w:szCs w:val="22"/>
        </w:rPr>
        <w:t>é</w:t>
      </w:r>
      <w:r w:rsidRPr="004E58B5">
        <w:rPr>
          <w:rFonts w:cs="Bembo MT Std"/>
          <w:szCs w:val="22"/>
        </w:rPr>
        <w:t xml:space="preserve">rents ministères et les établissements (ou leur </w:t>
      </w:r>
      <w:r w:rsidRPr="004E58B5">
        <w:rPr>
          <w:rFonts w:cs="Bembo MT Std"/>
          <w:i/>
          <w:iCs/>
          <w:szCs w:val="22"/>
        </w:rPr>
        <w:t>school boards</w:t>
      </w:r>
      <w:r w:rsidRPr="004E58B5">
        <w:rPr>
          <w:rFonts w:cs="Bembo MT Std"/>
          <w:szCs w:val="22"/>
        </w:rPr>
        <w:t>), dans lesquels des buts spécifiques et les moyens de les atteindre sont préc</w:t>
      </w:r>
      <w:r w:rsidRPr="004E58B5">
        <w:rPr>
          <w:rFonts w:cs="Bembo MT Std"/>
          <w:szCs w:val="22"/>
        </w:rPr>
        <w:t>i</w:t>
      </w:r>
      <w:r w:rsidRPr="004E58B5">
        <w:rPr>
          <w:rFonts w:cs="Bembo MT Std"/>
          <w:szCs w:val="22"/>
        </w:rPr>
        <w:t>sés, sont un autre exe</w:t>
      </w:r>
      <w:r w:rsidRPr="004E58B5">
        <w:rPr>
          <w:rFonts w:cs="Bembo MT Std"/>
          <w:szCs w:val="22"/>
        </w:rPr>
        <w:t>m</w:t>
      </w:r>
      <w:r w:rsidRPr="004E58B5">
        <w:rPr>
          <w:rFonts w:cs="Bembo MT Std"/>
          <w:szCs w:val="22"/>
        </w:rPr>
        <w:t>ple de l’expansion d’une obligation de résultats en éducation dans ce</w:t>
      </w:r>
      <w:r w:rsidRPr="004E58B5">
        <w:rPr>
          <w:rFonts w:cs="Bembo MT Std"/>
          <w:szCs w:val="22"/>
        </w:rPr>
        <w:t>r</w:t>
      </w:r>
      <w:r w:rsidRPr="004E58B5">
        <w:rPr>
          <w:rFonts w:cs="Bembo MT Std"/>
          <w:szCs w:val="22"/>
        </w:rPr>
        <w:t xml:space="preserve">taines provinces canadiennes comme l’Alberta, la Colombie-Britannique et le Québec. </w:t>
      </w:r>
    </w:p>
    <w:p w14:paraId="45E5F89A" w14:textId="77777777" w:rsidR="002C09F6" w:rsidRDefault="002C09F6" w:rsidP="002C09F6">
      <w:pPr>
        <w:spacing w:before="120" w:after="120"/>
        <w:jc w:val="both"/>
        <w:rPr>
          <w:szCs w:val="18"/>
        </w:rPr>
      </w:pPr>
    </w:p>
    <w:p w14:paraId="227F01D1" w14:textId="77777777" w:rsidR="002C09F6" w:rsidRPr="004E58B5" w:rsidRDefault="002C09F6" w:rsidP="002C09F6">
      <w:pPr>
        <w:pStyle w:val="a"/>
      </w:pPr>
      <w:r w:rsidRPr="004E58B5">
        <w:t>Montée de l’évaluation et logique de résultats</w:t>
      </w:r>
    </w:p>
    <w:p w14:paraId="7D75688B" w14:textId="77777777" w:rsidR="002C09F6" w:rsidRDefault="002C09F6" w:rsidP="002C09F6">
      <w:pPr>
        <w:spacing w:before="120" w:after="120"/>
        <w:jc w:val="both"/>
        <w:rPr>
          <w:rFonts w:cs="Bembo MT Std"/>
          <w:szCs w:val="22"/>
        </w:rPr>
      </w:pPr>
    </w:p>
    <w:p w14:paraId="1C38907D" w14:textId="77777777" w:rsidR="002C09F6" w:rsidRPr="004E58B5" w:rsidRDefault="002C09F6" w:rsidP="002C09F6">
      <w:pPr>
        <w:spacing w:before="120" w:after="120"/>
        <w:jc w:val="both"/>
        <w:rPr>
          <w:rFonts w:cs="Bembo MT Std"/>
          <w:szCs w:val="22"/>
        </w:rPr>
      </w:pPr>
      <w:r w:rsidRPr="004E58B5">
        <w:rPr>
          <w:rFonts w:cs="Bembo MT Std"/>
          <w:szCs w:val="22"/>
        </w:rPr>
        <w:t>Parallèlement à ces solutions mises en avant par les instances i</w:t>
      </w:r>
      <w:r w:rsidRPr="004E58B5">
        <w:rPr>
          <w:rFonts w:cs="Bembo MT Std"/>
          <w:szCs w:val="22"/>
        </w:rPr>
        <w:t>n</w:t>
      </w:r>
      <w:r w:rsidRPr="004E58B5">
        <w:rPr>
          <w:rFonts w:cs="Bembo MT Std"/>
          <w:szCs w:val="22"/>
        </w:rPr>
        <w:t>ternationales et nationales, il convient de mentionner que l’essor des grandes enquêtes internationales quantitatives, spécialement dans les années 1990, semble également avoir eu un impact important sur le développement des politiques éducatives des différents pays industri</w:t>
      </w:r>
      <w:r w:rsidRPr="004E58B5">
        <w:rPr>
          <w:rFonts w:cs="Bembo MT Std"/>
          <w:szCs w:val="22"/>
        </w:rPr>
        <w:t>a</w:t>
      </w:r>
      <w:r w:rsidRPr="004E58B5">
        <w:rPr>
          <w:rFonts w:cs="Bembo MT Std"/>
          <w:szCs w:val="22"/>
        </w:rPr>
        <w:t>lisés. Ancrées dans la famille de l’universalisme, ayant « pour o</w:t>
      </w:r>
      <w:r w:rsidRPr="004E58B5">
        <w:rPr>
          <w:rFonts w:cs="Bembo MT Std"/>
          <w:szCs w:val="22"/>
        </w:rPr>
        <w:t>b</w:t>
      </w:r>
      <w:r w:rsidRPr="004E58B5">
        <w:rPr>
          <w:rFonts w:cs="Bembo MT Std"/>
          <w:szCs w:val="22"/>
        </w:rPr>
        <w:t>jectif la recherche de lois invariantes gouvernant le fonctionnement des éc</w:t>
      </w:r>
      <w:r w:rsidRPr="004E58B5">
        <w:rPr>
          <w:rFonts w:cs="Bembo MT Std"/>
          <w:szCs w:val="22"/>
        </w:rPr>
        <w:t>o</w:t>
      </w:r>
      <w:r w:rsidRPr="004E58B5">
        <w:rPr>
          <w:rFonts w:cs="Bembo MT Std"/>
          <w:szCs w:val="22"/>
        </w:rPr>
        <w:t>les, dans le but le plus souvent de détecter les bonnes prat</w:t>
      </w:r>
      <w:r w:rsidRPr="004E58B5">
        <w:rPr>
          <w:rFonts w:cs="Bembo MT Std"/>
          <w:szCs w:val="22"/>
        </w:rPr>
        <w:t>i</w:t>
      </w:r>
      <w:r w:rsidRPr="004E58B5">
        <w:rPr>
          <w:rFonts w:cs="Bembo MT Std"/>
          <w:szCs w:val="22"/>
        </w:rPr>
        <w:t>ques » (Mons, 2007, p. 410) et de les généraliser, les évaluations quantitat</w:t>
      </w:r>
      <w:r w:rsidRPr="004E58B5">
        <w:rPr>
          <w:rFonts w:cs="Bembo MT Std"/>
          <w:szCs w:val="22"/>
        </w:rPr>
        <w:t>i</w:t>
      </w:r>
      <w:r w:rsidRPr="004E58B5">
        <w:rPr>
          <w:rFonts w:cs="Bembo MT Std"/>
          <w:szCs w:val="22"/>
        </w:rPr>
        <w:t>ves internationales se sont imposées comme un lien entre la recherche et les politiques éducatives. « Accompagnant, en éducation, le dév</w:t>
      </w:r>
      <w:r w:rsidRPr="004E58B5">
        <w:rPr>
          <w:rFonts w:cs="Bembo MT Std"/>
          <w:szCs w:val="22"/>
        </w:rPr>
        <w:t>e</w:t>
      </w:r>
      <w:r w:rsidRPr="004E58B5">
        <w:rPr>
          <w:rFonts w:cs="Bembo MT Std"/>
          <w:szCs w:val="22"/>
        </w:rPr>
        <w:t xml:space="preserve">loppement du courant de </w:t>
      </w:r>
      <w:r w:rsidRPr="004E58B5">
        <w:rPr>
          <w:rFonts w:cs="Bembo MT Std"/>
          <w:i/>
          <w:iCs/>
          <w:szCs w:val="22"/>
        </w:rPr>
        <w:t xml:space="preserve">l’evidence-based policy </w:t>
      </w:r>
      <w:r w:rsidRPr="004E58B5">
        <w:rPr>
          <w:rFonts w:cs="Bembo MT Std"/>
          <w:szCs w:val="22"/>
        </w:rPr>
        <w:t>(EPB), elles [les évaluations quantitatives] visent, par un mouvement de savoir cum</w:t>
      </w:r>
      <w:r w:rsidRPr="004E58B5">
        <w:rPr>
          <w:rFonts w:cs="Bembo MT Std"/>
          <w:szCs w:val="22"/>
        </w:rPr>
        <w:t>u</w:t>
      </w:r>
      <w:r w:rsidRPr="004E58B5">
        <w:rPr>
          <w:rFonts w:cs="Bembo MT Std"/>
          <w:szCs w:val="22"/>
        </w:rPr>
        <w:t>latif, à décrire les effets des options politiques qui s’offrent aux déc</w:t>
      </w:r>
      <w:r w:rsidRPr="004E58B5">
        <w:rPr>
          <w:rFonts w:cs="Bembo MT Std"/>
          <w:szCs w:val="22"/>
        </w:rPr>
        <w:t>i</w:t>
      </w:r>
      <w:r w:rsidRPr="004E58B5">
        <w:rPr>
          <w:rFonts w:cs="Bembo MT Std"/>
          <w:szCs w:val="22"/>
        </w:rPr>
        <w:t xml:space="preserve">deurs dans l’organisation des services éducatifs » (Mons, 2007, p. 410). </w:t>
      </w:r>
    </w:p>
    <w:p w14:paraId="410BC5C8" w14:textId="77777777" w:rsidR="002C09F6" w:rsidRPr="004E58B5" w:rsidRDefault="002C09F6" w:rsidP="002C09F6">
      <w:pPr>
        <w:spacing w:before="120" w:after="120"/>
        <w:jc w:val="both"/>
        <w:rPr>
          <w:rFonts w:cs="Bembo MT Std"/>
          <w:szCs w:val="22"/>
        </w:rPr>
      </w:pPr>
      <w:r w:rsidRPr="004E58B5">
        <w:rPr>
          <w:rFonts w:cs="Bembo MT Std"/>
          <w:szCs w:val="22"/>
        </w:rPr>
        <w:t>S’appuyant sur la collecte de statistiques internationales, dévelo</w:t>
      </w:r>
      <w:r w:rsidRPr="004E58B5">
        <w:rPr>
          <w:rFonts w:cs="Bembo MT Std"/>
          <w:szCs w:val="22"/>
        </w:rPr>
        <w:t>p</w:t>
      </w:r>
      <w:r w:rsidRPr="004E58B5">
        <w:rPr>
          <w:rFonts w:cs="Bembo MT Std"/>
          <w:szCs w:val="22"/>
        </w:rPr>
        <w:t>pée à la suite de la Deuxième Guerre mondiale grâce à la création d’organismes internationaux tels que l’UNESCO et la Banque mo</w:t>
      </w:r>
      <w:r w:rsidRPr="004E58B5">
        <w:rPr>
          <w:rFonts w:cs="Bembo MT Std"/>
          <w:szCs w:val="22"/>
        </w:rPr>
        <w:t>n</w:t>
      </w:r>
      <w:r w:rsidRPr="004E58B5">
        <w:rPr>
          <w:rFonts w:cs="Bembo MT Std"/>
          <w:szCs w:val="22"/>
        </w:rPr>
        <w:t>diale, ces évaluations mettent en évidence les facteurs déterminants des performances des systèmes éducatifs (Mons, 2007) : « Elles me</w:t>
      </w:r>
      <w:r w:rsidRPr="004E58B5">
        <w:rPr>
          <w:rFonts w:cs="Bembo MT Std"/>
          <w:szCs w:val="22"/>
        </w:rPr>
        <w:t>t</w:t>
      </w:r>
      <w:r w:rsidRPr="004E58B5">
        <w:rPr>
          <w:rFonts w:cs="Bembo MT Std"/>
          <w:szCs w:val="22"/>
        </w:rPr>
        <w:t>tent en relation</w:t>
      </w:r>
      <w:r>
        <w:rPr>
          <w:rFonts w:cs="Bembo MT Std"/>
          <w:szCs w:val="22"/>
        </w:rPr>
        <w:t xml:space="preserve"> [33] </w:t>
      </w:r>
      <w:r w:rsidRPr="004E58B5">
        <w:rPr>
          <w:rFonts w:cs="Bembo MT Std"/>
          <w:szCs w:val="22"/>
        </w:rPr>
        <w:t xml:space="preserve"> les performances des organisations scolaires avec à la fois les caractéristiques socio-économiques des publics scolaires a</w:t>
      </w:r>
      <w:r w:rsidRPr="004E58B5">
        <w:rPr>
          <w:rFonts w:cs="Bembo MT Std"/>
          <w:szCs w:val="22"/>
        </w:rPr>
        <w:t>c</w:t>
      </w:r>
      <w:r w:rsidRPr="004E58B5">
        <w:rPr>
          <w:rFonts w:cs="Bembo MT Std"/>
          <w:szCs w:val="22"/>
        </w:rPr>
        <w:t>cueillis, les caractéristiques générales sociétales, comme le niveau de développ</w:t>
      </w:r>
      <w:r w:rsidRPr="004E58B5">
        <w:rPr>
          <w:rFonts w:cs="Bembo MT Std"/>
          <w:szCs w:val="22"/>
        </w:rPr>
        <w:t>e</w:t>
      </w:r>
      <w:r w:rsidRPr="004E58B5">
        <w:rPr>
          <w:rFonts w:cs="Bembo MT Std"/>
          <w:szCs w:val="22"/>
        </w:rPr>
        <w:t>ment économique des pays, et les conditions d’enseignement anal</w:t>
      </w:r>
      <w:r w:rsidRPr="004E58B5">
        <w:rPr>
          <w:rFonts w:cs="Bembo MT Std"/>
          <w:szCs w:val="22"/>
        </w:rPr>
        <w:t>y</w:t>
      </w:r>
      <w:r w:rsidRPr="004E58B5">
        <w:rPr>
          <w:rFonts w:cs="Bembo MT Std"/>
          <w:szCs w:val="22"/>
        </w:rPr>
        <w:t>sées à travers les politiques éducatives et les pratiques pédagogiques » (Mons, 2007, p. 412). Les enquêtes de l’International Association for the Evaluation of Educational Achi</w:t>
      </w:r>
      <w:r w:rsidRPr="004E58B5">
        <w:rPr>
          <w:rFonts w:cs="Bembo MT Std"/>
          <w:szCs w:val="22"/>
        </w:rPr>
        <w:t>e</w:t>
      </w:r>
      <w:r w:rsidRPr="004E58B5">
        <w:rPr>
          <w:rFonts w:cs="Bembo MT Std"/>
          <w:szCs w:val="22"/>
        </w:rPr>
        <w:t>vement (IEA), des Trends in I</w:t>
      </w:r>
      <w:r w:rsidRPr="004E58B5">
        <w:rPr>
          <w:rFonts w:cs="Bembo MT Std"/>
          <w:szCs w:val="22"/>
        </w:rPr>
        <w:t>n</w:t>
      </w:r>
      <w:r w:rsidRPr="004E58B5">
        <w:rPr>
          <w:rFonts w:cs="Bembo MT Std"/>
          <w:szCs w:val="22"/>
        </w:rPr>
        <w:t>ternational Mathematics and Science Study (TIMSS) et du Programme for International Student Asses</w:t>
      </w:r>
      <w:r w:rsidRPr="004E58B5">
        <w:rPr>
          <w:rFonts w:cs="Bembo MT Std"/>
          <w:szCs w:val="22"/>
        </w:rPr>
        <w:t>s</w:t>
      </w:r>
      <w:r w:rsidRPr="004E58B5">
        <w:rPr>
          <w:rFonts w:cs="Bembo MT Std"/>
          <w:szCs w:val="22"/>
        </w:rPr>
        <w:t>ment (PISA), la première enquête de ce programme datant de 2000, ont ainsi amené plusieurs pays à se questionner sur les performances de leur système scolaire et à adopter de nouvelles politiques éducat</w:t>
      </w:r>
      <w:r w:rsidRPr="004E58B5">
        <w:rPr>
          <w:rFonts w:cs="Bembo MT Std"/>
          <w:szCs w:val="22"/>
        </w:rPr>
        <w:t>i</w:t>
      </w:r>
      <w:r w:rsidRPr="004E58B5">
        <w:rPr>
          <w:rFonts w:cs="Bembo MT Std"/>
          <w:szCs w:val="22"/>
        </w:rPr>
        <w:t>ves pour pallier les problèmes éducatifs rencontrés. Le nombre impo</w:t>
      </w:r>
      <w:r w:rsidRPr="004E58B5">
        <w:rPr>
          <w:rFonts w:cs="Bembo MT Std"/>
          <w:szCs w:val="22"/>
        </w:rPr>
        <w:t>r</w:t>
      </w:r>
      <w:r w:rsidRPr="004E58B5">
        <w:rPr>
          <w:rFonts w:cs="Bembo MT Std"/>
          <w:szCs w:val="22"/>
        </w:rPr>
        <w:t>tant de pays qui participent à ces enquêtes (PISA : 63 pays partena</w:t>
      </w:r>
      <w:r w:rsidRPr="004E58B5">
        <w:rPr>
          <w:rFonts w:cs="Bembo MT Std"/>
          <w:szCs w:val="22"/>
        </w:rPr>
        <w:t>i</w:t>
      </w:r>
      <w:r w:rsidRPr="004E58B5">
        <w:rPr>
          <w:rFonts w:cs="Bembo MT Std"/>
          <w:szCs w:val="22"/>
        </w:rPr>
        <w:t>res) démontre l’engouement qu’elles suscitent à l’échelle mondi</w:t>
      </w:r>
      <w:r w:rsidRPr="004E58B5">
        <w:rPr>
          <w:rFonts w:cs="Bembo MT Std"/>
          <w:szCs w:val="22"/>
        </w:rPr>
        <w:t>a</w:t>
      </w:r>
      <w:r w:rsidRPr="004E58B5">
        <w:rPr>
          <w:rFonts w:cs="Bembo MT Std"/>
          <w:szCs w:val="22"/>
        </w:rPr>
        <w:t>le. Plusieurs facteurs expliqueraient l’expansion rapide des évalu</w:t>
      </w:r>
      <w:r w:rsidRPr="004E58B5">
        <w:rPr>
          <w:rFonts w:cs="Bembo MT Std"/>
          <w:szCs w:val="22"/>
        </w:rPr>
        <w:t>a</w:t>
      </w:r>
      <w:r w:rsidRPr="004E58B5">
        <w:rPr>
          <w:rFonts w:cs="Bembo MT Std"/>
          <w:szCs w:val="22"/>
        </w:rPr>
        <w:t>tions internationales à partir des années 1980 et l’intérêt croissant des diff</w:t>
      </w:r>
      <w:r w:rsidRPr="004E58B5">
        <w:rPr>
          <w:rFonts w:cs="Bembo MT Std"/>
          <w:szCs w:val="22"/>
        </w:rPr>
        <w:t>é</w:t>
      </w:r>
      <w:r w:rsidRPr="004E58B5">
        <w:rPr>
          <w:rFonts w:cs="Bembo MT Std"/>
          <w:szCs w:val="22"/>
        </w:rPr>
        <w:t>rents pays pour celles-ci, notamment : 1) la recherche d’une amélior</w:t>
      </w:r>
      <w:r w:rsidRPr="004E58B5">
        <w:rPr>
          <w:rFonts w:cs="Bembo MT Std"/>
          <w:szCs w:val="22"/>
        </w:rPr>
        <w:t>a</w:t>
      </w:r>
      <w:r w:rsidRPr="004E58B5">
        <w:rPr>
          <w:rFonts w:cs="Bembo MT Std"/>
          <w:szCs w:val="22"/>
        </w:rPr>
        <w:t>tion des acquis scolaires des élèves ; 2) le souci d’amélioration de sy</w:t>
      </w:r>
      <w:r w:rsidRPr="004E58B5">
        <w:rPr>
          <w:rFonts w:cs="Bembo MT Std"/>
          <w:szCs w:val="22"/>
        </w:rPr>
        <w:t>s</w:t>
      </w:r>
      <w:r w:rsidRPr="004E58B5">
        <w:rPr>
          <w:rFonts w:cs="Bembo MT Std"/>
          <w:szCs w:val="22"/>
        </w:rPr>
        <w:t>tèmes scolaires perçus comme des leviers ce</w:t>
      </w:r>
      <w:r w:rsidRPr="004E58B5">
        <w:rPr>
          <w:rFonts w:cs="Bembo MT Std"/>
          <w:szCs w:val="22"/>
        </w:rPr>
        <w:t>n</w:t>
      </w:r>
      <w:r w:rsidRPr="004E58B5">
        <w:rPr>
          <w:rFonts w:cs="Bembo MT Std"/>
          <w:szCs w:val="22"/>
        </w:rPr>
        <w:t>traux de développement économique ; 3) les pressions importantes, dans un contexte économ</w:t>
      </w:r>
      <w:r w:rsidRPr="004E58B5">
        <w:rPr>
          <w:rFonts w:cs="Bembo MT Std"/>
          <w:szCs w:val="22"/>
        </w:rPr>
        <w:t>i</w:t>
      </w:r>
      <w:r w:rsidRPr="004E58B5">
        <w:rPr>
          <w:rFonts w:cs="Bembo MT Std"/>
          <w:szCs w:val="22"/>
        </w:rPr>
        <w:t>que incertain, pour la mise en place de sy</w:t>
      </w:r>
      <w:r w:rsidRPr="004E58B5">
        <w:rPr>
          <w:rFonts w:cs="Bembo MT Std"/>
          <w:szCs w:val="22"/>
        </w:rPr>
        <w:t>s</w:t>
      </w:r>
      <w:r w:rsidRPr="004E58B5">
        <w:rPr>
          <w:rFonts w:cs="Bembo MT Std"/>
          <w:szCs w:val="22"/>
        </w:rPr>
        <w:t>tèmes scolaires efficients et 4) dans un contexte d’imputabilité, le d</w:t>
      </w:r>
      <w:r w:rsidRPr="004E58B5">
        <w:rPr>
          <w:rFonts w:cs="Bembo MT Std"/>
          <w:szCs w:val="22"/>
        </w:rPr>
        <w:t>é</w:t>
      </w:r>
      <w:r w:rsidRPr="004E58B5">
        <w:rPr>
          <w:rFonts w:cs="Bembo MT Std"/>
          <w:szCs w:val="22"/>
        </w:rPr>
        <w:t xml:space="preserve">veloppement de nouveaux systèmes d’évaluation des apprentissages scolaires. </w:t>
      </w:r>
    </w:p>
    <w:p w14:paraId="7BAF503C" w14:textId="77777777" w:rsidR="002C09F6" w:rsidRPr="004E58B5" w:rsidRDefault="002C09F6" w:rsidP="002C09F6">
      <w:pPr>
        <w:spacing w:before="120" w:after="120"/>
        <w:jc w:val="both"/>
        <w:rPr>
          <w:rFonts w:cs="Bembo MT Std"/>
          <w:szCs w:val="22"/>
        </w:rPr>
      </w:pPr>
      <w:r w:rsidRPr="004E58B5">
        <w:rPr>
          <w:rFonts w:cs="Bembo MT Std"/>
          <w:szCs w:val="22"/>
        </w:rPr>
        <w:t>Aux États-Unis, à la suite d’un sommet sur l’éducation tenu en 1989, les gouverneurs des États et le président George W. Bush déc</w:t>
      </w:r>
      <w:r w:rsidRPr="004E58B5">
        <w:rPr>
          <w:rFonts w:cs="Bembo MT Std"/>
          <w:szCs w:val="22"/>
        </w:rPr>
        <w:t>i</w:t>
      </w:r>
      <w:r w:rsidRPr="004E58B5">
        <w:rPr>
          <w:rFonts w:cs="Bembo MT Std"/>
          <w:szCs w:val="22"/>
        </w:rPr>
        <w:t>dèrent d’adopter des niveaux de performance à atteindre (« standards ») et des buts nationaux d’éducation pour l’an 2000. L’importance accordée aux niveaux de performance fut réaffirmée sous l’administration Clinton, en 1994, alors que le Elementary and Secondary Education Act fit l’objet d’une « réautorisation ». Celle-ci stipulait que tous les États devaient déterminer des seuils de perfo</w:t>
      </w:r>
      <w:r w:rsidRPr="004E58B5">
        <w:rPr>
          <w:rFonts w:cs="Bembo MT Std"/>
          <w:szCs w:val="22"/>
        </w:rPr>
        <w:t>r</w:t>
      </w:r>
      <w:r w:rsidRPr="004E58B5">
        <w:rPr>
          <w:rFonts w:cs="Bembo MT Std"/>
          <w:szCs w:val="22"/>
        </w:rPr>
        <w:t>mance rigoureux pour toutes les matières et tous les échelons scola</w:t>
      </w:r>
      <w:r w:rsidRPr="004E58B5">
        <w:rPr>
          <w:rFonts w:cs="Bembo MT Std"/>
          <w:szCs w:val="22"/>
        </w:rPr>
        <w:t>i</w:t>
      </w:r>
      <w:r w:rsidRPr="004E58B5">
        <w:rPr>
          <w:rFonts w:cs="Bembo MT Std"/>
          <w:szCs w:val="22"/>
        </w:rPr>
        <w:t>res. En 1998, pratiquement tous les États avaient implanté ou étaient en voie d’implanter des niveaux de performance en mathématiques et en lecture. Cette vision fut par la suite portée par l’administration Bush fils, en 2001, lorsque le programme No Child Left Behind Act (NCLB) fut adopté. La loi d’application de ce programme stipulait que tous les élèves devaient avoir droit à un enseignant</w:t>
      </w:r>
      <w:r>
        <w:rPr>
          <w:rFonts w:cs="Bembo MT Std"/>
          <w:szCs w:val="22"/>
        </w:rPr>
        <w:t xml:space="preserve"> [34] </w:t>
      </w:r>
      <w:r w:rsidRPr="004E58B5">
        <w:rPr>
          <w:rFonts w:cs="Bembo MT Std"/>
          <w:szCs w:val="22"/>
        </w:rPr>
        <w:t xml:space="preserve"> qualifié et compétent, et exigeait notamment la détermination de seuils élevés par les différents États, l’établissement de buts mesur</w:t>
      </w:r>
      <w:r w:rsidRPr="004E58B5">
        <w:rPr>
          <w:rFonts w:cs="Bembo MT Std"/>
          <w:szCs w:val="22"/>
        </w:rPr>
        <w:t>a</w:t>
      </w:r>
      <w:r w:rsidRPr="004E58B5">
        <w:rPr>
          <w:rFonts w:cs="Bembo MT Std"/>
          <w:szCs w:val="22"/>
        </w:rPr>
        <w:t>bles comme moyen d’augmenter les résultats des élèves, l’évaluation standardisée annuelle des habiletés de base de tous les élèves, la mise en place de ces mesures par les États leur donnant droit aux fonds fédéraux. D</w:t>
      </w:r>
      <w:r w:rsidRPr="004E58B5">
        <w:rPr>
          <w:rFonts w:cs="Bembo MT Std"/>
          <w:szCs w:val="22"/>
        </w:rPr>
        <w:t>e</w:t>
      </w:r>
      <w:r w:rsidRPr="004E58B5">
        <w:rPr>
          <w:rFonts w:cs="Bembo MT Std"/>
          <w:szCs w:val="22"/>
        </w:rPr>
        <w:t>vant de piètres résultats obtenus de façon répétitive, différentes mes</w:t>
      </w:r>
      <w:r w:rsidRPr="004E58B5">
        <w:rPr>
          <w:rFonts w:cs="Bembo MT Std"/>
          <w:szCs w:val="22"/>
        </w:rPr>
        <w:t>u</w:t>
      </w:r>
      <w:r w:rsidRPr="004E58B5">
        <w:rPr>
          <w:rFonts w:cs="Bembo MT Std"/>
          <w:szCs w:val="22"/>
        </w:rPr>
        <w:t>res étaient prévues par la loi afin d’améliorer les écoles. Après deux années consécutives sans amélioration visible, les écoles visées d</w:t>
      </w:r>
      <w:r w:rsidRPr="004E58B5">
        <w:rPr>
          <w:rFonts w:cs="Bembo MT Std"/>
          <w:szCs w:val="22"/>
        </w:rPr>
        <w:t>e</w:t>
      </w:r>
      <w:r w:rsidRPr="004E58B5">
        <w:rPr>
          <w:rFonts w:cs="Bembo MT Std"/>
          <w:szCs w:val="22"/>
        </w:rPr>
        <w:t>vaient être étiquetées comme « ayant besoin d’amélioration » et d</w:t>
      </w:r>
      <w:r w:rsidRPr="004E58B5">
        <w:rPr>
          <w:rFonts w:cs="Bembo MT Std"/>
          <w:szCs w:val="22"/>
        </w:rPr>
        <w:t>e</w:t>
      </w:r>
      <w:r w:rsidRPr="004E58B5">
        <w:rPr>
          <w:rFonts w:cs="Bembo MT Std"/>
          <w:szCs w:val="22"/>
        </w:rPr>
        <w:t>vaient élaborer un plan d’amélioration de deux ans au regard des m</w:t>
      </w:r>
      <w:r w:rsidRPr="004E58B5">
        <w:rPr>
          <w:rFonts w:cs="Bembo MT Std"/>
          <w:szCs w:val="22"/>
        </w:rPr>
        <w:t>a</w:t>
      </w:r>
      <w:r w:rsidRPr="004E58B5">
        <w:rPr>
          <w:rFonts w:cs="Bembo MT Std"/>
          <w:szCs w:val="22"/>
        </w:rPr>
        <w:t>tières faibles. Les élèves se voyaient offrir la possibilité d’être transf</w:t>
      </w:r>
      <w:r w:rsidRPr="004E58B5">
        <w:rPr>
          <w:rFonts w:cs="Bembo MT Std"/>
          <w:szCs w:val="22"/>
        </w:rPr>
        <w:t>é</w:t>
      </w:r>
      <w:r w:rsidRPr="004E58B5">
        <w:rPr>
          <w:rFonts w:cs="Bembo MT Std"/>
          <w:szCs w:val="22"/>
        </w:rPr>
        <w:t>rés à un autre établissement. Trois années problématiques consécut</w:t>
      </w:r>
      <w:r w:rsidRPr="004E58B5">
        <w:rPr>
          <w:rFonts w:cs="Bembo MT Std"/>
          <w:szCs w:val="22"/>
        </w:rPr>
        <w:t>i</w:t>
      </w:r>
      <w:r w:rsidRPr="004E58B5">
        <w:rPr>
          <w:rFonts w:cs="Bembo MT Std"/>
          <w:szCs w:val="22"/>
        </w:rPr>
        <w:t>ves entraînaient l’obligation pour l’école d’offrir du tutorat gratuit et d’autres services complémentaires aux enfants en difficulté. Après quatre années problématiques consécutives, des mesures co</w:t>
      </w:r>
      <w:r w:rsidRPr="004E58B5">
        <w:rPr>
          <w:rFonts w:cs="Bembo MT Std"/>
          <w:szCs w:val="22"/>
        </w:rPr>
        <w:t>r</w:t>
      </w:r>
      <w:r w:rsidRPr="004E58B5">
        <w:rPr>
          <w:rFonts w:cs="Bembo MT Std"/>
          <w:szCs w:val="22"/>
        </w:rPr>
        <w:t xml:space="preserve">rectives devaient être entreprises comme le remplacement de l’équipe-école ou l’introduction d’un nouveau curriculum. Par la suite, l’école pouvait être fermée ou transformée en </w:t>
      </w:r>
      <w:r w:rsidRPr="004E58B5">
        <w:rPr>
          <w:rFonts w:cs="Bembo MT Std"/>
          <w:i/>
          <w:iCs/>
          <w:szCs w:val="22"/>
        </w:rPr>
        <w:t>charter school</w:t>
      </w:r>
      <w:r w:rsidRPr="004E58B5">
        <w:rPr>
          <w:rFonts w:cs="Bembo MT Std"/>
          <w:szCs w:val="22"/>
        </w:rPr>
        <w:t xml:space="preserve">, </w:t>
      </w:r>
      <w:r w:rsidRPr="004E58B5">
        <w:rPr>
          <w:rFonts w:cs="Bembo MT Std"/>
          <w:i/>
          <w:iCs/>
          <w:szCs w:val="22"/>
        </w:rPr>
        <w:t xml:space="preserve">i.e. </w:t>
      </w:r>
      <w:r w:rsidRPr="004E58B5">
        <w:rPr>
          <w:rFonts w:cs="Bembo MT Std"/>
          <w:szCs w:val="22"/>
        </w:rPr>
        <w:t>écoles laïques gr</w:t>
      </w:r>
      <w:r w:rsidRPr="004E58B5">
        <w:rPr>
          <w:rFonts w:cs="Bembo MT Std"/>
          <w:szCs w:val="22"/>
        </w:rPr>
        <w:t>a</w:t>
      </w:r>
      <w:r w:rsidRPr="004E58B5">
        <w:rPr>
          <w:rFonts w:cs="Bembo MT Std"/>
          <w:szCs w:val="22"/>
        </w:rPr>
        <w:t xml:space="preserve">tuites (financement public) à gestion privée, bénéficiant d’une très large autonomie dans l’enseignement et les programmes scolaires. Ces établissements, fondés la plupart du temps par des enseignants ou des parents d’élèves, sont sous contrat avec l’État qui les finance et sont entièrement gratuits comme les écoles publiques. </w:t>
      </w:r>
    </w:p>
    <w:p w14:paraId="0FA6120C" w14:textId="77777777" w:rsidR="002C09F6" w:rsidRPr="004E58B5" w:rsidRDefault="002C09F6" w:rsidP="002C09F6">
      <w:pPr>
        <w:spacing w:before="120" w:after="120"/>
        <w:jc w:val="both"/>
        <w:rPr>
          <w:rFonts w:cs="Bembo MT Std"/>
          <w:szCs w:val="22"/>
        </w:rPr>
      </w:pPr>
      <w:r w:rsidRPr="004E58B5">
        <w:rPr>
          <w:rFonts w:cs="Bembo MT Std"/>
          <w:szCs w:val="22"/>
        </w:rPr>
        <w:t>En France, c’est en 2006, sous l’influence de la loi organique rel</w:t>
      </w:r>
      <w:r w:rsidRPr="004E58B5">
        <w:rPr>
          <w:rFonts w:cs="Bembo MT Std"/>
          <w:szCs w:val="22"/>
        </w:rPr>
        <w:t>a</w:t>
      </w:r>
      <w:r w:rsidRPr="004E58B5">
        <w:rPr>
          <w:rFonts w:cs="Bembo MT Std"/>
          <w:szCs w:val="22"/>
        </w:rPr>
        <w:t>tive à la loi des finances (LOLF) (2001, 2005) que fut introduite l’évaluation de la performance dans le système éducatif ainsi que les notions d’obligation de résultats, d’efficacité et de qualité : « Chaque année, un rapport annuel de performances, présenté à tous les niveaux d’organisation du service public, doit rendre compte de la mise en œuvre des orientations définies et de la réalisation des objectifs fixés par la présente loi pour la réussite de tous les élèves » (Robert, 2010, p. 250). Une montée en puissance de cette pensée industrielle et ma</w:t>
      </w:r>
      <w:r w:rsidRPr="004E58B5">
        <w:rPr>
          <w:rFonts w:cs="Bembo MT Std"/>
          <w:szCs w:val="22"/>
        </w:rPr>
        <w:t>r</w:t>
      </w:r>
      <w:r w:rsidRPr="004E58B5">
        <w:rPr>
          <w:rFonts w:cs="Bembo MT Std"/>
          <w:szCs w:val="22"/>
        </w:rPr>
        <w:t>chande dans le système éducatif fut par la suite perceptible, nota</w:t>
      </w:r>
      <w:r w:rsidRPr="004E58B5">
        <w:rPr>
          <w:rFonts w:cs="Bembo MT Std"/>
          <w:szCs w:val="22"/>
        </w:rPr>
        <w:t>m</w:t>
      </w:r>
      <w:r w:rsidRPr="004E58B5">
        <w:rPr>
          <w:rFonts w:cs="Bembo MT Std"/>
          <w:szCs w:val="22"/>
        </w:rPr>
        <w:t xml:space="preserve">ment avec les évaluations en CE1 et CE2 instituées comme outils de pilotage du système éducatif, et l’assouplissement de la carte scolaire, rendant le choix des établissements plus libre et favorisant leur mise en concurrence. </w:t>
      </w:r>
    </w:p>
    <w:p w14:paraId="710F20C3" w14:textId="77777777" w:rsidR="002C09F6" w:rsidRPr="004E58B5" w:rsidRDefault="002C09F6" w:rsidP="002C09F6">
      <w:pPr>
        <w:spacing w:before="120" w:after="120"/>
        <w:jc w:val="both"/>
        <w:rPr>
          <w:rFonts w:cs="Bembo MT Std"/>
          <w:szCs w:val="22"/>
        </w:rPr>
      </w:pPr>
      <w:r w:rsidRPr="004E58B5">
        <w:rPr>
          <w:rFonts w:cs="Bembo MT Std"/>
          <w:szCs w:val="22"/>
        </w:rPr>
        <w:t>Au Canada, le Conseil des ministres de l’Éducation du Canada (CMEC), qui facilite la concertation interprovinciale ainsi que l’échange</w:t>
      </w:r>
      <w:r>
        <w:rPr>
          <w:rFonts w:cs="Bembo MT Std"/>
          <w:szCs w:val="22"/>
        </w:rPr>
        <w:t xml:space="preserve"> [35] </w:t>
      </w:r>
      <w:r w:rsidRPr="004E58B5">
        <w:rPr>
          <w:rFonts w:cs="Bembo MT Std"/>
          <w:szCs w:val="22"/>
        </w:rPr>
        <w:t xml:space="preserve"> avec le gouvernement fédéral et les organisations éd</w:t>
      </w:r>
      <w:r w:rsidRPr="004E58B5">
        <w:rPr>
          <w:rFonts w:cs="Bembo MT Std"/>
          <w:szCs w:val="22"/>
        </w:rPr>
        <w:t>u</w:t>
      </w:r>
      <w:r w:rsidRPr="004E58B5">
        <w:rPr>
          <w:rFonts w:cs="Bembo MT Std"/>
          <w:szCs w:val="22"/>
        </w:rPr>
        <w:t>catives pancanadiennes, manifesta, vers la fin des années 1990, une volonté de soumettre l’éducation, dans chacune des provinces et ch</w:t>
      </w:r>
      <w:r w:rsidRPr="004E58B5">
        <w:rPr>
          <w:rFonts w:cs="Bembo MT Std"/>
          <w:szCs w:val="22"/>
        </w:rPr>
        <w:t>a</w:t>
      </w:r>
      <w:r w:rsidRPr="004E58B5">
        <w:rPr>
          <w:rFonts w:cs="Bembo MT Std"/>
          <w:szCs w:val="22"/>
        </w:rPr>
        <w:t>cun des terr</w:t>
      </w:r>
      <w:r w:rsidRPr="004E58B5">
        <w:rPr>
          <w:rFonts w:cs="Bembo MT Std"/>
          <w:szCs w:val="22"/>
        </w:rPr>
        <w:t>i</w:t>
      </w:r>
      <w:r w:rsidRPr="004E58B5">
        <w:rPr>
          <w:rFonts w:cs="Bembo MT Std"/>
          <w:szCs w:val="22"/>
        </w:rPr>
        <w:t>toires, à une forme d’obligation de résultats, formulée dans le langage des indicateurs et des niveaux de performance, et me</w:t>
      </w:r>
      <w:r w:rsidRPr="004E58B5">
        <w:rPr>
          <w:rFonts w:cs="Bembo MT Std"/>
          <w:szCs w:val="22"/>
        </w:rPr>
        <w:t>t</w:t>
      </w:r>
      <w:r w:rsidRPr="004E58B5">
        <w:rPr>
          <w:rFonts w:cs="Bembo MT Std"/>
          <w:szCs w:val="22"/>
        </w:rPr>
        <w:t>tant l’accent sur des résultats chiffrés ou à tout le moins sur une pr</w:t>
      </w:r>
      <w:r w:rsidRPr="004E58B5">
        <w:rPr>
          <w:rFonts w:cs="Bembo MT Std"/>
          <w:szCs w:val="22"/>
        </w:rPr>
        <w:t>o</w:t>
      </w:r>
      <w:r w:rsidRPr="004E58B5">
        <w:rPr>
          <w:rFonts w:cs="Bembo MT Std"/>
          <w:szCs w:val="22"/>
        </w:rPr>
        <w:t>gression vers ces résultats (Lessard et Brassard, 2009). Deux actions f</w:t>
      </w:r>
      <w:r w:rsidRPr="004E58B5">
        <w:rPr>
          <w:rFonts w:cs="Bembo MT Std"/>
          <w:szCs w:val="22"/>
        </w:rPr>
        <w:t>u</w:t>
      </w:r>
      <w:r w:rsidRPr="004E58B5">
        <w:rPr>
          <w:rFonts w:cs="Bembo MT Std"/>
          <w:szCs w:val="22"/>
        </w:rPr>
        <w:t>rent identifiées comme constituant la stratégie pancanadienne de base en matière d’éducation : 1) l’évaluation du rendement des élèves de 13 et 16 ans en mathématiques, en lecture, en écriture et en scie</w:t>
      </w:r>
      <w:r w:rsidRPr="004E58B5">
        <w:rPr>
          <w:rFonts w:cs="Bembo MT Std"/>
          <w:szCs w:val="22"/>
        </w:rPr>
        <w:t>n</w:t>
      </w:r>
      <w:r w:rsidRPr="004E58B5">
        <w:rPr>
          <w:rFonts w:cs="Bembo MT Std"/>
          <w:szCs w:val="22"/>
        </w:rPr>
        <w:t>ces ; 2) la collecte de données statistiques sur le rendement des syst</w:t>
      </w:r>
      <w:r w:rsidRPr="004E58B5">
        <w:rPr>
          <w:rFonts w:cs="Bembo MT Std"/>
          <w:szCs w:val="22"/>
        </w:rPr>
        <w:t>è</w:t>
      </w:r>
      <w:r w:rsidRPr="004E58B5">
        <w:rPr>
          <w:rFonts w:cs="Bembo MT Std"/>
          <w:szCs w:val="22"/>
        </w:rPr>
        <w:t>mes d’éducation canadiens. S’ajoutèrent à cela la création du Conseil des statistiques canadiennes de l’éducation (CSCE) en 1999, en lien avec Statistique Canada, et la mise sur pied du Conseil canadien sur l’apprentissage en 2004 (victime de coupures budgétaires en 2011), qui avait notamment pour fonction de suivre au Canada les progrès des résultats d’apprentissage. Ceci impliquait la construction et l’utilisation d’indicateurs pancanadiens, intégrés dans un indice co</w:t>
      </w:r>
      <w:r w:rsidRPr="004E58B5">
        <w:rPr>
          <w:rFonts w:cs="Bembo MT Std"/>
          <w:szCs w:val="22"/>
        </w:rPr>
        <w:t>m</w:t>
      </w:r>
      <w:r w:rsidRPr="004E58B5">
        <w:rPr>
          <w:rFonts w:cs="Bembo MT Std"/>
          <w:szCs w:val="22"/>
        </w:rPr>
        <w:t>posite et pe</w:t>
      </w:r>
      <w:r w:rsidRPr="004E58B5">
        <w:rPr>
          <w:rFonts w:cs="Bembo MT Std"/>
          <w:szCs w:val="22"/>
        </w:rPr>
        <w:t>r</w:t>
      </w:r>
      <w:r w:rsidRPr="004E58B5">
        <w:rPr>
          <w:rFonts w:cs="Bembo MT Std"/>
          <w:szCs w:val="22"/>
        </w:rPr>
        <w:t xml:space="preserve">mettant de comparer les progrès en matière d’acquisition continue du savoir (Lessard et Brassard, 2009). </w:t>
      </w:r>
    </w:p>
    <w:p w14:paraId="6C68C0D7" w14:textId="77777777" w:rsidR="002C09F6" w:rsidRPr="004E58B5" w:rsidRDefault="002C09F6" w:rsidP="002C09F6">
      <w:pPr>
        <w:spacing w:before="120" w:after="120"/>
        <w:jc w:val="both"/>
        <w:rPr>
          <w:rFonts w:cs="Bembo MT Std"/>
          <w:szCs w:val="22"/>
        </w:rPr>
      </w:pPr>
      <w:r w:rsidRPr="004E58B5">
        <w:rPr>
          <w:rFonts w:cs="Bembo MT Std"/>
          <w:szCs w:val="22"/>
        </w:rPr>
        <w:t>On peut donc parler pour cette période d’une montée en puissance de l’évaluation des apprentissages des élèves dans des matières et pour des compétences jugées essentielles à l’économie du savoir et à la mondialisation, ainsi que de l’évaluation des établissements et du personnel de l’éducation. Partie intégrante de la nouvelle gestion p</w:t>
      </w:r>
      <w:r w:rsidRPr="004E58B5">
        <w:rPr>
          <w:rFonts w:cs="Bembo MT Std"/>
          <w:szCs w:val="22"/>
        </w:rPr>
        <w:t>u</w:t>
      </w:r>
      <w:r w:rsidRPr="004E58B5">
        <w:rPr>
          <w:rFonts w:cs="Bembo MT Std"/>
          <w:szCs w:val="22"/>
        </w:rPr>
        <w:t>blique (dont nous discuterons plus à fond au chapitre 3), l’évaluation apparaît dès lors comme un outil de transparence du système éducatif, rendant visibles ses pratiques et ses résultats, et un levier de chang</w:t>
      </w:r>
      <w:r w:rsidRPr="004E58B5">
        <w:rPr>
          <w:rFonts w:cs="Bembo MT Std"/>
          <w:szCs w:val="22"/>
        </w:rPr>
        <w:t>e</w:t>
      </w:r>
      <w:r w:rsidRPr="004E58B5">
        <w:rPr>
          <w:rFonts w:cs="Bembo MT Std"/>
          <w:szCs w:val="22"/>
        </w:rPr>
        <w:t>ment, dans la mesure où elle est censée nourrir l’effort d’amélioration de ces mêmes pratiques et résultats. Elle apparaît ainsi comme un o</w:t>
      </w:r>
      <w:r w:rsidRPr="004E58B5">
        <w:rPr>
          <w:rFonts w:cs="Bembo MT Std"/>
          <w:szCs w:val="22"/>
        </w:rPr>
        <w:t>u</w:t>
      </w:r>
      <w:r w:rsidRPr="004E58B5">
        <w:rPr>
          <w:rFonts w:cs="Bembo MT Std"/>
          <w:szCs w:val="22"/>
        </w:rPr>
        <w:t>til nécessaire à l’amélioration de l’efficacité et de l’efficience des syst</w:t>
      </w:r>
      <w:r w:rsidRPr="004E58B5">
        <w:rPr>
          <w:rFonts w:cs="Bembo MT Std"/>
          <w:szCs w:val="22"/>
        </w:rPr>
        <w:t>è</w:t>
      </w:r>
      <w:r w:rsidRPr="004E58B5">
        <w:rPr>
          <w:rFonts w:cs="Bembo MT Std"/>
          <w:szCs w:val="22"/>
        </w:rPr>
        <w:t xml:space="preserve">mes éducatifs, y renforçant une logique industrielle. </w:t>
      </w:r>
    </w:p>
    <w:p w14:paraId="09BAD672" w14:textId="77777777" w:rsidR="002C09F6" w:rsidRDefault="002C09F6" w:rsidP="002C09F6">
      <w:pPr>
        <w:spacing w:before="120" w:after="120"/>
        <w:jc w:val="both"/>
        <w:rPr>
          <w:rFonts w:cs="Bembo MT Std"/>
          <w:szCs w:val="22"/>
        </w:rPr>
      </w:pPr>
      <w:r w:rsidRPr="004E58B5">
        <w:rPr>
          <w:rFonts w:cs="Bembo MT Std"/>
          <w:szCs w:val="22"/>
        </w:rPr>
        <w:t>Le caractère public de l’évaluation est aussi conçu comme donnant aux acteurs externes (pouvoirs organisateurs, parents) l’outil nécessa</w:t>
      </w:r>
      <w:r w:rsidRPr="004E58B5">
        <w:rPr>
          <w:rFonts w:cs="Bembo MT Std"/>
          <w:szCs w:val="22"/>
        </w:rPr>
        <w:t>i</w:t>
      </w:r>
      <w:r w:rsidRPr="004E58B5">
        <w:rPr>
          <w:rFonts w:cs="Bembo MT Std"/>
          <w:szCs w:val="22"/>
        </w:rPr>
        <w:t>re soit pour transformer la réalité jugée fautive, soit pour « voter avec leurs pieds » (Hirschman, 2011), c’est-à-dire se mettre à la r</w:t>
      </w:r>
      <w:r w:rsidRPr="004E58B5">
        <w:rPr>
          <w:rFonts w:cs="Bembo MT Std"/>
          <w:szCs w:val="22"/>
        </w:rPr>
        <w:t>e</w:t>
      </w:r>
      <w:r w:rsidRPr="004E58B5">
        <w:rPr>
          <w:rFonts w:cs="Bembo MT Std"/>
          <w:szCs w:val="22"/>
        </w:rPr>
        <w:t>cherche d’un établissement plus performant pour ses enfants. En ce sens, la généralisation et la publicisation de l’évaluation nourrissent le dév</w:t>
      </w:r>
      <w:r w:rsidRPr="004E58B5">
        <w:rPr>
          <w:rFonts w:cs="Bembo MT Std"/>
          <w:szCs w:val="22"/>
        </w:rPr>
        <w:t>e</w:t>
      </w:r>
      <w:r w:rsidRPr="004E58B5">
        <w:rPr>
          <w:rFonts w:cs="Bembo MT Std"/>
          <w:szCs w:val="22"/>
        </w:rPr>
        <w:t>loppement</w:t>
      </w:r>
      <w:r>
        <w:rPr>
          <w:rFonts w:cs="Bembo MT Std"/>
          <w:szCs w:val="22"/>
        </w:rPr>
        <w:t xml:space="preserve"> [36] </w:t>
      </w:r>
      <w:r w:rsidRPr="004E58B5">
        <w:rPr>
          <w:rFonts w:cs="Bembo MT Std"/>
          <w:szCs w:val="22"/>
        </w:rPr>
        <w:t xml:space="preserve"> de quasi-marchés en éducation, dans la mesure où l’évaluation donne aux acteurs concernés des outils qui leur perme</w:t>
      </w:r>
      <w:r w:rsidRPr="004E58B5">
        <w:rPr>
          <w:rFonts w:cs="Bembo MT Std"/>
          <w:szCs w:val="22"/>
        </w:rPr>
        <w:t>t</w:t>
      </w:r>
      <w:r w:rsidRPr="004E58B5">
        <w:rPr>
          <w:rFonts w:cs="Bembo MT Std"/>
          <w:szCs w:val="22"/>
        </w:rPr>
        <w:t>tent de se co</w:t>
      </w:r>
      <w:r w:rsidRPr="004E58B5">
        <w:rPr>
          <w:rFonts w:cs="Bembo MT Std"/>
          <w:szCs w:val="22"/>
        </w:rPr>
        <w:t>m</w:t>
      </w:r>
      <w:r w:rsidRPr="004E58B5">
        <w:rPr>
          <w:rFonts w:cs="Bembo MT Std"/>
          <w:szCs w:val="22"/>
        </w:rPr>
        <w:t>porter rationnellement sur ces quasi-marchés. Le succès des classements d’écoles, instaurés dans plusieurs pays par des labor</w:t>
      </w:r>
      <w:r w:rsidRPr="004E58B5">
        <w:rPr>
          <w:rFonts w:cs="Bembo MT Std"/>
          <w:szCs w:val="22"/>
        </w:rPr>
        <w:t>a</w:t>
      </w:r>
      <w:r w:rsidRPr="004E58B5">
        <w:rPr>
          <w:rFonts w:cs="Bembo MT Std"/>
          <w:szCs w:val="22"/>
        </w:rPr>
        <w:t>toires d’idées privées ou par les États, révèle que bon nombre de p</w:t>
      </w:r>
      <w:r w:rsidRPr="004E58B5">
        <w:rPr>
          <w:rFonts w:cs="Bembo MT Std"/>
          <w:szCs w:val="22"/>
        </w:rPr>
        <w:t>a</w:t>
      </w:r>
      <w:r w:rsidRPr="004E58B5">
        <w:rPr>
          <w:rFonts w:cs="Bembo MT Std"/>
          <w:szCs w:val="22"/>
        </w:rPr>
        <w:t>rents se comportent de plus en plus comme des consommateurs d’écoles et sont prêts à faire pression pour exercer au moindre coût ou à un coût raisonnable leur liberté de cho</w:t>
      </w:r>
      <w:r>
        <w:rPr>
          <w:rFonts w:cs="Bembo MT Std"/>
          <w:szCs w:val="22"/>
        </w:rPr>
        <w:t>ix (Lessard et Brassard, 2009).</w:t>
      </w:r>
    </w:p>
    <w:p w14:paraId="5FC17AE6" w14:textId="77777777" w:rsidR="002C09F6" w:rsidRPr="004E58B5" w:rsidRDefault="002C09F6" w:rsidP="002C09F6">
      <w:pPr>
        <w:spacing w:before="120" w:after="120"/>
        <w:jc w:val="both"/>
        <w:rPr>
          <w:rFonts w:cs="Bembo MT Std"/>
          <w:szCs w:val="22"/>
        </w:rPr>
      </w:pPr>
    </w:p>
    <w:p w14:paraId="1C94BF32" w14:textId="77777777" w:rsidR="002C09F6" w:rsidRPr="004E58B5" w:rsidRDefault="002C09F6" w:rsidP="002C09F6">
      <w:pPr>
        <w:pStyle w:val="planche"/>
      </w:pPr>
      <w:bookmarkStart w:id="8" w:name="Politiques_edu_chap_1_conclusion"/>
      <w:r w:rsidRPr="004E58B5">
        <w:t>Conclusion</w:t>
      </w:r>
    </w:p>
    <w:bookmarkEnd w:id="8"/>
    <w:p w14:paraId="11779B63" w14:textId="77777777" w:rsidR="002C09F6" w:rsidRDefault="002C09F6" w:rsidP="002C09F6">
      <w:pPr>
        <w:spacing w:before="120" w:after="120"/>
        <w:jc w:val="both"/>
        <w:rPr>
          <w:rFonts w:cs="Bembo MT Std"/>
          <w:szCs w:val="22"/>
        </w:rPr>
      </w:pPr>
    </w:p>
    <w:p w14:paraId="3490DD9D"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34928FCD" w14:textId="77777777" w:rsidR="002C09F6" w:rsidRPr="004E58B5" w:rsidRDefault="002C09F6" w:rsidP="002C09F6">
      <w:pPr>
        <w:spacing w:before="120" w:after="120"/>
        <w:jc w:val="both"/>
        <w:rPr>
          <w:rFonts w:cs="Bembo MT Std"/>
          <w:szCs w:val="22"/>
        </w:rPr>
      </w:pPr>
      <w:r w:rsidRPr="004E58B5">
        <w:rPr>
          <w:rFonts w:cs="Bembo MT Std"/>
          <w:szCs w:val="22"/>
        </w:rPr>
        <w:t>En somme, le contexte international, les solutions préconisées et fortement valorisées par les grandes organisations internationales au plan de la gouvernance, les grandes enquêtes internationales et l’application des principes de la nouvelle gestion publique et de la l</w:t>
      </w:r>
      <w:r w:rsidRPr="004E58B5">
        <w:rPr>
          <w:rFonts w:cs="Bembo MT Std"/>
          <w:szCs w:val="22"/>
        </w:rPr>
        <w:t>o</w:t>
      </w:r>
      <w:r w:rsidRPr="004E58B5">
        <w:rPr>
          <w:rFonts w:cs="Bembo MT Std"/>
          <w:szCs w:val="22"/>
        </w:rPr>
        <w:t xml:space="preserve">gique marchande au monde scolaire ont donc grandement influé sur les nouvelles politiques d’éducation adoptées par les différents pays industrialisés. Ainsi, se construit et se consolide une nouvelle forme de régulation éducative caractérisée par le passage : 1) d’une logique d’offre à une logique de demande ; 2) d’un contrôle bureaucratique des processus à une reddition de comptes « responsabilisante » et « professionnalisante » ; 3) d’une priorité accordée à l’accessibilité à l’obligation de résultats (qualitatifs et quantitatifs) ; 4) d’un système contrôlé en son centre à un projet éducatif toujours national dans ses grandes lignes, mais reposant de plus en plus sur des paliers et des acteurs locaux soumis à des mécanismes de reddition de compte et à la concurrence pour la réalisation effective de ce projet national (l’introduction de contrats de performance ou de plans stratégiques entre les différents ministères et les établissements (ou leur </w:t>
      </w:r>
      <w:r w:rsidRPr="004E58B5">
        <w:rPr>
          <w:rFonts w:cs="Bembo MT Std"/>
          <w:i/>
          <w:iCs/>
          <w:szCs w:val="22"/>
        </w:rPr>
        <w:t>school boards</w:t>
      </w:r>
      <w:r w:rsidRPr="004E58B5">
        <w:rPr>
          <w:rFonts w:cs="Bembo MT Std"/>
          <w:szCs w:val="22"/>
        </w:rPr>
        <w:t>), dans lesquels des buts spécifiques et les moyens de les a</w:t>
      </w:r>
      <w:r w:rsidRPr="004E58B5">
        <w:rPr>
          <w:rFonts w:cs="Bembo MT Std"/>
          <w:szCs w:val="22"/>
        </w:rPr>
        <w:t>t</w:t>
      </w:r>
      <w:r w:rsidRPr="004E58B5">
        <w:rPr>
          <w:rFonts w:cs="Bembo MT Std"/>
          <w:szCs w:val="22"/>
        </w:rPr>
        <w:t>teindre sont précisés, illustre ce développement) ; 5) d’une gestion focalisée sur les moyens à des stratégies de changement axées à la fois sur l’obligation de résultats et la reddition de comptes (</w:t>
      </w:r>
      <w:r w:rsidRPr="004E58B5">
        <w:rPr>
          <w:rFonts w:cs="Bembo MT Std"/>
          <w:i/>
          <w:iCs/>
          <w:szCs w:val="22"/>
        </w:rPr>
        <w:t xml:space="preserve">i.e. </w:t>
      </w:r>
      <w:r w:rsidRPr="004E58B5">
        <w:rPr>
          <w:rFonts w:cs="Bembo MT Std"/>
          <w:szCs w:val="22"/>
        </w:rPr>
        <w:t>le contr</w:t>
      </w:r>
      <w:r w:rsidRPr="004E58B5">
        <w:rPr>
          <w:rFonts w:cs="Bembo MT Std"/>
          <w:szCs w:val="22"/>
        </w:rPr>
        <w:t>ô</w:t>
      </w:r>
      <w:r w:rsidRPr="004E58B5">
        <w:rPr>
          <w:rFonts w:cs="Bembo MT Std"/>
          <w:szCs w:val="22"/>
        </w:rPr>
        <w:t>le), et aussi sur l’organisation apprenante (</w:t>
      </w:r>
      <w:r w:rsidRPr="004E58B5">
        <w:rPr>
          <w:rFonts w:cs="Bembo MT Std"/>
          <w:i/>
          <w:iCs/>
          <w:szCs w:val="22"/>
        </w:rPr>
        <w:t xml:space="preserve">i.e. </w:t>
      </w:r>
      <w:r w:rsidRPr="004E58B5">
        <w:rPr>
          <w:rFonts w:cs="Bembo MT Std"/>
          <w:szCs w:val="22"/>
        </w:rPr>
        <w:t>l’engagement des a</w:t>
      </w:r>
      <w:r w:rsidRPr="004E58B5">
        <w:rPr>
          <w:rFonts w:cs="Bembo MT Std"/>
          <w:szCs w:val="22"/>
        </w:rPr>
        <w:t>c</w:t>
      </w:r>
      <w:r w:rsidRPr="004E58B5">
        <w:rPr>
          <w:rFonts w:cs="Bembo MT Std"/>
          <w:szCs w:val="22"/>
        </w:rPr>
        <w:t xml:space="preserve">teurs) (Lessard et Portelance, 2000). </w:t>
      </w:r>
    </w:p>
    <w:p w14:paraId="75A3750D" w14:textId="77777777" w:rsidR="002C09F6" w:rsidRPr="004E58B5" w:rsidRDefault="002C09F6" w:rsidP="002C09F6">
      <w:pPr>
        <w:spacing w:before="120" w:after="120"/>
        <w:jc w:val="both"/>
        <w:rPr>
          <w:rFonts w:cs="Bembo MT Std"/>
          <w:szCs w:val="22"/>
        </w:rPr>
      </w:pPr>
      <w:r w:rsidRPr="004E58B5">
        <w:rPr>
          <w:rFonts w:cs="Bembo MT Std"/>
          <w:szCs w:val="22"/>
        </w:rPr>
        <w:t>Ces tendances s’observent au sein de plusieurs pays de l’OCDE. Leur développement varie suivant les traditions polit</w:t>
      </w:r>
      <w:r w:rsidRPr="004E58B5">
        <w:rPr>
          <w:rFonts w:cs="Bembo MT Std"/>
          <w:szCs w:val="22"/>
        </w:rPr>
        <w:t>i</w:t>
      </w:r>
      <w:r w:rsidRPr="004E58B5">
        <w:rPr>
          <w:rFonts w:cs="Bembo MT Std"/>
          <w:szCs w:val="22"/>
        </w:rPr>
        <w:t xml:space="preserve">co-administratives. </w:t>
      </w:r>
      <w:r>
        <w:rPr>
          <w:rFonts w:cs="Bembo MT Std"/>
          <w:szCs w:val="22"/>
        </w:rPr>
        <w:t xml:space="preserve">[37] </w:t>
      </w:r>
      <w:r w:rsidRPr="004E58B5">
        <w:rPr>
          <w:rFonts w:cs="Bembo MT Std"/>
          <w:szCs w:val="22"/>
        </w:rPr>
        <w:t>Les pays anglo-saxons tels que l’Angleterre, les États-Unis, le C</w:t>
      </w:r>
      <w:r w:rsidRPr="004E58B5">
        <w:rPr>
          <w:rFonts w:cs="Bembo MT Std"/>
          <w:szCs w:val="22"/>
        </w:rPr>
        <w:t>a</w:t>
      </w:r>
      <w:r w:rsidRPr="004E58B5">
        <w:rPr>
          <w:rFonts w:cs="Bembo MT Std"/>
          <w:szCs w:val="22"/>
        </w:rPr>
        <w:t>nada (excluant la province de Québec), l’Australie et la Nouve</w:t>
      </w:r>
      <w:r w:rsidRPr="004E58B5">
        <w:rPr>
          <w:rFonts w:cs="Bembo MT Std"/>
          <w:szCs w:val="22"/>
        </w:rPr>
        <w:t>l</w:t>
      </w:r>
      <w:r w:rsidRPr="004E58B5">
        <w:rPr>
          <w:rFonts w:cs="Bembo MT Std"/>
          <w:szCs w:val="22"/>
        </w:rPr>
        <w:t>le-Zélande sont les plus avancés dans cette voie, alors que d’autres pays, davantage sociaux-démocrates et possédant un mouv</w:t>
      </w:r>
      <w:r w:rsidRPr="004E58B5">
        <w:rPr>
          <w:rFonts w:cs="Bembo MT Std"/>
          <w:szCs w:val="22"/>
        </w:rPr>
        <w:t>e</w:t>
      </w:r>
      <w:r w:rsidRPr="004E58B5">
        <w:rPr>
          <w:rFonts w:cs="Bembo MT Std"/>
          <w:szCs w:val="22"/>
        </w:rPr>
        <w:t>ment syndical plus fort et organisé, freinent ce mouvement ou tentent d’y insérer, avec un succès variable, des préoccupations en matière de démocratie et d’égalité des chances (Lessard et Portelance, 2000), d</w:t>
      </w:r>
      <w:r w:rsidRPr="004E58B5">
        <w:rPr>
          <w:rFonts w:cs="Bembo MT Std"/>
          <w:szCs w:val="22"/>
        </w:rPr>
        <w:t>é</w:t>
      </w:r>
      <w:r w:rsidRPr="004E58B5">
        <w:rPr>
          <w:rFonts w:cs="Bembo MT Std"/>
          <w:szCs w:val="22"/>
        </w:rPr>
        <w:t>fendant ainsi des acquis de la première période, celle des Trente Gl</w:t>
      </w:r>
      <w:r w:rsidRPr="004E58B5">
        <w:rPr>
          <w:rFonts w:cs="Bembo MT Std"/>
          <w:szCs w:val="22"/>
        </w:rPr>
        <w:t>o</w:t>
      </w:r>
      <w:r w:rsidRPr="004E58B5">
        <w:rPr>
          <w:rFonts w:cs="Bembo MT Std"/>
          <w:szCs w:val="22"/>
        </w:rPr>
        <w:t>rieuses, et de l’esprit de la modernisation égalitaire qui la caract</w:t>
      </w:r>
      <w:r w:rsidRPr="004E58B5">
        <w:rPr>
          <w:rFonts w:cs="Bembo MT Std"/>
          <w:szCs w:val="22"/>
        </w:rPr>
        <w:t>é</w:t>
      </w:r>
      <w:r w:rsidRPr="004E58B5">
        <w:rPr>
          <w:rFonts w:cs="Bembo MT Std"/>
          <w:szCs w:val="22"/>
        </w:rPr>
        <w:t xml:space="preserve">risait. </w:t>
      </w:r>
    </w:p>
    <w:p w14:paraId="1ACE5BCD" w14:textId="77777777" w:rsidR="002C09F6" w:rsidRDefault="002C09F6" w:rsidP="002C09F6">
      <w:pPr>
        <w:spacing w:before="120" w:after="120"/>
        <w:jc w:val="both"/>
        <w:rPr>
          <w:rFonts w:cs="Bembo MT Std"/>
          <w:szCs w:val="22"/>
        </w:rPr>
      </w:pPr>
      <w:r w:rsidRPr="004E58B5">
        <w:rPr>
          <w:rFonts w:cs="Bembo MT Std"/>
          <w:szCs w:val="22"/>
        </w:rPr>
        <w:t>Dans la mesure où un référentiel de politiques est une représent</w:t>
      </w:r>
      <w:r w:rsidRPr="004E58B5">
        <w:rPr>
          <w:rFonts w:cs="Bembo MT Std"/>
          <w:szCs w:val="22"/>
        </w:rPr>
        <w:t>a</w:t>
      </w:r>
      <w:r w:rsidRPr="004E58B5">
        <w:rPr>
          <w:rFonts w:cs="Bembo MT Std"/>
          <w:szCs w:val="22"/>
        </w:rPr>
        <w:t>tion de la place et du rôle d’un secteur d’activité dans la société, l’histoire rapidement esquissée dans ce chapitre montre qu’en éduc</w:t>
      </w:r>
      <w:r w:rsidRPr="004E58B5">
        <w:rPr>
          <w:rFonts w:cs="Bembo MT Std"/>
          <w:szCs w:val="22"/>
        </w:rPr>
        <w:t>a</w:t>
      </w:r>
      <w:r w:rsidRPr="004E58B5">
        <w:rPr>
          <w:rFonts w:cs="Bembo MT Std"/>
          <w:szCs w:val="22"/>
        </w:rPr>
        <w:t>tion, au cours du dernier demi-siècle, nous sommes passés d’une v</w:t>
      </w:r>
      <w:r w:rsidRPr="004E58B5">
        <w:rPr>
          <w:rFonts w:cs="Bembo MT Std"/>
          <w:szCs w:val="22"/>
        </w:rPr>
        <w:t>i</w:t>
      </w:r>
      <w:r w:rsidRPr="004E58B5">
        <w:rPr>
          <w:rFonts w:cs="Bembo MT Std"/>
          <w:szCs w:val="22"/>
        </w:rPr>
        <w:t>sion de l’éducation conçue comme un droit dont l’État-providence devait assurer le plein exercice par tous les citoyens, d’où son rôle de principal pouvoir organisateur, à une vision où l’éducation apparaît de plus en plus comme un système qui doit produire avec efficacité et efficience des ressources (connaissances et compétences), utiles à la fois pour l’individu dans son insertion sociale et professionnelle et pour la société dans la compétition internationale marquée par l’avènement de l’économie du savoir. Ce changement de vision lég</w:t>
      </w:r>
      <w:r w:rsidRPr="004E58B5">
        <w:rPr>
          <w:rFonts w:cs="Bembo MT Std"/>
          <w:szCs w:val="22"/>
        </w:rPr>
        <w:t>i</w:t>
      </w:r>
      <w:r w:rsidRPr="004E58B5">
        <w:rPr>
          <w:rFonts w:cs="Bembo MT Std"/>
          <w:szCs w:val="22"/>
        </w:rPr>
        <w:t>time des changements dans la gouvernance, l’organisation, le curric</w:t>
      </w:r>
      <w:r w:rsidRPr="004E58B5">
        <w:rPr>
          <w:rFonts w:cs="Bembo MT Std"/>
          <w:szCs w:val="22"/>
        </w:rPr>
        <w:t>u</w:t>
      </w:r>
      <w:r w:rsidRPr="004E58B5">
        <w:rPr>
          <w:rFonts w:cs="Bembo MT Std"/>
          <w:szCs w:val="22"/>
        </w:rPr>
        <w:t>lum ainsi que les processus de travail des différents acteurs. Il est i</w:t>
      </w:r>
      <w:r w:rsidRPr="004E58B5">
        <w:rPr>
          <w:rFonts w:cs="Bembo MT Std"/>
          <w:szCs w:val="22"/>
        </w:rPr>
        <w:t>m</w:t>
      </w:r>
      <w:r w:rsidRPr="004E58B5">
        <w:rPr>
          <w:rFonts w:cs="Bembo MT Std"/>
          <w:szCs w:val="22"/>
        </w:rPr>
        <w:t>portant. Cependant, l’ancien référentiel n’a pas disparu de la m</w:t>
      </w:r>
      <w:r w:rsidRPr="004E58B5">
        <w:rPr>
          <w:rFonts w:cs="Bembo MT Std"/>
          <w:szCs w:val="22"/>
        </w:rPr>
        <w:t>é</w:t>
      </w:r>
      <w:r w:rsidRPr="004E58B5">
        <w:rPr>
          <w:rFonts w:cs="Bembo MT Std"/>
          <w:szCs w:val="22"/>
        </w:rPr>
        <w:t>moire des institutions et des acteurs et le nouveau référent</w:t>
      </w:r>
      <w:r>
        <w:rPr>
          <w:rFonts w:cs="Bembo MT Std"/>
          <w:szCs w:val="22"/>
        </w:rPr>
        <w:t>iel ne règne pas sans conteste.</w:t>
      </w:r>
    </w:p>
    <w:p w14:paraId="79A4867C" w14:textId="77777777" w:rsidR="002C09F6" w:rsidRDefault="002C09F6" w:rsidP="002C09F6">
      <w:pPr>
        <w:spacing w:before="120" w:after="120"/>
        <w:jc w:val="both"/>
        <w:rPr>
          <w:rFonts w:cs="Bembo MT Std"/>
          <w:szCs w:val="22"/>
        </w:rPr>
      </w:pPr>
    </w:p>
    <w:p w14:paraId="37C83A09" w14:textId="77777777" w:rsidR="002C09F6" w:rsidRDefault="002C09F6" w:rsidP="002C09F6">
      <w:pPr>
        <w:spacing w:before="120" w:after="120"/>
        <w:jc w:val="both"/>
        <w:rPr>
          <w:rFonts w:cs="Bembo MT Std"/>
          <w:szCs w:val="22"/>
        </w:rPr>
      </w:pPr>
      <w:r>
        <w:rPr>
          <w:rFonts w:cs="Bembo MT Std"/>
          <w:szCs w:val="22"/>
        </w:rPr>
        <w:t>[38]</w:t>
      </w:r>
    </w:p>
    <w:p w14:paraId="17672FD5" w14:textId="77777777" w:rsidR="002C09F6" w:rsidRDefault="002C09F6" w:rsidP="002C09F6">
      <w:pPr>
        <w:pStyle w:val="p"/>
      </w:pPr>
      <w:r>
        <w:br w:type="page"/>
        <w:t>[39]</w:t>
      </w:r>
    </w:p>
    <w:p w14:paraId="6CA2B992" w14:textId="77777777" w:rsidR="002C09F6" w:rsidRPr="006B1326" w:rsidRDefault="002C09F6" w:rsidP="002C09F6">
      <w:pPr>
        <w:jc w:val="both"/>
      </w:pPr>
    </w:p>
    <w:p w14:paraId="39B602E9" w14:textId="77777777" w:rsidR="002C09F6" w:rsidRPr="006B1326" w:rsidRDefault="002C09F6" w:rsidP="002C09F6">
      <w:pPr>
        <w:jc w:val="both"/>
      </w:pPr>
    </w:p>
    <w:p w14:paraId="169A7BA4" w14:textId="77777777" w:rsidR="002C09F6" w:rsidRPr="006B1326" w:rsidRDefault="002C09F6" w:rsidP="002C09F6">
      <w:pPr>
        <w:jc w:val="both"/>
      </w:pPr>
    </w:p>
    <w:p w14:paraId="3F85F1A2" w14:textId="77777777" w:rsidR="002C09F6" w:rsidRPr="006B1326" w:rsidRDefault="002C09F6" w:rsidP="002C09F6">
      <w:pPr>
        <w:spacing w:after="120"/>
        <w:ind w:firstLine="0"/>
        <w:jc w:val="center"/>
        <w:rPr>
          <w:sz w:val="24"/>
        </w:rPr>
      </w:pPr>
      <w:bookmarkStart w:id="9" w:name="Politiques_edu_chap_2"/>
      <w:r w:rsidRPr="006B1326">
        <w:rPr>
          <w:b/>
          <w:sz w:val="24"/>
        </w:rPr>
        <w:t>Politiques éducatives : la mise en œuvre</w:t>
      </w:r>
    </w:p>
    <w:p w14:paraId="1093B064" w14:textId="77777777" w:rsidR="002C09F6" w:rsidRPr="006B1326" w:rsidRDefault="002C09F6" w:rsidP="002C09F6">
      <w:pPr>
        <w:pStyle w:val="Titreniveau1"/>
      </w:pPr>
      <w:r w:rsidRPr="006B1326">
        <w:t xml:space="preserve">Chapitre </w:t>
      </w:r>
      <w:r>
        <w:t>2</w:t>
      </w:r>
    </w:p>
    <w:p w14:paraId="0CE2AC52" w14:textId="77777777" w:rsidR="002C09F6" w:rsidRPr="006B1326" w:rsidRDefault="002C09F6" w:rsidP="002C09F6">
      <w:pPr>
        <w:pStyle w:val="Titreniveau2"/>
      </w:pPr>
      <w:r>
        <w:t>LA MISE EN ŒUVRE :</w:t>
      </w:r>
      <w:r>
        <w:br/>
        <w:t>ÉVOLUTION ET INTERACTION</w:t>
      </w:r>
      <w:r>
        <w:br/>
        <w:t>DES CADRES D’ANALYSE</w:t>
      </w:r>
    </w:p>
    <w:bookmarkEnd w:id="9"/>
    <w:p w14:paraId="6EF97DE8" w14:textId="77777777" w:rsidR="002C09F6" w:rsidRPr="006B1326" w:rsidRDefault="002C09F6" w:rsidP="002C09F6">
      <w:pPr>
        <w:jc w:val="both"/>
        <w:rPr>
          <w:szCs w:val="36"/>
        </w:rPr>
      </w:pPr>
    </w:p>
    <w:p w14:paraId="74602F5B" w14:textId="77777777" w:rsidR="002C09F6" w:rsidRPr="006B1326" w:rsidRDefault="002C09F6" w:rsidP="002C09F6">
      <w:pPr>
        <w:jc w:val="both"/>
      </w:pPr>
    </w:p>
    <w:p w14:paraId="29059C7D" w14:textId="77777777" w:rsidR="002C09F6" w:rsidRPr="006B1326" w:rsidRDefault="002C09F6" w:rsidP="002C09F6">
      <w:pPr>
        <w:jc w:val="both"/>
      </w:pPr>
    </w:p>
    <w:p w14:paraId="57512693" w14:textId="77777777" w:rsidR="002C09F6" w:rsidRPr="006B1326" w:rsidRDefault="002C09F6" w:rsidP="002C09F6">
      <w:pPr>
        <w:jc w:val="both"/>
      </w:pPr>
    </w:p>
    <w:p w14:paraId="5F41B3F6" w14:textId="77777777" w:rsidR="002C09F6" w:rsidRPr="006B1326" w:rsidRDefault="002C09F6" w:rsidP="002C09F6">
      <w:pPr>
        <w:jc w:val="both"/>
      </w:pPr>
    </w:p>
    <w:p w14:paraId="76A1C70B"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375DF9AB" w14:textId="77777777" w:rsidR="002C09F6" w:rsidRPr="004E58B5" w:rsidRDefault="002C09F6" w:rsidP="002C09F6">
      <w:pPr>
        <w:spacing w:before="120" w:after="120"/>
        <w:jc w:val="both"/>
        <w:rPr>
          <w:rFonts w:cs="Bembo MT Std"/>
          <w:szCs w:val="22"/>
        </w:rPr>
      </w:pPr>
      <w:r w:rsidRPr="004E58B5">
        <w:rPr>
          <w:rFonts w:cs="Bembo MT Std"/>
          <w:szCs w:val="22"/>
        </w:rPr>
        <w:t>Dans ce chapitre, nous proposons une analyse des approches qui cohabitent au sein de l’espace intellectuel associé à l’étude de la mise en œuvre des politiques et du changement en éducation. Ce champ est occupé par des auteurs aux appartenances diverses (politologues, s</w:t>
      </w:r>
      <w:r w:rsidRPr="004E58B5">
        <w:rPr>
          <w:rFonts w:cs="Bembo MT Std"/>
          <w:szCs w:val="22"/>
        </w:rPr>
        <w:t>o</w:t>
      </w:r>
      <w:r w:rsidRPr="004E58B5">
        <w:rPr>
          <w:rFonts w:cs="Bembo MT Std"/>
          <w:szCs w:val="22"/>
        </w:rPr>
        <w:t>ciologues et psychologues des organisations, historiens, administr</w:t>
      </w:r>
      <w:r w:rsidRPr="004E58B5">
        <w:rPr>
          <w:rFonts w:cs="Bembo MT Std"/>
          <w:szCs w:val="22"/>
        </w:rPr>
        <w:t>a</w:t>
      </w:r>
      <w:r w:rsidRPr="004E58B5">
        <w:rPr>
          <w:rFonts w:cs="Bembo MT Std"/>
          <w:szCs w:val="22"/>
        </w:rPr>
        <w:t>teurs de l’éducation, etc.). Ces auteurs ne se contentent pas d’étudier les contextes et les facteurs qui influent sur l’élaboration et la déc</w:t>
      </w:r>
      <w:r w:rsidRPr="004E58B5">
        <w:rPr>
          <w:rFonts w:cs="Bembo MT Std"/>
          <w:szCs w:val="22"/>
        </w:rPr>
        <w:t>i</w:t>
      </w:r>
      <w:r w:rsidRPr="004E58B5">
        <w:rPr>
          <w:rFonts w:cs="Bembo MT Std"/>
          <w:szCs w:val="22"/>
        </w:rPr>
        <w:t>sion conduisant à la promulgation d’une politique. Ils concentrent aussi leur attention sur les facteurs, les mécanismes et les processus const</w:t>
      </w:r>
      <w:r w:rsidRPr="004E58B5">
        <w:rPr>
          <w:rFonts w:cs="Bembo MT Std"/>
          <w:szCs w:val="22"/>
        </w:rPr>
        <w:t>i</w:t>
      </w:r>
      <w:r w:rsidRPr="004E58B5">
        <w:rPr>
          <w:rFonts w:cs="Bembo MT Std"/>
          <w:szCs w:val="22"/>
        </w:rPr>
        <w:t>tutifs de la réception de la politique ou du changement par les acteurs, sur le sens que ces derniers lui donnent et sur les stratégies qu’ils él</w:t>
      </w:r>
      <w:r w:rsidRPr="004E58B5">
        <w:rPr>
          <w:rFonts w:cs="Bembo MT Std"/>
          <w:szCs w:val="22"/>
        </w:rPr>
        <w:t>a</w:t>
      </w:r>
      <w:r w:rsidRPr="004E58B5">
        <w:rPr>
          <w:rFonts w:cs="Bembo MT Std"/>
          <w:szCs w:val="22"/>
        </w:rPr>
        <w:t>borent (intégration, appropriation, transformation, rejet, r</w:t>
      </w:r>
      <w:r w:rsidRPr="004E58B5">
        <w:rPr>
          <w:rFonts w:cs="Bembo MT Std"/>
          <w:szCs w:val="22"/>
        </w:rPr>
        <w:t>é</w:t>
      </w:r>
      <w:r w:rsidRPr="004E58B5">
        <w:rPr>
          <w:rFonts w:cs="Bembo MT Std"/>
          <w:szCs w:val="22"/>
        </w:rPr>
        <w:t xml:space="preserve">sistance, etc.). </w:t>
      </w:r>
    </w:p>
    <w:p w14:paraId="2B3FD496" w14:textId="77777777" w:rsidR="002C09F6" w:rsidRPr="004E58B5" w:rsidRDefault="002C09F6" w:rsidP="002C09F6">
      <w:pPr>
        <w:spacing w:before="120" w:after="120"/>
        <w:jc w:val="both"/>
        <w:rPr>
          <w:rFonts w:cs="Bembo MT Std"/>
          <w:szCs w:val="22"/>
        </w:rPr>
      </w:pPr>
      <w:r w:rsidRPr="004E58B5">
        <w:rPr>
          <w:rFonts w:cs="Bembo MT Std"/>
          <w:szCs w:val="22"/>
        </w:rPr>
        <w:t>Certes, il y a des politiques restant au plan de la formulation s’inscrivant dans une logique de légitimation qui n’impliquent pas d’action concrète. Ce qui nous intéresse ici, cependant, ce sont des politiques mises en œuvre obligeant les acteurs à formuler une répo</w:t>
      </w:r>
      <w:r w:rsidRPr="004E58B5">
        <w:rPr>
          <w:rFonts w:cs="Bembo MT Std"/>
          <w:szCs w:val="22"/>
        </w:rPr>
        <w:t>n</w:t>
      </w:r>
      <w:r w:rsidRPr="004E58B5">
        <w:rPr>
          <w:rFonts w:cs="Bembo MT Std"/>
          <w:szCs w:val="22"/>
        </w:rPr>
        <w:t>se aux injonctions qu’elles contiennent et qui, en ce sens, entra</w:t>
      </w:r>
      <w:r w:rsidRPr="004E58B5">
        <w:rPr>
          <w:rFonts w:cs="Bembo MT Std"/>
          <w:szCs w:val="22"/>
        </w:rPr>
        <w:t>î</w:t>
      </w:r>
      <w:r w:rsidRPr="004E58B5">
        <w:rPr>
          <w:rFonts w:cs="Bembo MT Std"/>
          <w:szCs w:val="22"/>
        </w:rPr>
        <w:t xml:space="preserve">nent une action. Nous associons </w:t>
      </w:r>
      <w:r w:rsidRPr="004E58B5">
        <w:rPr>
          <w:rFonts w:cs="Bembo MT Std"/>
          <w:i/>
          <w:iCs/>
          <w:szCs w:val="22"/>
        </w:rPr>
        <w:t>mise en œuvre des politiques éduc</w:t>
      </w:r>
      <w:r w:rsidRPr="004E58B5">
        <w:rPr>
          <w:rFonts w:cs="Bembo MT Std"/>
          <w:i/>
          <w:iCs/>
          <w:szCs w:val="22"/>
        </w:rPr>
        <w:t>a</w:t>
      </w:r>
      <w:r w:rsidRPr="004E58B5">
        <w:rPr>
          <w:rFonts w:cs="Bembo MT Std"/>
          <w:i/>
          <w:iCs/>
          <w:szCs w:val="22"/>
        </w:rPr>
        <w:t xml:space="preserve">tives </w:t>
      </w:r>
      <w:r w:rsidRPr="004E58B5">
        <w:rPr>
          <w:rFonts w:cs="Bembo MT Std"/>
          <w:szCs w:val="22"/>
        </w:rPr>
        <w:t xml:space="preserve">et </w:t>
      </w:r>
      <w:r w:rsidRPr="004E58B5">
        <w:rPr>
          <w:rFonts w:cs="Bembo MT Std"/>
          <w:i/>
          <w:iCs/>
          <w:szCs w:val="22"/>
        </w:rPr>
        <w:t xml:space="preserve">étude du changement </w:t>
      </w:r>
      <w:r w:rsidRPr="004E58B5">
        <w:rPr>
          <w:rFonts w:cs="Bembo MT Std"/>
          <w:szCs w:val="22"/>
        </w:rPr>
        <w:t>pour les raisons suivantes : d’abord, toute appl</w:t>
      </w:r>
      <w:r w:rsidRPr="004E58B5">
        <w:rPr>
          <w:rFonts w:cs="Bembo MT Std"/>
          <w:szCs w:val="22"/>
        </w:rPr>
        <w:t>i</w:t>
      </w:r>
      <w:r w:rsidRPr="004E58B5">
        <w:rPr>
          <w:rFonts w:cs="Bembo MT Std"/>
          <w:szCs w:val="22"/>
        </w:rPr>
        <w:t>cation d’une politique appelle un changement</w:t>
      </w:r>
      <w:r>
        <w:rPr>
          <w:rFonts w:cs="Bembo MT Std"/>
          <w:szCs w:val="22"/>
        </w:rPr>
        <w:t> </w:t>
      </w:r>
      <w:r>
        <w:rPr>
          <w:rStyle w:val="Appelnotedebasdep"/>
          <w:rFonts w:cs="Bembo MT Std"/>
          <w:szCs w:val="22"/>
        </w:rPr>
        <w:footnoteReference w:id="3"/>
      </w:r>
      <w:r w:rsidRPr="004E58B5">
        <w:rPr>
          <w:rFonts w:cs="Bembo MT Std"/>
          <w:szCs w:val="12"/>
          <w:vertAlign w:val="superscript"/>
        </w:rPr>
        <w:t xml:space="preserve"> </w:t>
      </w:r>
      <w:r w:rsidRPr="004E58B5">
        <w:rPr>
          <w:rFonts w:cs="Bembo MT Std"/>
          <w:szCs w:val="22"/>
        </w:rPr>
        <w:t>sinon, il n’y aurait pas lieu d’élaborer une politique et de mobiliser les acteurs dans la déc</w:t>
      </w:r>
      <w:r w:rsidRPr="004E58B5">
        <w:rPr>
          <w:rFonts w:cs="Bembo MT Std"/>
          <w:szCs w:val="22"/>
        </w:rPr>
        <w:t>i</w:t>
      </w:r>
      <w:r w:rsidRPr="004E58B5">
        <w:rPr>
          <w:rFonts w:cs="Bembo MT Std"/>
          <w:szCs w:val="22"/>
        </w:rPr>
        <w:t>sion, celle-ci ayant d’autant plus de valeur qu’elle est porteuse de vér</w:t>
      </w:r>
      <w:r w:rsidRPr="004E58B5">
        <w:rPr>
          <w:rFonts w:cs="Bembo MT Std"/>
          <w:szCs w:val="22"/>
        </w:rPr>
        <w:t>i</w:t>
      </w:r>
      <w:r w:rsidRPr="004E58B5">
        <w:rPr>
          <w:rFonts w:cs="Bembo MT Std"/>
          <w:szCs w:val="22"/>
        </w:rPr>
        <w:t xml:space="preserve">tables conséquences. </w:t>
      </w:r>
      <w:r>
        <w:rPr>
          <w:rFonts w:cs="Bembo MT Std"/>
          <w:szCs w:val="16"/>
        </w:rPr>
        <w:t xml:space="preserve">[40] </w:t>
      </w:r>
      <w:r w:rsidRPr="004E58B5">
        <w:rPr>
          <w:rFonts w:cs="Bembo MT Std"/>
          <w:szCs w:val="22"/>
        </w:rPr>
        <w:t>Il n’y a pas de politique sans perception pa</w:t>
      </w:r>
      <w:r w:rsidRPr="004E58B5">
        <w:rPr>
          <w:rFonts w:cs="Bembo MT Std"/>
          <w:szCs w:val="22"/>
        </w:rPr>
        <w:t>r</w:t>
      </w:r>
      <w:r w:rsidRPr="004E58B5">
        <w:rPr>
          <w:rFonts w:cs="Bembo MT Std"/>
          <w:szCs w:val="22"/>
        </w:rPr>
        <w:t>tagée</w:t>
      </w:r>
      <w:r>
        <w:rPr>
          <w:rFonts w:cs="Bembo MT Std"/>
          <w:szCs w:val="22"/>
        </w:rPr>
        <w:t> </w:t>
      </w:r>
      <w:r>
        <w:rPr>
          <w:rStyle w:val="Appelnotedebasdep"/>
          <w:rFonts w:cs="Bembo MT Std"/>
          <w:szCs w:val="22"/>
        </w:rPr>
        <w:footnoteReference w:id="4"/>
      </w:r>
      <w:r w:rsidRPr="004E58B5">
        <w:rPr>
          <w:rFonts w:cs="Bembo MT Std"/>
          <w:szCs w:val="12"/>
          <w:vertAlign w:val="superscript"/>
        </w:rPr>
        <w:t xml:space="preserve"> </w:t>
      </w:r>
      <w:r w:rsidRPr="004E58B5">
        <w:rPr>
          <w:rFonts w:cs="Bembo MT Std"/>
          <w:szCs w:val="22"/>
        </w:rPr>
        <w:t>de la nécessité d’une action. Ensuite, et surtout, les politiques actuelles cherchent davantage à insuffler une dynamique de chang</w:t>
      </w:r>
      <w:r w:rsidRPr="004E58B5">
        <w:rPr>
          <w:rFonts w:cs="Bembo MT Std"/>
          <w:szCs w:val="22"/>
        </w:rPr>
        <w:t>e</w:t>
      </w:r>
      <w:r w:rsidRPr="004E58B5">
        <w:rPr>
          <w:rFonts w:cs="Bembo MT Std"/>
          <w:szCs w:val="22"/>
        </w:rPr>
        <w:t>ment qu’à prescrire une conduite précise. Par exemple, les politiques de décentralisation et de mise en concurrence des unités du système éducatif ne promeuvent pas une mission nouvelle pour les établiss</w:t>
      </w:r>
      <w:r w:rsidRPr="004E58B5">
        <w:rPr>
          <w:rFonts w:cs="Bembo MT Std"/>
          <w:szCs w:val="22"/>
        </w:rPr>
        <w:t>e</w:t>
      </w:r>
      <w:r w:rsidRPr="004E58B5">
        <w:rPr>
          <w:rFonts w:cs="Bembo MT Std"/>
          <w:szCs w:val="22"/>
        </w:rPr>
        <w:t>ments ; elles institutionn</w:t>
      </w:r>
      <w:r w:rsidRPr="004E58B5">
        <w:rPr>
          <w:rFonts w:cs="Bembo MT Std"/>
          <w:szCs w:val="22"/>
        </w:rPr>
        <w:t>a</w:t>
      </w:r>
      <w:r w:rsidRPr="004E58B5">
        <w:rPr>
          <w:rFonts w:cs="Bembo MT Std"/>
          <w:szCs w:val="22"/>
        </w:rPr>
        <w:t>lisent des leviers de changement, légitimant ainsi, sans les sp</w:t>
      </w:r>
      <w:r w:rsidRPr="004E58B5">
        <w:rPr>
          <w:rFonts w:cs="Bembo MT Std"/>
          <w:szCs w:val="22"/>
        </w:rPr>
        <w:t>é</w:t>
      </w:r>
      <w:r w:rsidRPr="004E58B5">
        <w:rPr>
          <w:rFonts w:cs="Bembo MT Std"/>
          <w:szCs w:val="22"/>
        </w:rPr>
        <w:t>cifier, les conséquences qui adviendront de l’action de ces leviers. Si certa</w:t>
      </w:r>
      <w:r w:rsidRPr="004E58B5">
        <w:rPr>
          <w:rFonts w:cs="Bembo MT Std"/>
          <w:szCs w:val="22"/>
        </w:rPr>
        <w:t>i</w:t>
      </w:r>
      <w:r w:rsidRPr="004E58B5">
        <w:rPr>
          <w:rFonts w:cs="Bembo MT Std"/>
          <w:szCs w:val="22"/>
        </w:rPr>
        <w:t>nes politiques imposent un changement précis – l’interdiction du port du voile islamique dans l’enceinte scolaire, par exemple –, d’autres sont essentiellement des injonctions à un chang</w:t>
      </w:r>
      <w:r w:rsidRPr="004E58B5">
        <w:rPr>
          <w:rFonts w:cs="Bembo MT Std"/>
          <w:szCs w:val="22"/>
        </w:rPr>
        <w:t>e</w:t>
      </w:r>
      <w:r w:rsidRPr="004E58B5">
        <w:rPr>
          <w:rFonts w:cs="Bembo MT Std"/>
          <w:szCs w:val="22"/>
        </w:rPr>
        <w:t xml:space="preserve">ment dont on ne connaît pas toutes les ramifications. </w:t>
      </w:r>
    </w:p>
    <w:p w14:paraId="4ACB5290" w14:textId="77777777" w:rsidR="002C09F6" w:rsidRPr="004E58B5" w:rsidRDefault="002C09F6" w:rsidP="002C09F6">
      <w:pPr>
        <w:spacing w:before="120" w:after="120"/>
        <w:jc w:val="both"/>
        <w:rPr>
          <w:rFonts w:cs="Bembo MT Std"/>
          <w:szCs w:val="22"/>
        </w:rPr>
      </w:pPr>
      <w:r w:rsidRPr="004E58B5">
        <w:rPr>
          <w:rFonts w:cs="Bembo MT Std"/>
          <w:szCs w:val="22"/>
        </w:rPr>
        <w:t>Le champ de l’implantation des politiques et de l’étude du cha</w:t>
      </w:r>
      <w:r w:rsidRPr="004E58B5">
        <w:rPr>
          <w:rFonts w:cs="Bembo MT Std"/>
          <w:szCs w:val="22"/>
        </w:rPr>
        <w:t>n</w:t>
      </w:r>
      <w:r w:rsidRPr="004E58B5">
        <w:rPr>
          <w:rFonts w:cs="Bembo MT Std"/>
          <w:szCs w:val="22"/>
        </w:rPr>
        <w:t>gement en éducation est multidisciplinaire. Dans ce chapitre, davant</w:t>
      </w:r>
      <w:r w:rsidRPr="004E58B5">
        <w:rPr>
          <w:rFonts w:cs="Bembo MT Std"/>
          <w:szCs w:val="22"/>
        </w:rPr>
        <w:t>a</w:t>
      </w:r>
      <w:r w:rsidRPr="004E58B5">
        <w:rPr>
          <w:rFonts w:cs="Bembo MT Std"/>
          <w:szCs w:val="22"/>
        </w:rPr>
        <w:t>ge qu’une présentation systématique des différentes approches, nous tentons plutôt de saisir leur évolution et les mouvements qui tantôt les rapprochent, tantôt les distinguent. Il y a un dialogue entre les che</w:t>
      </w:r>
      <w:r w:rsidRPr="004E58B5">
        <w:rPr>
          <w:rFonts w:cs="Bembo MT Std"/>
          <w:szCs w:val="22"/>
        </w:rPr>
        <w:t>r</w:t>
      </w:r>
      <w:r w:rsidRPr="004E58B5">
        <w:rPr>
          <w:rFonts w:cs="Bembo MT Std"/>
          <w:szCs w:val="22"/>
        </w:rPr>
        <w:t>cheurs qui s’inspirent de l’un ou l’autre de ces cadres d’analyse. Nous nous concentrerons sur la conceptualisation de la mise en œuvre pr</w:t>
      </w:r>
      <w:r w:rsidRPr="004E58B5">
        <w:rPr>
          <w:rFonts w:cs="Bembo MT Std"/>
          <w:szCs w:val="22"/>
        </w:rPr>
        <w:t>o</w:t>
      </w:r>
      <w:r w:rsidRPr="004E58B5">
        <w:rPr>
          <w:rFonts w:cs="Bembo MT Std"/>
          <w:szCs w:val="22"/>
        </w:rPr>
        <w:t xml:space="preserve">posée par chacun. </w:t>
      </w:r>
    </w:p>
    <w:p w14:paraId="752B3082" w14:textId="77777777" w:rsidR="002C09F6" w:rsidRPr="004E58B5" w:rsidRDefault="002C09F6" w:rsidP="002C09F6">
      <w:pPr>
        <w:spacing w:before="120" w:after="120"/>
        <w:jc w:val="both"/>
        <w:rPr>
          <w:rFonts w:cs="Bembo MT Std"/>
          <w:szCs w:val="22"/>
        </w:rPr>
      </w:pPr>
      <w:r w:rsidRPr="004E58B5">
        <w:rPr>
          <w:rFonts w:cs="Bembo MT Std"/>
          <w:szCs w:val="22"/>
        </w:rPr>
        <w:t>Il n’est pas aisé de construire ce portrait d’ensemble à la fois parce que ce champ est ouvert à diverses disciplines qui ont toutes leurs tr</w:t>
      </w:r>
      <w:r w:rsidRPr="004E58B5">
        <w:rPr>
          <w:rFonts w:cs="Bembo MT Std"/>
          <w:szCs w:val="22"/>
        </w:rPr>
        <w:t>a</w:t>
      </w:r>
      <w:r w:rsidRPr="004E58B5">
        <w:rPr>
          <w:rFonts w:cs="Bembo MT Std"/>
          <w:szCs w:val="22"/>
        </w:rPr>
        <w:t>ditions distinctives, qu’il est lié à l’évolution même des politiques à la fois nationales et internationales, qu’il a une dimension appliquée i</w:t>
      </w:r>
      <w:r w:rsidRPr="004E58B5">
        <w:rPr>
          <w:rFonts w:cs="Bembo MT Std"/>
          <w:szCs w:val="22"/>
        </w:rPr>
        <w:t>m</w:t>
      </w:r>
      <w:r w:rsidRPr="004E58B5">
        <w:rPr>
          <w:rFonts w:cs="Bembo MT Std"/>
          <w:szCs w:val="22"/>
        </w:rPr>
        <w:t>portante et que par ce fait même la priorité n’est pas toujours do</w:t>
      </w:r>
      <w:r w:rsidRPr="004E58B5">
        <w:rPr>
          <w:rFonts w:cs="Bembo MT Std"/>
          <w:szCs w:val="22"/>
        </w:rPr>
        <w:t>n</w:t>
      </w:r>
      <w:r w:rsidRPr="004E58B5">
        <w:rPr>
          <w:rFonts w:cs="Bembo MT Std"/>
          <w:szCs w:val="22"/>
        </w:rPr>
        <w:t>née à la théorisation. Le choix fait repose sur l’histoire : notre point de d</w:t>
      </w:r>
      <w:r w:rsidRPr="004E58B5">
        <w:rPr>
          <w:rFonts w:cs="Bembo MT Std"/>
          <w:szCs w:val="22"/>
        </w:rPr>
        <w:t>é</w:t>
      </w:r>
      <w:r w:rsidRPr="004E58B5">
        <w:rPr>
          <w:rFonts w:cs="Bembo MT Std"/>
          <w:szCs w:val="22"/>
        </w:rPr>
        <w:t>part est le fonctionnalisme américain et celui d’arrivée, la s</w:t>
      </w:r>
      <w:r w:rsidRPr="004E58B5">
        <w:rPr>
          <w:rFonts w:cs="Bembo MT Std"/>
          <w:szCs w:val="22"/>
        </w:rPr>
        <w:t>o</w:t>
      </w:r>
      <w:r w:rsidRPr="004E58B5">
        <w:rPr>
          <w:rFonts w:cs="Bembo MT Std"/>
          <w:szCs w:val="22"/>
        </w:rPr>
        <w:t>ciologie actuelle de l’action publique ; il se veut aussi représentatif de différe</w:t>
      </w:r>
      <w:r w:rsidRPr="004E58B5">
        <w:rPr>
          <w:rFonts w:cs="Bembo MT Std"/>
          <w:szCs w:val="22"/>
        </w:rPr>
        <w:t>n</w:t>
      </w:r>
      <w:r w:rsidRPr="004E58B5">
        <w:rPr>
          <w:rFonts w:cs="Bembo MT Std"/>
          <w:szCs w:val="22"/>
        </w:rPr>
        <w:t>tes postures du chercheur à l’égard du politique, allant de l’ingénierie politique, à celle du dialogue informé et enfin, à celle de l’intellectuel critique. Le choix correspond aussi à mon propre cheminement et r</w:t>
      </w:r>
      <w:r w:rsidRPr="004E58B5">
        <w:rPr>
          <w:rFonts w:cs="Bembo MT Std"/>
          <w:szCs w:val="22"/>
        </w:rPr>
        <w:t>é</w:t>
      </w:r>
      <w:r w:rsidRPr="004E58B5">
        <w:rPr>
          <w:rFonts w:cs="Bembo MT Std"/>
          <w:szCs w:val="22"/>
        </w:rPr>
        <w:t xml:space="preserve">vèle les auteurs avec lesquels j’apprécie converser. </w:t>
      </w:r>
    </w:p>
    <w:p w14:paraId="14F0CF09" w14:textId="77777777" w:rsidR="002C09F6" w:rsidRPr="004E58B5" w:rsidRDefault="002C09F6" w:rsidP="002C09F6">
      <w:pPr>
        <w:spacing w:before="120" w:after="120"/>
        <w:jc w:val="both"/>
        <w:rPr>
          <w:rFonts w:cs="Bembo MT Std"/>
          <w:szCs w:val="22"/>
        </w:rPr>
      </w:pPr>
      <w:r w:rsidRPr="004E58B5">
        <w:rPr>
          <w:rFonts w:cs="Bembo MT Std"/>
          <w:szCs w:val="22"/>
        </w:rPr>
        <w:t>Il y a plusieurs dialogues en cours, révélant des évolutions not</w:t>
      </w:r>
      <w:r w:rsidRPr="004E58B5">
        <w:rPr>
          <w:rFonts w:cs="Bembo MT Std"/>
          <w:szCs w:val="22"/>
        </w:rPr>
        <w:t>a</w:t>
      </w:r>
      <w:r w:rsidRPr="004E58B5">
        <w:rPr>
          <w:rFonts w:cs="Bembo MT Std"/>
          <w:szCs w:val="22"/>
        </w:rPr>
        <w:t xml:space="preserve">bles. Celle au sein et autour du courant administratif fonctionnaliste, très important en Amérique du Nord, amène le fonctionnalisme, </w:t>
      </w:r>
      <w:r>
        <w:rPr>
          <w:rFonts w:cs="Bembo MT Std"/>
          <w:szCs w:val="22"/>
        </w:rPr>
        <w:t xml:space="preserve">[41] </w:t>
      </w:r>
      <w:r w:rsidRPr="004E58B5">
        <w:rPr>
          <w:rFonts w:cs="Bembo MT Std"/>
          <w:szCs w:val="22"/>
        </w:rPr>
        <w:t>traditionnellement centré sur la formulation et la décision polit</w:t>
      </w:r>
      <w:r w:rsidRPr="004E58B5">
        <w:rPr>
          <w:rFonts w:cs="Bembo MT Std"/>
          <w:szCs w:val="22"/>
        </w:rPr>
        <w:t>i</w:t>
      </w:r>
      <w:r w:rsidRPr="004E58B5">
        <w:rPr>
          <w:rFonts w:cs="Bembo MT Std"/>
          <w:szCs w:val="22"/>
        </w:rPr>
        <w:t>que, à mieux prendre en compte la mise en œuvre, le point de vue des a</w:t>
      </w:r>
      <w:r w:rsidRPr="004E58B5">
        <w:rPr>
          <w:rFonts w:cs="Bembo MT Std"/>
          <w:szCs w:val="22"/>
        </w:rPr>
        <w:t>c</w:t>
      </w:r>
      <w:r w:rsidRPr="004E58B5">
        <w:rPr>
          <w:rFonts w:cs="Bembo MT Std"/>
          <w:szCs w:val="22"/>
        </w:rPr>
        <w:t xml:space="preserve">teurs locaux et leur travail d’appropriation, de traduction et d’hybridation. À cet égard, l’étude sociologique des organisations et l’approche sociocognitive de Weick enrichissent le fonctionnalisme, renversent les stratégies de changement privilégiées (du </w:t>
      </w:r>
      <w:r w:rsidRPr="004E58B5">
        <w:rPr>
          <w:rFonts w:cs="Bembo MT Std"/>
          <w:i/>
          <w:iCs/>
          <w:szCs w:val="22"/>
        </w:rPr>
        <w:t xml:space="preserve">top down </w:t>
      </w:r>
      <w:r w:rsidRPr="004E58B5">
        <w:rPr>
          <w:rFonts w:cs="Bembo MT Std"/>
          <w:szCs w:val="22"/>
        </w:rPr>
        <w:t xml:space="preserve">au </w:t>
      </w:r>
      <w:r w:rsidRPr="004E58B5">
        <w:rPr>
          <w:rFonts w:cs="Bembo MT Std"/>
          <w:i/>
          <w:iCs/>
          <w:szCs w:val="22"/>
        </w:rPr>
        <w:t>bottom up</w:t>
      </w:r>
      <w:r w:rsidRPr="004E58B5">
        <w:rPr>
          <w:rFonts w:cs="Bembo MT Std"/>
          <w:szCs w:val="22"/>
        </w:rPr>
        <w:t>, puis à l’hybridation) et le rendent plus pertinent pour saisir la complexité du changement, contribuant ainsi à sa gestion plus s</w:t>
      </w:r>
      <w:r w:rsidRPr="004E58B5">
        <w:rPr>
          <w:rFonts w:cs="Bembo MT Std"/>
          <w:szCs w:val="22"/>
        </w:rPr>
        <w:t>o</w:t>
      </w:r>
      <w:r w:rsidRPr="004E58B5">
        <w:rPr>
          <w:rFonts w:cs="Bembo MT Std"/>
          <w:szCs w:val="22"/>
        </w:rPr>
        <w:t xml:space="preserve">phistiquée. </w:t>
      </w:r>
    </w:p>
    <w:p w14:paraId="75433DA5" w14:textId="77777777" w:rsidR="002C09F6" w:rsidRPr="004E58B5" w:rsidRDefault="002C09F6" w:rsidP="002C09F6">
      <w:pPr>
        <w:spacing w:before="120" w:after="120"/>
        <w:jc w:val="both"/>
        <w:rPr>
          <w:rFonts w:cs="Bembo MT Std"/>
          <w:szCs w:val="22"/>
        </w:rPr>
      </w:pPr>
      <w:r w:rsidRPr="004E58B5">
        <w:rPr>
          <w:rFonts w:cs="Bembo MT Std"/>
          <w:szCs w:val="22"/>
        </w:rPr>
        <w:t>Il y a aussi un dialogue au sein du courant néo-institutionnaliste sociologique et historique. Celui-ci s’est développé en sociologie des organisations en réaction aux modèles rationnels dominants dans les années d’après-guerre qui concevaient les organisations comme des acteurs rationnels répondant aux contraintes et demandes de leur env</w:t>
      </w:r>
      <w:r w:rsidRPr="004E58B5">
        <w:rPr>
          <w:rFonts w:cs="Bembo MT Std"/>
          <w:szCs w:val="22"/>
        </w:rPr>
        <w:t>i</w:t>
      </w:r>
      <w:r w:rsidRPr="004E58B5">
        <w:rPr>
          <w:rFonts w:cs="Bembo MT Std"/>
          <w:szCs w:val="22"/>
        </w:rPr>
        <w:t>ronnement. Si traditionnellement, le néo-institutionnalisme est su</w:t>
      </w:r>
      <w:r w:rsidRPr="004E58B5">
        <w:rPr>
          <w:rFonts w:cs="Bembo MT Std"/>
          <w:szCs w:val="22"/>
        </w:rPr>
        <w:t>r</w:t>
      </w:r>
      <w:r w:rsidRPr="004E58B5">
        <w:rPr>
          <w:rFonts w:cs="Bembo MT Std"/>
          <w:szCs w:val="22"/>
        </w:rPr>
        <w:t>tout connu pour sa focalisation sur la stabilité des organisations e</w:t>
      </w:r>
      <w:r w:rsidRPr="004E58B5">
        <w:rPr>
          <w:rFonts w:cs="Bembo MT Std"/>
          <w:szCs w:val="22"/>
        </w:rPr>
        <w:t>x</w:t>
      </w:r>
      <w:r w:rsidRPr="004E58B5">
        <w:rPr>
          <w:rFonts w:cs="Bembo MT Std"/>
          <w:szCs w:val="22"/>
        </w:rPr>
        <w:t>pliquée par le poids de « mythes », de rituels et de cadres cognitifs informant et orientant les acteurs vers des conduites légitimes ou a</w:t>
      </w:r>
      <w:r w:rsidRPr="004E58B5">
        <w:rPr>
          <w:rFonts w:cs="Bembo MT Std"/>
          <w:szCs w:val="22"/>
        </w:rPr>
        <w:t>p</w:t>
      </w:r>
      <w:r w:rsidRPr="004E58B5">
        <w:rPr>
          <w:rFonts w:cs="Bembo MT Std"/>
          <w:szCs w:val="22"/>
        </w:rPr>
        <w:t>propriées (et non pas toujours efficaces et efficientes), il a évolué ces dernières a</w:t>
      </w:r>
      <w:r w:rsidRPr="004E58B5">
        <w:rPr>
          <w:rFonts w:cs="Bembo MT Std"/>
          <w:szCs w:val="22"/>
        </w:rPr>
        <w:t>n</w:t>
      </w:r>
      <w:r w:rsidRPr="004E58B5">
        <w:rPr>
          <w:rFonts w:cs="Bembo MT Std"/>
          <w:szCs w:val="22"/>
        </w:rPr>
        <w:t>nées, afin de mieux prendre en compte les dynamiques d’institutionnalisation, de désinstitutionalisation et de réinstitutionn</w:t>
      </w:r>
      <w:r w:rsidRPr="004E58B5">
        <w:rPr>
          <w:rFonts w:cs="Bembo MT Std"/>
          <w:szCs w:val="22"/>
        </w:rPr>
        <w:t>a</w:t>
      </w:r>
      <w:r w:rsidRPr="004E58B5">
        <w:rPr>
          <w:rFonts w:cs="Bembo MT Std"/>
          <w:szCs w:val="22"/>
        </w:rPr>
        <w:t>lisation. Il s’est ainsi rapproché des acteurs, de leur agence, de leurs stratégies (voir les travaux de Oliver, 1991) et de l’entrepreneuriat in</w:t>
      </w:r>
      <w:r w:rsidRPr="004E58B5">
        <w:rPr>
          <w:rFonts w:cs="Bembo MT Std"/>
          <w:szCs w:val="22"/>
        </w:rPr>
        <w:t>s</w:t>
      </w:r>
      <w:r w:rsidRPr="004E58B5">
        <w:rPr>
          <w:rFonts w:cs="Bembo MT Std"/>
          <w:szCs w:val="22"/>
        </w:rPr>
        <w:t>titutionnel dans un environnement incertain, conflictuel et plur</w:t>
      </w:r>
      <w:r w:rsidRPr="004E58B5">
        <w:rPr>
          <w:rFonts w:cs="Bembo MT Std"/>
          <w:szCs w:val="22"/>
        </w:rPr>
        <w:t>a</w:t>
      </w:r>
      <w:r w:rsidRPr="004E58B5">
        <w:rPr>
          <w:rFonts w:cs="Bembo MT Std"/>
          <w:szCs w:val="22"/>
        </w:rPr>
        <w:t>liste. À cet égard, les conflits de légitimité et par conséquent, le tr</w:t>
      </w:r>
      <w:r w:rsidRPr="004E58B5">
        <w:rPr>
          <w:rFonts w:cs="Bembo MT Std"/>
          <w:szCs w:val="22"/>
        </w:rPr>
        <w:t>a</w:t>
      </w:r>
      <w:r w:rsidRPr="004E58B5">
        <w:rPr>
          <w:rFonts w:cs="Bembo MT Std"/>
          <w:szCs w:val="22"/>
        </w:rPr>
        <w:t>vail de légitimation du changement dans un contexte de pluralisme instit</w:t>
      </w:r>
      <w:r w:rsidRPr="004E58B5">
        <w:rPr>
          <w:rFonts w:cs="Bembo MT Std"/>
          <w:szCs w:val="22"/>
        </w:rPr>
        <w:t>u</w:t>
      </w:r>
      <w:r w:rsidRPr="004E58B5">
        <w:rPr>
          <w:rFonts w:cs="Bembo MT Std"/>
          <w:szCs w:val="22"/>
        </w:rPr>
        <w:t>tionnel s’avèrent importants. Enfin, si le changement fut d’abord saisi à travers les concepts de convergence, d’isomorphisme et de dépe</w:t>
      </w:r>
      <w:r w:rsidRPr="004E58B5">
        <w:rPr>
          <w:rFonts w:cs="Bembo MT Std"/>
          <w:szCs w:val="22"/>
        </w:rPr>
        <w:t>n</w:t>
      </w:r>
      <w:r w:rsidRPr="004E58B5">
        <w:rPr>
          <w:rFonts w:cs="Bembo MT Std"/>
          <w:szCs w:val="22"/>
        </w:rPr>
        <w:t>dance au sentier au sein d’un champ organisationnel, il prend maint</w:t>
      </w:r>
      <w:r w:rsidRPr="004E58B5">
        <w:rPr>
          <w:rFonts w:cs="Bembo MT Std"/>
          <w:szCs w:val="22"/>
        </w:rPr>
        <w:t>e</w:t>
      </w:r>
      <w:r w:rsidRPr="004E58B5">
        <w:rPr>
          <w:rFonts w:cs="Bembo MT Std"/>
          <w:szCs w:val="22"/>
        </w:rPr>
        <w:t xml:space="preserve">nant des formes plus variées et requiert des analyses plus fines. </w:t>
      </w:r>
    </w:p>
    <w:p w14:paraId="2FA0D7AE" w14:textId="77777777" w:rsidR="002C09F6" w:rsidRPr="004E58B5" w:rsidRDefault="002C09F6" w:rsidP="002C09F6">
      <w:pPr>
        <w:spacing w:before="120" w:after="120"/>
        <w:jc w:val="both"/>
        <w:rPr>
          <w:rFonts w:cs="Bembo MT Std"/>
          <w:szCs w:val="22"/>
        </w:rPr>
      </w:pPr>
      <w:r w:rsidRPr="004E58B5">
        <w:rPr>
          <w:rFonts w:cs="Bembo MT Std"/>
          <w:szCs w:val="22"/>
        </w:rPr>
        <w:t>Un autre dialogue prend ses distances du cadre d’analyse fonctio</w:t>
      </w:r>
      <w:r w:rsidRPr="004E58B5">
        <w:rPr>
          <w:rFonts w:cs="Bembo MT Std"/>
          <w:szCs w:val="22"/>
        </w:rPr>
        <w:t>n</w:t>
      </w:r>
      <w:r w:rsidRPr="004E58B5">
        <w:rPr>
          <w:rFonts w:cs="Bembo MT Std"/>
          <w:szCs w:val="22"/>
        </w:rPr>
        <w:t>naliste, dont il critique l’« étatocentrisme », l’approche séque</w:t>
      </w:r>
      <w:r w:rsidRPr="004E58B5">
        <w:rPr>
          <w:rFonts w:cs="Bembo MT Std"/>
          <w:szCs w:val="22"/>
        </w:rPr>
        <w:t>n</w:t>
      </w:r>
      <w:r w:rsidRPr="004E58B5">
        <w:rPr>
          <w:rFonts w:cs="Bembo MT Std"/>
          <w:szCs w:val="22"/>
        </w:rPr>
        <w:t>tielle et la normativité. Cette sociologie de l’action publique « sociologise » l’analyse des politiques en insistant sur la nécessité de prendre en compte les systèmes d’acteurs à divers niveaux (notamment, les n</w:t>
      </w:r>
      <w:r w:rsidRPr="004E58B5">
        <w:rPr>
          <w:rFonts w:cs="Bembo MT Std"/>
          <w:szCs w:val="22"/>
        </w:rPr>
        <w:t>i</w:t>
      </w:r>
      <w:r w:rsidRPr="004E58B5">
        <w:rPr>
          <w:rFonts w:cs="Bembo MT Std"/>
          <w:szCs w:val="22"/>
        </w:rPr>
        <w:t>veaux global, national et local), leur action, leurs intérêts et leurs idées ou schèmes cognitifs. Il n’y a pas que l’État qui doive ici être anal</w:t>
      </w:r>
      <w:r w:rsidRPr="004E58B5">
        <w:rPr>
          <w:rFonts w:cs="Bembo MT Std"/>
          <w:szCs w:val="22"/>
        </w:rPr>
        <w:t>y</w:t>
      </w:r>
      <w:r w:rsidRPr="004E58B5">
        <w:rPr>
          <w:rFonts w:cs="Bembo MT Std"/>
          <w:szCs w:val="22"/>
        </w:rPr>
        <w:t>sé ; de plus, cet État n’est pas un bloc homogène, agi</w:t>
      </w:r>
      <w:r w:rsidRPr="004E58B5">
        <w:rPr>
          <w:rFonts w:cs="Bembo MT Std"/>
          <w:szCs w:val="22"/>
        </w:rPr>
        <w:t>s</w:t>
      </w:r>
      <w:r w:rsidRPr="004E58B5">
        <w:rPr>
          <w:rFonts w:cs="Bembo MT Std"/>
          <w:szCs w:val="22"/>
        </w:rPr>
        <w:t xml:space="preserve">sant de manière univoque. </w:t>
      </w:r>
      <w:r>
        <w:rPr>
          <w:rFonts w:cs="Bembo MT Std"/>
          <w:szCs w:val="22"/>
        </w:rPr>
        <w:t xml:space="preserve">[42] </w:t>
      </w:r>
      <w:r w:rsidRPr="004E58B5">
        <w:rPr>
          <w:rFonts w:cs="Bembo MT Std"/>
          <w:szCs w:val="22"/>
        </w:rPr>
        <w:t>Cette sociologie est modérément constructiviste, dans la mesure où elle étudie comment les divers systèmes d’acteurs int</w:t>
      </w:r>
      <w:r w:rsidRPr="004E58B5">
        <w:rPr>
          <w:rFonts w:cs="Bembo MT Std"/>
          <w:szCs w:val="22"/>
        </w:rPr>
        <w:t>e</w:t>
      </w:r>
      <w:r w:rsidRPr="004E58B5">
        <w:rPr>
          <w:rFonts w:cs="Bembo MT Std"/>
          <w:szCs w:val="22"/>
        </w:rPr>
        <w:t>ragissent pour produire de l’action publique, en modifiant des règles, des no</w:t>
      </w:r>
      <w:r w:rsidRPr="004E58B5">
        <w:rPr>
          <w:rFonts w:cs="Bembo MT Std"/>
          <w:szCs w:val="22"/>
        </w:rPr>
        <w:t>r</w:t>
      </w:r>
      <w:r w:rsidRPr="004E58B5">
        <w:rPr>
          <w:rFonts w:cs="Bembo MT Std"/>
          <w:szCs w:val="22"/>
        </w:rPr>
        <w:t xml:space="preserve">mes ou des représentations. </w:t>
      </w:r>
    </w:p>
    <w:p w14:paraId="487F080D" w14:textId="77777777" w:rsidR="002C09F6" w:rsidRPr="004E58B5" w:rsidRDefault="002C09F6" w:rsidP="002C09F6">
      <w:pPr>
        <w:spacing w:before="120" w:after="120"/>
        <w:jc w:val="both"/>
        <w:rPr>
          <w:rFonts w:cs="Bembo MT Std"/>
          <w:szCs w:val="22"/>
        </w:rPr>
      </w:pPr>
      <w:r w:rsidRPr="004E58B5">
        <w:rPr>
          <w:rFonts w:cs="Bembo MT Std"/>
          <w:szCs w:val="22"/>
        </w:rPr>
        <w:t>Les politiques ne sont pas saisies comme insérées dans un proce</w:t>
      </w:r>
      <w:r w:rsidRPr="004E58B5">
        <w:rPr>
          <w:rFonts w:cs="Bembo MT Std"/>
          <w:szCs w:val="22"/>
        </w:rPr>
        <w:t>s</w:t>
      </w:r>
      <w:r w:rsidRPr="004E58B5">
        <w:rPr>
          <w:rFonts w:cs="Bembo MT Std"/>
          <w:szCs w:val="22"/>
        </w:rPr>
        <w:t>sus linéaire et rationnel. Ce courant étudie plutôt des trajectoires et des récits de politiques, des moments plus ou moins couplés ou al</w:t>
      </w:r>
      <w:r w:rsidRPr="004E58B5">
        <w:rPr>
          <w:rFonts w:cs="Bembo MT Std"/>
          <w:szCs w:val="22"/>
        </w:rPr>
        <w:t>i</w:t>
      </w:r>
      <w:r w:rsidRPr="004E58B5">
        <w:rPr>
          <w:rFonts w:cs="Bembo MT Std"/>
          <w:szCs w:val="22"/>
        </w:rPr>
        <w:t>gnés, avec des contextes propres, des jeux d’acteurs multiples et i</w:t>
      </w:r>
      <w:r w:rsidRPr="004E58B5">
        <w:rPr>
          <w:rFonts w:cs="Bembo MT Std"/>
          <w:szCs w:val="22"/>
        </w:rPr>
        <w:t>n</w:t>
      </w:r>
      <w:r w:rsidRPr="004E58B5">
        <w:rPr>
          <w:rFonts w:cs="Bembo MT Std"/>
          <w:szCs w:val="22"/>
        </w:rPr>
        <w:t>terreliés, et des discours couplant le contexte aux problèmes identifiés et aux solutions proposées. Il s’intéresse ainsi aux cadres normatifs (référe</w:t>
      </w:r>
      <w:r w:rsidRPr="004E58B5">
        <w:rPr>
          <w:rFonts w:cs="Bembo MT Std"/>
          <w:szCs w:val="22"/>
        </w:rPr>
        <w:t>n</w:t>
      </w:r>
      <w:r w:rsidRPr="004E58B5">
        <w:rPr>
          <w:rFonts w:cs="Bembo MT Std"/>
          <w:szCs w:val="22"/>
        </w:rPr>
        <w:t>tiels) dont s’inspirent les acteurs pour expliquer et légitimer leur a</w:t>
      </w:r>
      <w:r w:rsidRPr="004E58B5">
        <w:rPr>
          <w:rFonts w:cs="Bembo MT Std"/>
          <w:szCs w:val="22"/>
        </w:rPr>
        <w:t>c</w:t>
      </w:r>
      <w:r w:rsidRPr="004E58B5">
        <w:rPr>
          <w:rFonts w:cs="Bembo MT Std"/>
          <w:szCs w:val="22"/>
        </w:rPr>
        <w:t>tion. Le néo-institutionnalisme et la sociologie de l’action p</w:t>
      </w:r>
      <w:r w:rsidRPr="004E58B5">
        <w:rPr>
          <w:rFonts w:cs="Bembo MT Std"/>
          <w:szCs w:val="22"/>
        </w:rPr>
        <w:t>u</w:t>
      </w:r>
      <w:r w:rsidRPr="004E58B5">
        <w:rPr>
          <w:rFonts w:cs="Bembo MT Std"/>
          <w:szCs w:val="22"/>
        </w:rPr>
        <w:t>blique se rejoignent ici en un égal intérêt pour les matrices cognitives qui enc</w:t>
      </w:r>
      <w:r w:rsidRPr="004E58B5">
        <w:rPr>
          <w:rFonts w:cs="Bembo MT Std"/>
          <w:szCs w:val="22"/>
        </w:rPr>
        <w:t>a</w:t>
      </w:r>
      <w:r w:rsidRPr="004E58B5">
        <w:rPr>
          <w:rFonts w:cs="Bembo MT Std"/>
          <w:szCs w:val="22"/>
        </w:rPr>
        <w:t xml:space="preserve">drent et informent l’action. </w:t>
      </w:r>
    </w:p>
    <w:p w14:paraId="4C64AC65" w14:textId="77777777" w:rsidR="002C09F6" w:rsidRPr="004E58B5" w:rsidRDefault="002C09F6" w:rsidP="002C09F6">
      <w:pPr>
        <w:spacing w:before="120" w:after="120"/>
        <w:jc w:val="both"/>
        <w:rPr>
          <w:rFonts w:cs="Bembo MT Std"/>
          <w:szCs w:val="22"/>
        </w:rPr>
      </w:pPr>
      <w:r w:rsidRPr="004E58B5">
        <w:rPr>
          <w:rFonts w:cs="Bembo MT Std"/>
          <w:szCs w:val="22"/>
        </w:rPr>
        <w:t>Un dernier dialogue est davantage centré sur les valeurs que les chercheurs épousent ou défendent implicitement ou explicitement dans leurs analyses. Quelle posture adoptent-ils ? Celle de l’expert qui entend contribuer à la rationalisation du politique (fonctionnali</w:t>
      </w:r>
      <w:r w:rsidRPr="004E58B5">
        <w:rPr>
          <w:rFonts w:cs="Bembo MT Std"/>
          <w:szCs w:val="22"/>
        </w:rPr>
        <w:t>s</w:t>
      </w:r>
      <w:r w:rsidRPr="004E58B5">
        <w:rPr>
          <w:rFonts w:cs="Bembo MT Std"/>
          <w:szCs w:val="22"/>
        </w:rPr>
        <w:t>me) ? Celle de l’analyseur à bonne distance du politique, contribuant à écla</w:t>
      </w:r>
      <w:r w:rsidRPr="004E58B5">
        <w:rPr>
          <w:rFonts w:cs="Bembo MT Std"/>
          <w:szCs w:val="22"/>
        </w:rPr>
        <w:t>i</w:t>
      </w:r>
      <w:r w:rsidRPr="004E58B5">
        <w:rPr>
          <w:rFonts w:cs="Bembo MT Std"/>
          <w:szCs w:val="22"/>
        </w:rPr>
        <w:t>rer les acteurs (sociologie de l’action publique). Ou encore ce</w:t>
      </w:r>
      <w:r w:rsidRPr="004E58B5">
        <w:rPr>
          <w:rFonts w:cs="Bembo MT Std"/>
          <w:szCs w:val="22"/>
        </w:rPr>
        <w:t>l</w:t>
      </w:r>
      <w:r w:rsidRPr="004E58B5">
        <w:rPr>
          <w:rFonts w:cs="Bembo MT Std"/>
          <w:szCs w:val="22"/>
        </w:rPr>
        <w:t>le de l’intellectuel critique déconstruisant et dénonçant le caractère hég</w:t>
      </w:r>
      <w:r w:rsidRPr="004E58B5">
        <w:rPr>
          <w:rFonts w:cs="Bembo MT Std"/>
          <w:szCs w:val="22"/>
        </w:rPr>
        <w:t>é</w:t>
      </w:r>
      <w:r w:rsidRPr="004E58B5">
        <w:rPr>
          <w:rFonts w:cs="Bembo MT Std"/>
          <w:szCs w:val="22"/>
        </w:rPr>
        <w:t>monique de tel ou tel référentiel de politiques publiques, au nom de la justice et de l’équité sociale (sociologie poststructuraliste) ? S’agit-il de légitimer les politiques en place ? Par la recherche scie</w:t>
      </w:r>
      <w:r w:rsidRPr="004E58B5">
        <w:rPr>
          <w:rFonts w:cs="Bembo MT Std"/>
          <w:szCs w:val="22"/>
        </w:rPr>
        <w:t>n</w:t>
      </w:r>
      <w:r w:rsidRPr="004E58B5">
        <w:rPr>
          <w:rFonts w:cs="Bembo MT Std"/>
          <w:szCs w:val="22"/>
        </w:rPr>
        <w:t>tifique ? D’améliorer l’efficacité et l’efficience de la mise en œuvre ? De tro</w:t>
      </w:r>
      <w:r w:rsidRPr="004E58B5">
        <w:rPr>
          <w:rFonts w:cs="Bembo MT Std"/>
          <w:szCs w:val="22"/>
        </w:rPr>
        <w:t>u</w:t>
      </w:r>
      <w:r w:rsidRPr="004E58B5">
        <w:rPr>
          <w:rFonts w:cs="Bembo MT Std"/>
          <w:szCs w:val="22"/>
        </w:rPr>
        <w:t>ver la meilleure stratégie, celle qui assure à la fois la confo</w:t>
      </w:r>
      <w:r w:rsidRPr="004E58B5">
        <w:rPr>
          <w:rFonts w:cs="Bembo MT Std"/>
          <w:szCs w:val="22"/>
        </w:rPr>
        <w:t>r</w:t>
      </w:r>
      <w:r w:rsidRPr="004E58B5">
        <w:rPr>
          <w:rFonts w:cs="Bembo MT Std"/>
          <w:szCs w:val="22"/>
        </w:rPr>
        <w:t>mité des acteurs et l’enrôlement de leur subjectivité ? D’identifier les intérêts de classe derrière le référentiel des politiques actuelles, et promouvoir une vision différente de la justice et de l’équité en éducation ? La s</w:t>
      </w:r>
      <w:r w:rsidRPr="004E58B5">
        <w:rPr>
          <w:rFonts w:cs="Bembo MT Std"/>
          <w:szCs w:val="22"/>
        </w:rPr>
        <w:t>o</w:t>
      </w:r>
      <w:r w:rsidRPr="004E58B5">
        <w:rPr>
          <w:rFonts w:cs="Bembo MT Std"/>
          <w:szCs w:val="22"/>
        </w:rPr>
        <w:t xml:space="preserve">ciologie critique de Stephen Ball participe de manière exemplaire à ce débat. Si nous la présentons dans ce chapitre, nous approfondirons le dialogue autour des rapports entre la recherche et les politiques dans le chapitre 5. </w:t>
      </w:r>
    </w:p>
    <w:p w14:paraId="4D367815" w14:textId="77777777" w:rsidR="002C09F6" w:rsidRDefault="002C09F6" w:rsidP="002C09F6">
      <w:pPr>
        <w:spacing w:before="120" w:after="120"/>
        <w:jc w:val="both"/>
        <w:rPr>
          <w:rFonts w:cs="Bembo MT Std"/>
          <w:szCs w:val="22"/>
        </w:rPr>
      </w:pPr>
      <w:r w:rsidRPr="004E58B5">
        <w:rPr>
          <w:rFonts w:cs="Bembo MT Std"/>
          <w:szCs w:val="22"/>
        </w:rPr>
        <w:t>Dans la première partie de ce chapitre, nous discutons du courant administratif fonctionnaliste et son enrichissement par l’étude soci</w:t>
      </w:r>
      <w:r w:rsidRPr="004E58B5">
        <w:rPr>
          <w:rFonts w:cs="Bembo MT Std"/>
          <w:szCs w:val="22"/>
        </w:rPr>
        <w:t>o</w:t>
      </w:r>
      <w:r w:rsidRPr="004E58B5">
        <w:rPr>
          <w:rFonts w:cs="Bembo MT Std"/>
          <w:szCs w:val="22"/>
        </w:rPr>
        <w:t>logique américaine des organisations éducatives et par l’approche s</w:t>
      </w:r>
      <w:r w:rsidRPr="004E58B5">
        <w:rPr>
          <w:rFonts w:cs="Bembo MT Std"/>
          <w:szCs w:val="22"/>
        </w:rPr>
        <w:t>o</w:t>
      </w:r>
      <w:r w:rsidRPr="004E58B5">
        <w:rPr>
          <w:rFonts w:cs="Bembo MT Std"/>
          <w:szCs w:val="22"/>
        </w:rPr>
        <w:t>ciocognitive de Weick. Nous présentons aussi dans cette section le néo-institutionnalisme historique et sociologique et son analyse du</w:t>
      </w:r>
      <w:r>
        <w:rPr>
          <w:rFonts w:cs="Bembo MT Std"/>
          <w:szCs w:val="22"/>
        </w:rPr>
        <w:t xml:space="preserve"> [43] </w:t>
      </w:r>
      <w:r w:rsidRPr="004E58B5">
        <w:rPr>
          <w:rFonts w:cs="Bembo MT Std"/>
          <w:szCs w:val="22"/>
        </w:rPr>
        <w:t xml:space="preserve"> changement. Nous complétons cette section en suivant nota</w:t>
      </w:r>
      <w:r w:rsidRPr="004E58B5">
        <w:rPr>
          <w:rFonts w:cs="Bembo MT Std"/>
          <w:szCs w:val="22"/>
        </w:rPr>
        <w:t>m</w:t>
      </w:r>
      <w:r w:rsidRPr="004E58B5">
        <w:rPr>
          <w:rFonts w:cs="Bembo MT Std"/>
          <w:szCs w:val="22"/>
        </w:rPr>
        <w:t>ment les travaux de Coburn (2004, 2005, 2006) qui, dans leur tentat</w:t>
      </w:r>
      <w:r w:rsidRPr="004E58B5">
        <w:rPr>
          <w:rFonts w:cs="Bembo MT Std"/>
          <w:szCs w:val="22"/>
        </w:rPr>
        <w:t>i</w:t>
      </w:r>
      <w:r w:rsidRPr="004E58B5">
        <w:rPr>
          <w:rFonts w:cs="Bembo MT Std"/>
          <w:szCs w:val="22"/>
        </w:rPr>
        <w:t>ve d’intégrer diverses approches de la mise en œuvre des politiques éd</w:t>
      </w:r>
      <w:r w:rsidRPr="004E58B5">
        <w:rPr>
          <w:rFonts w:cs="Bembo MT Std"/>
          <w:szCs w:val="22"/>
        </w:rPr>
        <w:t>u</w:t>
      </w:r>
      <w:r w:rsidRPr="004E58B5">
        <w:rPr>
          <w:rFonts w:cs="Bembo MT Std"/>
          <w:szCs w:val="22"/>
        </w:rPr>
        <w:t xml:space="preserve">catives, prend en compte les apports et les critiques discutées tout au long de cette partie. Grâce aux travaux de cette auteure, ainsi qu’à ceux de Spillane (2002 </w:t>
      </w:r>
      <w:r w:rsidRPr="004E58B5">
        <w:rPr>
          <w:rFonts w:cs="Bembo MT Std"/>
          <w:i/>
          <w:iCs/>
          <w:szCs w:val="22"/>
        </w:rPr>
        <w:t>b</w:t>
      </w:r>
      <w:r w:rsidRPr="004E58B5">
        <w:rPr>
          <w:rFonts w:cs="Bembo MT Std"/>
          <w:szCs w:val="22"/>
        </w:rPr>
        <w:t xml:space="preserve">) et de Honig (avec Coburn, 2008), on est porté à penser que se développe une approche mieux intégrée de la mise en œuvre </w:t>
      </w:r>
      <w:r w:rsidRPr="004E58B5">
        <w:rPr>
          <w:rFonts w:cs="Bembo MT Std"/>
          <w:i/>
          <w:iCs/>
          <w:szCs w:val="22"/>
        </w:rPr>
        <w:t>(policy implementation)</w:t>
      </w:r>
      <w:r w:rsidRPr="004E58B5">
        <w:rPr>
          <w:rFonts w:cs="Bembo MT Std"/>
          <w:szCs w:val="22"/>
        </w:rPr>
        <w:t>. La seconde partie, d’inspiration plus européenne, abordera la sociologie de l’action p</w:t>
      </w:r>
      <w:r w:rsidRPr="004E58B5">
        <w:rPr>
          <w:rFonts w:cs="Bembo MT Std"/>
          <w:szCs w:val="22"/>
        </w:rPr>
        <w:t>u</w:t>
      </w:r>
      <w:r w:rsidRPr="004E58B5">
        <w:rPr>
          <w:rFonts w:cs="Bembo MT Std"/>
          <w:szCs w:val="22"/>
        </w:rPr>
        <w:t>blique et le poststructuralisme. Tout se passe comme si c’était par rapport à l’approche fonctionnaliste</w:t>
      </w:r>
      <w:r>
        <w:rPr>
          <w:rFonts w:cs="Bembo MT Std"/>
          <w:szCs w:val="22"/>
        </w:rPr>
        <w:t> </w:t>
      </w:r>
      <w:r>
        <w:rPr>
          <w:rStyle w:val="Appelnotedebasdep"/>
          <w:rFonts w:cs="Bembo MT Std"/>
          <w:szCs w:val="22"/>
        </w:rPr>
        <w:footnoteReference w:id="5"/>
      </w:r>
      <w:r w:rsidRPr="004E58B5">
        <w:rPr>
          <w:rFonts w:cs="Bembo MT Std"/>
          <w:szCs w:val="12"/>
          <w:vertAlign w:val="superscript"/>
        </w:rPr>
        <w:t xml:space="preserve"> </w:t>
      </w:r>
      <w:r w:rsidRPr="004E58B5">
        <w:rPr>
          <w:rFonts w:cs="Bembo MT Std"/>
          <w:szCs w:val="22"/>
        </w:rPr>
        <w:t>que l’évolution du champ se construisait soit pour l’enrichir et la complexifier (première partie), soit pour la contester et</w:t>
      </w:r>
      <w:r>
        <w:rPr>
          <w:rFonts w:cs="Bembo MT Std"/>
          <w:szCs w:val="22"/>
        </w:rPr>
        <w:t xml:space="preserve"> la dépasser (deuxième partie).</w:t>
      </w:r>
    </w:p>
    <w:p w14:paraId="3DA98BDB" w14:textId="77777777" w:rsidR="002C09F6" w:rsidRPr="004E58B5" w:rsidRDefault="002C09F6" w:rsidP="002C09F6">
      <w:pPr>
        <w:spacing w:before="120" w:after="120"/>
        <w:jc w:val="both"/>
        <w:rPr>
          <w:rFonts w:cs="Bembo MT Std"/>
          <w:szCs w:val="22"/>
        </w:rPr>
      </w:pPr>
    </w:p>
    <w:p w14:paraId="2C671C50" w14:textId="77777777" w:rsidR="002C09F6" w:rsidRPr="004E58B5" w:rsidRDefault="002C09F6" w:rsidP="002C09F6">
      <w:pPr>
        <w:pStyle w:val="planche"/>
      </w:pPr>
      <w:bookmarkStart w:id="10" w:name="Politiques_edu_chap_2_pt_1"/>
      <w:r>
        <w:t>Première partie :</w:t>
      </w:r>
      <w:r>
        <w:br/>
      </w:r>
      <w:r w:rsidRPr="004E58B5">
        <w:t>conversation an</w:t>
      </w:r>
      <w:r>
        <w:t>glo-américaine</w:t>
      </w:r>
      <w:r>
        <w:br/>
      </w:r>
      <w:r w:rsidRPr="004E58B5">
        <w:t xml:space="preserve">sur l’implantation des politiques </w:t>
      </w:r>
    </w:p>
    <w:bookmarkEnd w:id="10"/>
    <w:p w14:paraId="0AB5F50B" w14:textId="77777777" w:rsidR="002C09F6" w:rsidRDefault="002C09F6" w:rsidP="002C09F6">
      <w:pPr>
        <w:spacing w:before="120" w:after="120"/>
        <w:jc w:val="both"/>
        <w:rPr>
          <w:szCs w:val="18"/>
        </w:rPr>
      </w:pPr>
    </w:p>
    <w:p w14:paraId="01866185" w14:textId="77777777" w:rsidR="002C09F6" w:rsidRPr="004E58B5" w:rsidRDefault="002C09F6" w:rsidP="002C09F6">
      <w:pPr>
        <w:pStyle w:val="a"/>
      </w:pPr>
      <w:r w:rsidRPr="004E58B5">
        <w:t>L’approche administrative ou fonctionnaliste</w:t>
      </w:r>
      <w:r>
        <w:br/>
      </w:r>
      <w:r w:rsidRPr="004E58B5">
        <w:t>et sa théorie normat</w:t>
      </w:r>
      <w:r w:rsidRPr="004E58B5">
        <w:t>i</w:t>
      </w:r>
      <w:r w:rsidRPr="004E58B5">
        <w:t xml:space="preserve">ve du changement </w:t>
      </w:r>
    </w:p>
    <w:p w14:paraId="1B57D97A" w14:textId="77777777" w:rsidR="002C09F6" w:rsidRDefault="002C09F6" w:rsidP="002C09F6">
      <w:pPr>
        <w:spacing w:before="120" w:after="120"/>
        <w:jc w:val="both"/>
        <w:rPr>
          <w:rFonts w:cs="Bembo MT Std"/>
          <w:szCs w:val="22"/>
        </w:rPr>
      </w:pPr>
    </w:p>
    <w:p w14:paraId="143ECC9B"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83C0686" w14:textId="77777777" w:rsidR="002C09F6" w:rsidRPr="004E58B5" w:rsidRDefault="002C09F6" w:rsidP="002C09F6">
      <w:pPr>
        <w:spacing w:before="120" w:after="120"/>
        <w:jc w:val="both"/>
        <w:rPr>
          <w:rFonts w:cs="Bembo MT Std"/>
          <w:szCs w:val="22"/>
        </w:rPr>
      </w:pPr>
      <w:r w:rsidRPr="004E58B5">
        <w:rPr>
          <w:rFonts w:cs="Bembo MT Std"/>
          <w:szCs w:val="22"/>
        </w:rPr>
        <w:t>Il y a une très abondante littérature sur les réformes éducatives qui ont tenté d’améliorer la performance des élèves et de rendre le syst</w:t>
      </w:r>
      <w:r w:rsidRPr="004E58B5">
        <w:rPr>
          <w:rFonts w:cs="Bembo MT Std"/>
          <w:szCs w:val="22"/>
        </w:rPr>
        <w:t>è</w:t>
      </w:r>
      <w:r w:rsidRPr="004E58B5">
        <w:rPr>
          <w:rFonts w:cs="Bembo MT Std"/>
          <w:szCs w:val="22"/>
        </w:rPr>
        <w:t>me éducatif de meilleure qualité et plus concurrentiel à l’échelle mo</w:t>
      </w:r>
      <w:r w:rsidRPr="004E58B5">
        <w:rPr>
          <w:rFonts w:cs="Bembo MT Std"/>
          <w:szCs w:val="22"/>
        </w:rPr>
        <w:t>n</w:t>
      </w:r>
      <w:r w:rsidRPr="004E58B5">
        <w:rPr>
          <w:rFonts w:cs="Bembo MT Std"/>
          <w:szCs w:val="22"/>
        </w:rPr>
        <w:t>diale. À cause du lien avec l’administration de l’éducation toute la littérature est habitée par la recherche de politiques « applicables » (</w:t>
      </w:r>
      <w:r w:rsidRPr="004E58B5">
        <w:rPr>
          <w:rFonts w:cs="Bembo MT Std"/>
          <w:i/>
          <w:iCs/>
          <w:szCs w:val="22"/>
        </w:rPr>
        <w:t xml:space="preserve">i.e. </w:t>
      </w:r>
      <w:r w:rsidRPr="004E58B5">
        <w:rPr>
          <w:rFonts w:cs="Bembo MT Std"/>
          <w:szCs w:val="22"/>
        </w:rPr>
        <w:t>qui une fois appliquées, ressemblent à leur dessin original) et « réussies » (</w:t>
      </w:r>
      <w:r w:rsidRPr="004E58B5">
        <w:rPr>
          <w:rFonts w:cs="Bembo MT Std"/>
          <w:i/>
          <w:iCs/>
          <w:szCs w:val="22"/>
        </w:rPr>
        <w:t xml:space="preserve">i.e. </w:t>
      </w:r>
      <w:r w:rsidRPr="004E58B5">
        <w:rPr>
          <w:rFonts w:cs="Bembo MT Std"/>
          <w:szCs w:val="22"/>
        </w:rPr>
        <w:t>qui produisent des effets démontrables et escomptés sur la performance scolaire des élèves). Cette quête séculaire de la « bonne politique » n’est pas encore achevée, et le mouvement de l’Evidence-Based Policy (des politiques fondées sur des données pr</w:t>
      </w:r>
      <w:r w:rsidRPr="004E58B5">
        <w:rPr>
          <w:rFonts w:cs="Bembo MT Std"/>
          <w:szCs w:val="22"/>
        </w:rPr>
        <w:t>o</w:t>
      </w:r>
      <w:r w:rsidRPr="004E58B5">
        <w:rPr>
          <w:rFonts w:cs="Bembo MT Std"/>
          <w:szCs w:val="22"/>
        </w:rPr>
        <w:t xml:space="preserve">bantes) appartient à cette recherche de la bonne politique : en mettant en avant une conception précise de la « bonne recherche » scientifique et de la « bonne école » (celle identifiée par la recherche sur l’école efficace), ce mouvement incarne la version la plus récente de cette quête. </w:t>
      </w:r>
    </w:p>
    <w:p w14:paraId="41D32B51" w14:textId="77777777" w:rsidR="002C09F6" w:rsidRDefault="002C09F6" w:rsidP="002C09F6">
      <w:pPr>
        <w:spacing w:before="120" w:after="120"/>
        <w:jc w:val="both"/>
        <w:rPr>
          <w:rFonts w:cs="Bembo MT Std"/>
          <w:szCs w:val="22"/>
        </w:rPr>
      </w:pPr>
      <w:r>
        <w:rPr>
          <w:rFonts w:cs="Bembo MT Std"/>
          <w:szCs w:val="22"/>
        </w:rPr>
        <w:t>[44]</w:t>
      </w:r>
    </w:p>
    <w:p w14:paraId="5D31A27B" w14:textId="77777777" w:rsidR="002C09F6" w:rsidRPr="004E58B5" w:rsidRDefault="002C09F6" w:rsidP="002C09F6">
      <w:pPr>
        <w:spacing w:before="120" w:after="120"/>
        <w:jc w:val="both"/>
        <w:rPr>
          <w:rFonts w:cs="Bembo MT Std"/>
          <w:szCs w:val="22"/>
        </w:rPr>
      </w:pPr>
      <w:r w:rsidRPr="004E58B5">
        <w:rPr>
          <w:rFonts w:cs="Bembo MT Std"/>
          <w:szCs w:val="22"/>
        </w:rPr>
        <w:t>L’approche administrative ou fonctionnaliste exprime cette quête de la « bonne » politique éducative. Elle est la plus optimiste des a</w:t>
      </w:r>
      <w:r w:rsidRPr="004E58B5">
        <w:rPr>
          <w:rFonts w:cs="Bembo MT Std"/>
          <w:szCs w:val="22"/>
        </w:rPr>
        <w:t>p</w:t>
      </w:r>
      <w:r w:rsidRPr="004E58B5">
        <w:rPr>
          <w:rFonts w:cs="Bembo MT Std"/>
          <w:szCs w:val="22"/>
        </w:rPr>
        <w:t>proches. Elle puise ses outils au sein des sciences administratives et des sciences sociales appliquées à l’étude des organisations, de leur gouvernance et direction, du comportement administratif et des ra</w:t>
      </w:r>
      <w:r w:rsidRPr="004E58B5">
        <w:rPr>
          <w:rFonts w:cs="Bembo MT Std"/>
          <w:szCs w:val="22"/>
        </w:rPr>
        <w:t>p</w:t>
      </w:r>
      <w:r w:rsidRPr="004E58B5">
        <w:rPr>
          <w:rFonts w:cs="Bembo MT Std"/>
          <w:szCs w:val="22"/>
        </w:rPr>
        <w:t>ports entre l’organisation scolaire et son environnement. Elle examine les conditions de réussite du changement et prend donc pour acquis que le changement est possible lorsqu’il est bien planifié et bien mis en œuvre. Il y a donc une rationalité de l’action qu’il faut dégager, modéliser et respecter si l’on veut réussir le changement. Cette rati</w:t>
      </w:r>
      <w:r w:rsidRPr="004E58B5">
        <w:rPr>
          <w:rFonts w:cs="Bembo MT Std"/>
          <w:szCs w:val="22"/>
        </w:rPr>
        <w:t>o</w:t>
      </w:r>
      <w:r w:rsidRPr="004E58B5">
        <w:rPr>
          <w:rFonts w:cs="Bembo MT Std"/>
          <w:szCs w:val="22"/>
        </w:rPr>
        <w:t>nalité se manifeste dans une approche séquentielle de l’analyse des politiques, saisies comme le produit d’un processus linéaire, initié et sous le contrôle d’une autorité publique. Ce processus part de l’identification et de la définition d’un problème, passe par l’élaboration d’une ou de solution(s), et par la sélection de la solution la plus appropriée, conduit à la décision et à sa mise en œuvre et se termine par son évaluation. S’il y a lieu, selon les résultats de l’évaluation, le processus peut entraîner un retour à la case départ et se transforme ainsi en cycle de résolution de problèmes. Dans ce m</w:t>
      </w:r>
      <w:r w:rsidRPr="004E58B5">
        <w:rPr>
          <w:rFonts w:cs="Bembo MT Std"/>
          <w:szCs w:val="22"/>
        </w:rPr>
        <w:t>o</w:t>
      </w:r>
      <w:r w:rsidRPr="004E58B5">
        <w:rPr>
          <w:rFonts w:cs="Bembo MT Std"/>
          <w:szCs w:val="22"/>
        </w:rPr>
        <w:t>dèle séquentiel de résolution de problèmes, la prise de décision, e</w:t>
      </w:r>
      <w:r w:rsidRPr="004E58B5">
        <w:rPr>
          <w:rFonts w:cs="Bembo MT Std"/>
          <w:szCs w:val="22"/>
        </w:rPr>
        <w:t>f</w:t>
      </w:r>
      <w:r w:rsidRPr="004E58B5">
        <w:rPr>
          <w:rFonts w:cs="Bembo MT Std"/>
          <w:szCs w:val="22"/>
        </w:rPr>
        <w:t xml:space="preserve">fectuée par l’État ou par une autorité légitime, prend souvent la forme d’un énoncé, d’une promulgation, d’une loi ou d’un plan d’action. </w:t>
      </w:r>
    </w:p>
    <w:p w14:paraId="543343A4" w14:textId="77777777" w:rsidR="002C09F6" w:rsidRPr="004E58B5" w:rsidRDefault="002C09F6" w:rsidP="002C09F6">
      <w:pPr>
        <w:spacing w:before="120" w:after="120"/>
        <w:jc w:val="both"/>
        <w:rPr>
          <w:rFonts w:cs="Bembo MT Std"/>
          <w:szCs w:val="22"/>
        </w:rPr>
      </w:pPr>
      <w:r w:rsidRPr="004E58B5">
        <w:rPr>
          <w:rFonts w:cs="Bembo MT Std"/>
          <w:szCs w:val="22"/>
        </w:rPr>
        <w:t>Dans cette approche, la mise en œuvre est une étape précise d’un processus dont la direction va de l’énoncé du problème à sa résol</w:t>
      </w:r>
      <w:r w:rsidRPr="004E58B5">
        <w:rPr>
          <w:rFonts w:cs="Bembo MT Std"/>
          <w:szCs w:val="22"/>
        </w:rPr>
        <w:t>u</w:t>
      </w:r>
      <w:r w:rsidRPr="004E58B5">
        <w:rPr>
          <w:rFonts w:cs="Bembo MT Std"/>
          <w:szCs w:val="22"/>
        </w:rPr>
        <w:t>tion. Cette étape a un début et une fin ; elle est déterminée par ce qui la précède, elle est censée respecter et être fidèle à ce qui a été décidé. Le problème de la mise en œuvre est donc celui d’un décal</w:t>
      </w:r>
      <w:r w:rsidRPr="004E58B5">
        <w:rPr>
          <w:rFonts w:cs="Bembo MT Std"/>
          <w:szCs w:val="22"/>
        </w:rPr>
        <w:t>a</w:t>
      </w:r>
      <w:r w:rsidRPr="004E58B5">
        <w:rPr>
          <w:rFonts w:cs="Bembo MT Std"/>
          <w:szCs w:val="22"/>
        </w:rPr>
        <w:t>ge/alignement entre les intentions et les réalisations. Ce qui est r</w:t>
      </w:r>
      <w:r w:rsidRPr="004E58B5">
        <w:rPr>
          <w:rFonts w:cs="Bembo MT Std"/>
          <w:szCs w:val="22"/>
        </w:rPr>
        <w:t>e</w:t>
      </w:r>
      <w:r w:rsidRPr="004E58B5">
        <w:rPr>
          <w:rFonts w:cs="Bembo MT Std"/>
          <w:szCs w:val="22"/>
        </w:rPr>
        <w:t>cherché, c’est la fidélité ou la cohérence du modèle d’intervention, et toute modification au cours de la mise en œuvre n’a de sens que si elle contribue à cette cohérence recherchée. Si certains auteurs int</w:t>
      </w:r>
      <w:r w:rsidRPr="004E58B5">
        <w:rPr>
          <w:rFonts w:cs="Bembo MT Std"/>
          <w:szCs w:val="22"/>
        </w:rPr>
        <w:t>è</w:t>
      </w:r>
      <w:r w:rsidRPr="004E58B5">
        <w:rPr>
          <w:rFonts w:cs="Bembo MT Std"/>
          <w:szCs w:val="22"/>
        </w:rPr>
        <w:t>grent à ce modèle la possibilité d’une rétroaction de l’implantation sur l’élaboration de la solution, il n’en demeure pas moins que cette v</w:t>
      </w:r>
      <w:r w:rsidRPr="004E58B5">
        <w:rPr>
          <w:rFonts w:cs="Bembo MT Std"/>
          <w:szCs w:val="22"/>
        </w:rPr>
        <w:t>i</w:t>
      </w:r>
      <w:r w:rsidRPr="004E58B5">
        <w:rPr>
          <w:rFonts w:cs="Bembo MT Std"/>
          <w:szCs w:val="22"/>
        </w:rPr>
        <w:t xml:space="preserve">sion est linéaire et séquentielle. </w:t>
      </w:r>
    </w:p>
    <w:p w14:paraId="4DB6C730" w14:textId="77777777" w:rsidR="002C09F6" w:rsidRPr="004E58B5" w:rsidRDefault="002C09F6" w:rsidP="002C09F6">
      <w:pPr>
        <w:spacing w:before="120" w:after="120"/>
        <w:jc w:val="both"/>
        <w:rPr>
          <w:rFonts w:cs="Bembo MT Std"/>
          <w:szCs w:val="22"/>
        </w:rPr>
      </w:pPr>
      <w:r w:rsidRPr="004E58B5">
        <w:rPr>
          <w:rFonts w:cs="Bembo MT Std"/>
          <w:szCs w:val="22"/>
        </w:rPr>
        <w:t>Pour le chercheur, il s’agit d’expliquer comment ce processus se déroule et de dégager les attributs d’une bonne politique éducative et de son institutionnalisation réussie. Il ne s’agit pas tant d’utiliser les sciences sociales et politiques pour expliquer le fréquent échec des politiques à atteindre leur cible que de dégager de certains terrains des pratiques</w:t>
      </w:r>
      <w:r>
        <w:rPr>
          <w:rFonts w:cs="Bembo MT Std"/>
          <w:szCs w:val="22"/>
        </w:rPr>
        <w:t xml:space="preserve"> [45] </w:t>
      </w:r>
      <w:r w:rsidRPr="004E58B5">
        <w:rPr>
          <w:rFonts w:cs="Bembo MT Std"/>
          <w:szCs w:val="22"/>
        </w:rPr>
        <w:t xml:space="preserve"> exemplaires, même si elles sont peu nombreuses, d’en analyser les dimensions et les conditions puis de les modéliser. On comprend que pour les écoles d’administration, un tel projet est i</w:t>
      </w:r>
      <w:r w:rsidRPr="004E58B5">
        <w:rPr>
          <w:rFonts w:cs="Bembo MT Std"/>
          <w:szCs w:val="22"/>
        </w:rPr>
        <w:t>m</w:t>
      </w:r>
      <w:r w:rsidRPr="004E58B5">
        <w:rPr>
          <w:rFonts w:cs="Bembo MT Std"/>
          <w:szCs w:val="22"/>
        </w:rPr>
        <w:t>portant : à moins de ne voir dans le « leader transformationnel » qu’une personnalité charismatique forte et exceptionnelle, il importe que ces écoles soient capables d’outiller les gestionnaires pour qu’ils soient en mesure de faire une différence, d’insuffler et de soutenir une dynamique de changement, d’être en somme des « agents de chang</w:t>
      </w:r>
      <w:r w:rsidRPr="004E58B5">
        <w:rPr>
          <w:rFonts w:cs="Bembo MT Std"/>
          <w:szCs w:val="22"/>
        </w:rPr>
        <w:t>e</w:t>
      </w:r>
      <w:r w:rsidRPr="004E58B5">
        <w:rPr>
          <w:rFonts w:cs="Bembo MT Std"/>
          <w:szCs w:val="22"/>
        </w:rPr>
        <w:t xml:space="preserve">ment » efficaces ou des « entrepreneurs institutionnels ». </w:t>
      </w:r>
    </w:p>
    <w:p w14:paraId="780469C1" w14:textId="77777777" w:rsidR="002C09F6" w:rsidRPr="004E58B5" w:rsidRDefault="002C09F6" w:rsidP="002C09F6">
      <w:pPr>
        <w:spacing w:before="120" w:after="120"/>
        <w:jc w:val="both"/>
        <w:rPr>
          <w:rFonts w:cs="Bembo MT Std"/>
          <w:szCs w:val="22"/>
        </w:rPr>
      </w:pPr>
      <w:r w:rsidRPr="004E58B5">
        <w:rPr>
          <w:rFonts w:cs="Bembo MT Std"/>
          <w:szCs w:val="22"/>
        </w:rPr>
        <w:t>Desimone (2002) et Anderson (2005) fournissent des recensions représentatives de cette approche, la première portant sur les cond</w:t>
      </w:r>
      <w:r w:rsidRPr="004E58B5">
        <w:rPr>
          <w:rFonts w:cs="Bembo MT Std"/>
          <w:szCs w:val="22"/>
        </w:rPr>
        <w:t>i</w:t>
      </w:r>
      <w:r w:rsidRPr="004E58B5">
        <w:rPr>
          <w:rFonts w:cs="Bembo MT Std"/>
          <w:szCs w:val="22"/>
        </w:rPr>
        <w:t xml:space="preserve">tions de mise en œuvre réussie de politiques dites de réforme </w:t>
      </w:r>
      <w:r w:rsidRPr="004E58B5">
        <w:rPr>
          <w:rFonts w:cs="Bembo MT Std"/>
          <w:i/>
          <w:iCs/>
          <w:szCs w:val="22"/>
        </w:rPr>
        <w:t>compr</w:t>
      </w:r>
      <w:r w:rsidRPr="004E58B5">
        <w:rPr>
          <w:rFonts w:cs="Bembo MT Std"/>
          <w:i/>
          <w:iCs/>
          <w:szCs w:val="22"/>
        </w:rPr>
        <w:t>e</w:t>
      </w:r>
      <w:r w:rsidRPr="004E58B5">
        <w:rPr>
          <w:rFonts w:cs="Bembo MT Std"/>
          <w:i/>
          <w:iCs/>
          <w:szCs w:val="22"/>
        </w:rPr>
        <w:t xml:space="preserve">hensive </w:t>
      </w:r>
      <w:r w:rsidRPr="004E58B5">
        <w:rPr>
          <w:rFonts w:cs="Bembo MT Std"/>
          <w:szCs w:val="22"/>
        </w:rPr>
        <w:t>des écoles, la seconde étant centrée sur la contribution du p</w:t>
      </w:r>
      <w:r w:rsidRPr="004E58B5">
        <w:rPr>
          <w:rFonts w:cs="Bembo MT Std"/>
          <w:szCs w:val="22"/>
        </w:rPr>
        <w:t>a</w:t>
      </w:r>
      <w:r w:rsidRPr="004E58B5">
        <w:rPr>
          <w:rFonts w:cs="Bembo MT Std"/>
          <w:szCs w:val="22"/>
        </w:rPr>
        <w:t>lier intermédiaire à la réussite du changement. Pour leur part, Leit</w:t>
      </w:r>
      <w:r w:rsidRPr="004E58B5">
        <w:rPr>
          <w:rFonts w:cs="Bembo MT Std"/>
          <w:szCs w:val="22"/>
        </w:rPr>
        <w:t>h</w:t>
      </w:r>
      <w:r w:rsidRPr="004E58B5">
        <w:rPr>
          <w:rFonts w:cs="Bembo MT Std"/>
          <w:szCs w:val="22"/>
        </w:rPr>
        <w:t xml:space="preserve">wood </w:t>
      </w:r>
      <w:r w:rsidRPr="004E58B5">
        <w:rPr>
          <w:rFonts w:cs="Bembo MT Std"/>
          <w:i/>
          <w:iCs/>
          <w:szCs w:val="22"/>
        </w:rPr>
        <w:t xml:space="preserve">et al. </w:t>
      </w:r>
      <w:r w:rsidRPr="004E58B5">
        <w:rPr>
          <w:rFonts w:cs="Bembo MT Std"/>
          <w:szCs w:val="22"/>
        </w:rPr>
        <w:t>(1999), ainsi que Fullan (2003) insistent sur le n</w:t>
      </w:r>
      <w:r w:rsidRPr="004E58B5">
        <w:rPr>
          <w:rFonts w:cs="Bembo MT Std"/>
          <w:szCs w:val="22"/>
        </w:rPr>
        <w:t>é</w:t>
      </w:r>
      <w:r w:rsidRPr="004E58B5">
        <w:rPr>
          <w:rFonts w:cs="Bembo MT Std"/>
          <w:szCs w:val="22"/>
        </w:rPr>
        <w:t>cessaire caractère systémique de toute politique. Ces auteurs, dans leur éluc</w:t>
      </w:r>
      <w:r w:rsidRPr="004E58B5">
        <w:rPr>
          <w:rFonts w:cs="Bembo MT Std"/>
          <w:szCs w:val="22"/>
        </w:rPr>
        <w:t>i</w:t>
      </w:r>
      <w:r w:rsidRPr="004E58B5">
        <w:rPr>
          <w:rFonts w:cs="Bembo MT Std"/>
          <w:szCs w:val="22"/>
        </w:rPr>
        <w:t>dation et leur systématisation des conditions de réussite et d’efficacité des politiques éducatives, adoptent une démarche pra</w:t>
      </w:r>
      <w:r w:rsidRPr="004E58B5">
        <w:rPr>
          <w:rFonts w:cs="Bembo MT Std"/>
          <w:szCs w:val="22"/>
        </w:rPr>
        <w:t>g</w:t>
      </w:r>
      <w:r w:rsidRPr="004E58B5">
        <w:rPr>
          <w:rFonts w:cs="Bembo MT Std"/>
          <w:szCs w:val="22"/>
        </w:rPr>
        <w:t>matique : leur projet intellectuel consiste à dégager et à modéliser ce qu’il faut faire et comment il faut le faire pour que les réformes réu</w:t>
      </w:r>
      <w:r w:rsidRPr="004E58B5">
        <w:rPr>
          <w:rFonts w:cs="Bembo MT Std"/>
          <w:szCs w:val="22"/>
        </w:rPr>
        <w:t>s</w:t>
      </w:r>
      <w:r w:rsidRPr="004E58B5">
        <w:rPr>
          <w:rFonts w:cs="Bembo MT Std"/>
          <w:szCs w:val="22"/>
        </w:rPr>
        <w:t>sissent ; en ce sens, ce projet est symptomatique d’une approche de type fonctionn</w:t>
      </w:r>
      <w:r w:rsidRPr="004E58B5">
        <w:rPr>
          <w:rFonts w:cs="Bembo MT Std"/>
          <w:szCs w:val="22"/>
        </w:rPr>
        <w:t>a</w:t>
      </w:r>
      <w:r w:rsidRPr="004E58B5">
        <w:rPr>
          <w:rFonts w:cs="Bembo MT Std"/>
          <w:szCs w:val="22"/>
        </w:rPr>
        <w:t>liste (Desimone, 2002) qui ne cache pas sa visée no</w:t>
      </w:r>
      <w:r w:rsidRPr="004E58B5">
        <w:rPr>
          <w:rFonts w:cs="Bembo MT Std"/>
          <w:szCs w:val="22"/>
        </w:rPr>
        <w:t>r</w:t>
      </w:r>
      <w:r w:rsidRPr="004E58B5">
        <w:rPr>
          <w:rFonts w:cs="Bembo MT Std"/>
          <w:szCs w:val="22"/>
        </w:rPr>
        <w:t xml:space="preserve">mative. </w:t>
      </w:r>
    </w:p>
    <w:p w14:paraId="5C5A11D7" w14:textId="77777777" w:rsidR="002C09F6" w:rsidRPr="004E58B5" w:rsidRDefault="002C09F6" w:rsidP="002C09F6">
      <w:pPr>
        <w:spacing w:before="120" w:after="120"/>
        <w:jc w:val="both"/>
        <w:rPr>
          <w:rFonts w:cs="Bembo MT Std"/>
          <w:szCs w:val="22"/>
        </w:rPr>
      </w:pPr>
      <w:r w:rsidRPr="004E58B5">
        <w:rPr>
          <w:rFonts w:cs="Bembo MT Std"/>
          <w:szCs w:val="22"/>
        </w:rPr>
        <w:t>Tout en demeurant fidèle à une approche séquentielle, le fonctio</w:t>
      </w:r>
      <w:r w:rsidRPr="004E58B5">
        <w:rPr>
          <w:rFonts w:cs="Bembo MT Std"/>
          <w:szCs w:val="22"/>
        </w:rPr>
        <w:t>n</w:t>
      </w:r>
      <w:r w:rsidRPr="004E58B5">
        <w:rPr>
          <w:rFonts w:cs="Bembo MT Std"/>
          <w:szCs w:val="22"/>
        </w:rPr>
        <w:t>nalisme déplace néanmoins son intérêt de la décision politique à la mise en œuvre du changement souhaité. Comme bon nombre d’acteurs politiques, ses promoteurs ont dû prendre acte de l’écart e</w:t>
      </w:r>
      <w:r w:rsidRPr="004E58B5">
        <w:rPr>
          <w:rFonts w:cs="Bembo MT Std"/>
          <w:szCs w:val="22"/>
        </w:rPr>
        <w:t>n</w:t>
      </w:r>
      <w:r w:rsidRPr="004E58B5">
        <w:rPr>
          <w:rFonts w:cs="Bembo MT Std"/>
          <w:szCs w:val="22"/>
        </w:rPr>
        <w:t xml:space="preserve">tre ces deux moments </w:t>
      </w:r>
      <w:r w:rsidRPr="004E58B5">
        <w:rPr>
          <w:rFonts w:cs="Bembo MT Std"/>
          <w:i/>
          <w:iCs/>
          <w:szCs w:val="22"/>
        </w:rPr>
        <w:t>(implementation gap)</w:t>
      </w:r>
      <w:r w:rsidRPr="004E58B5">
        <w:rPr>
          <w:rFonts w:cs="Bembo MT Std"/>
          <w:szCs w:val="22"/>
        </w:rPr>
        <w:t>, ou dit autrement, de l’échec de plusieurs politiques. C’est ce que Lascousmes et Le Galès (2007) nomment « le tournant de la mise en œuvre », tentant d’expliquer tout d’abord l’échec des politiques, puis d’identifier les conditions de réussite permettant de formuler de nouveaux critères de décision pour les instances politiques. L’éducation n’a pas échappé à cette évolution, et ce déplacement du regard de la décision vers la m</w:t>
      </w:r>
      <w:r w:rsidRPr="004E58B5">
        <w:rPr>
          <w:rFonts w:cs="Bembo MT Std"/>
          <w:szCs w:val="22"/>
        </w:rPr>
        <w:t>i</w:t>
      </w:r>
      <w:r w:rsidRPr="004E58B5">
        <w:rPr>
          <w:rFonts w:cs="Bembo MT Std"/>
          <w:szCs w:val="22"/>
        </w:rPr>
        <w:t>se en œuvre et l’analyse de l’écart par rapport aux intentions initi</w:t>
      </w:r>
      <w:r w:rsidRPr="004E58B5">
        <w:rPr>
          <w:rFonts w:cs="Bembo MT Std"/>
          <w:szCs w:val="22"/>
        </w:rPr>
        <w:t>a</w:t>
      </w:r>
      <w:r w:rsidRPr="004E58B5">
        <w:rPr>
          <w:rFonts w:cs="Bembo MT Std"/>
          <w:szCs w:val="22"/>
        </w:rPr>
        <w:t>les ont contribué au développement d’outils pour une gestion plus sophi</w:t>
      </w:r>
      <w:r w:rsidRPr="004E58B5">
        <w:rPr>
          <w:rFonts w:cs="Bembo MT Std"/>
          <w:szCs w:val="22"/>
        </w:rPr>
        <w:t>s</w:t>
      </w:r>
      <w:r w:rsidRPr="004E58B5">
        <w:rPr>
          <w:rFonts w:cs="Bembo MT Std"/>
          <w:szCs w:val="22"/>
        </w:rPr>
        <w:t>tiquée du changement. Si le fonctionnalisme demeure attaché à une problématique de l’écart entre la décision et la mise en œuvre, on doit néanmoins reconnaître qu’il a cherché</w:t>
      </w:r>
      <w:r>
        <w:rPr>
          <w:rFonts w:cs="Bembo MT Std"/>
          <w:szCs w:val="22"/>
        </w:rPr>
        <w:t xml:space="preserve"> [46] </w:t>
      </w:r>
      <w:r w:rsidRPr="004E58B5">
        <w:rPr>
          <w:rFonts w:cs="Bembo MT Std"/>
          <w:szCs w:val="22"/>
        </w:rPr>
        <w:t xml:space="preserve"> à prendre en compte des réalités importantes liées aux difficultés multiples et récurrentes de cette dernière. Même s’il l’a fait à partir d’une épistémologie conte</w:t>
      </w:r>
      <w:r w:rsidRPr="004E58B5">
        <w:rPr>
          <w:rFonts w:cs="Bembo MT Std"/>
          <w:szCs w:val="22"/>
        </w:rPr>
        <w:t>s</w:t>
      </w:r>
      <w:r w:rsidRPr="004E58B5">
        <w:rPr>
          <w:rFonts w:cs="Bembo MT Std"/>
          <w:szCs w:val="22"/>
        </w:rPr>
        <w:t xml:space="preserve">tée, le fonctionnalisme a ainsi contribué à rapprocher les chercheurs et les décideurs, et par là, à rationaliser l’action politique. </w:t>
      </w:r>
    </w:p>
    <w:p w14:paraId="066B4159" w14:textId="77777777" w:rsidR="002C09F6" w:rsidRDefault="002C09F6" w:rsidP="002C09F6">
      <w:pPr>
        <w:spacing w:before="120" w:after="120"/>
        <w:jc w:val="both"/>
        <w:rPr>
          <w:szCs w:val="18"/>
        </w:rPr>
      </w:pPr>
    </w:p>
    <w:p w14:paraId="5BB69772" w14:textId="77777777" w:rsidR="002C09F6" w:rsidRPr="004E58B5" w:rsidRDefault="002C09F6" w:rsidP="002C09F6">
      <w:pPr>
        <w:pStyle w:val="a"/>
      </w:pPr>
      <w:r w:rsidRPr="004E58B5">
        <w:t>Une approche contestée</w:t>
      </w:r>
    </w:p>
    <w:p w14:paraId="06DCDF63" w14:textId="77777777" w:rsidR="002C09F6" w:rsidRDefault="002C09F6" w:rsidP="002C09F6">
      <w:pPr>
        <w:spacing w:before="120" w:after="120"/>
        <w:jc w:val="both"/>
        <w:rPr>
          <w:rFonts w:cs="Bembo MT Std"/>
          <w:szCs w:val="22"/>
        </w:rPr>
      </w:pPr>
    </w:p>
    <w:p w14:paraId="62728CD0" w14:textId="77777777" w:rsidR="002C09F6" w:rsidRPr="004E58B5" w:rsidRDefault="002C09F6" w:rsidP="002C09F6">
      <w:pPr>
        <w:spacing w:before="120" w:after="120"/>
        <w:jc w:val="both"/>
        <w:rPr>
          <w:rFonts w:cs="Bembo MT Std"/>
          <w:szCs w:val="22"/>
        </w:rPr>
      </w:pPr>
      <w:r w:rsidRPr="004E58B5">
        <w:rPr>
          <w:rFonts w:cs="Bembo MT Std"/>
          <w:szCs w:val="22"/>
        </w:rPr>
        <w:t xml:space="preserve">Pour plusieurs auteurs, le fonctionnalisme a servi de repoussoir par rapport au cadre d’analyse de la mise en œuvre des politiques qu’ils cherchaient à développer. En ce sens, il a été une référence à partir de laquelle ils ont tenté de construire leur pensée. </w:t>
      </w:r>
    </w:p>
    <w:p w14:paraId="5F90FC13" w14:textId="77777777" w:rsidR="002C09F6" w:rsidRPr="004E58B5" w:rsidRDefault="002C09F6" w:rsidP="002C09F6">
      <w:pPr>
        <w:spacing w:before="120" w:after="120"/>
        <w:jc w:val="both"/>
        <w:rPr>
          <w:rFonts w:cs="Bembo MT Std"/>
          <w:szCs w:val="22"/>
        </w:rPr>
      </w:pPr>
      <w:r w:rsidRPr="004E58B5">
        <w:rPr>
          <w:rFonts w:cs="Bembo MT Std"/>
          <w:szCs w:val="22"/>
        </w:rPr>
        <w:t>Hassenteufel (2008) a formulé une critique convaincante de l’approche séquentielle qu’incorpore le fonctionnaliste dans son étude des politiques. Selon lui, il n’est pas toujours aisé d’identifier clair</w:t>
      </w:r>
      <w:r w:rsidRPr="004E58B5">
        <w:rPr>
          <w:rFonts w:cs="Bembo MT Std"/>
          <w:szCs w:val="22"/>
        </w:rPr>
        <w:t>e</w:t>
      </w:r>
      <w:r w:rsidRPr="004E58B5">
        <w:rPr>
          <w:rFonts w:cs="Bembo MT Std"/>
          <w:szCs w:val="22"/>
        </w:rPr>
        <w:t xml:space="preserve">ment les étapes d’une politique. Parfois, la politique réelle est une non-décision ou l’absence de décision. Parfois, la décision n’est pas suivie d’une mise en œuvre, ou celle-ci est si limitée qu’on peut s’interroger sur l’existence même d’une véritable politique. Aussi, dans de nombreux cas, les politiques ne sont pas évaluées. Enfin, il est difficile de décréter l’achèvement d’une politique. </w:t>
      </w:r>
    </w:p>
    <w:p w14:paraId="5823500C" w14:textId="77777777" w:rsidR="002C09F6" w:rsidRPr="004E58B5" w:rsidRDefault="002C09F6" w:rsidP="002C09F6">
      <w:pPr>
        <w:spacing w:before="120" w:after="120"/>
        <w:jc w:val="both"/>
        <w:rPr>
          <w:rFonts w:cs="Bembo MT Std"/>
          <w:szCs w:val="22"/>
        </w:rPr>
      </w:pPr>
      <w:r w:rsidRPr="004E58B5">
        <w:rPr>
          <w:rFonts w:cs="Bembo MT Std"/>
          <w:szCs w:val="22"/>
        </w:rPr>
        <w:t>Cet auteur reproche aussi à l’approche séquentielle une vision r</w:t>
      </w:r>
      <w:r w:rsidRPr="004E58B5">
        <w:rPr>
          <w:rFonts w:cs="Bembo MT Std"/>
          <w:szCs w:val="22"/>
        </w:rPr>
        <w:t>é</w:t>
      </w:r>
      <w:r w:rsidRPr="004E58B5">
        <w:rPr>
          <w:rFonts w:cs="Bembo MT Std"/>
          <w:szCs w:val="22"/>
        </w:rPr>
        <w:t xml:space="preserve">ductrice des processus en cause. Il s’agit d’une conception balistique de l’action publique : il y aurait un tireur, </w:t>
      </w:r>
      <w:r w:rsidRPr="004E58B5">
        <w:rPr>
          <w:rFonts w:cs="Bembo MT Std"/>
          <w:i/>
          <w:iCs/>
          <w:szCs w:val="22"/>
        </w:rPr>
        <w:t xml:space="preserve">i.e. </w:t>
      </w:r>
      <w:r w:rsidRPr="004E58B5">
        <w:rPr>
          <w:rFonts w:cs="Bembo MT Std"/>
          <w:szCs w:val="22"/>
        </w:rPr>
        <w:t>un décideur unique ou identifiable. Ce qui est rarement le cas. Il y aurait aussi une cible cla</w:t>
      </w:r>
      <w:r w:rsidRPr="004E58B5">
        <w:rPr>
          <w:rFonts w:cs="Bembo MT Std"/>
          <w:szCs w:val="22"/>
        </w:rPr>
        <w:t>i</w:t>
      </w:r>
      <w:r w:rsidRPr="004E58B5">
        <w:rPr>
          <w:rFonts w:cs="Bembo MT Std"/>
          <w:szCs w:val="22"/>
        </w:rPr>
        <w:t>re à l’action publique. Or, l’objectif d’une politique est souvent équ</w:t>
      </w:r>
      <w:r w:rsidRPr="004E58B5">
        <w:rPr>
          <w:rFonts w:cs="Bembo MT Std"/>
          <w:szCs w:val="22"/>
        </w:rPr>
        <w:t>i</w:t>
      </w:r>
      <w:r w:rsidRPr="004E58B5">
        <w:rPr>
          <w:rFonts w:cs="Bembo MT Std"/>
          <w:szCs w:val="22"/>
        </w:rPr>
        <w:t xml:space="preserve">voque et flou, ce qui fait de la mise en œuvre non une phase d’application d’une décision, mais un moment fort de définition plus claire des objectifs de la politique. L’auteur ajoute que : « l’objectif dépend aussi de la mise en œuvre et non pas seulement l’inverse » (Hassenteufel, 2008, p. 34). L’approche séquentielle néglige donc « la dimension aléatoire, bricolée et incontrôlée » (Hassenteufel, 2008, p. 34) des politiques publiques. Elle peine aussi à tenir compte du contexte et ses multiples dimensions qui contraignent les politiques publiques en même temps qu’elles en construisent les possibilités. </w:t>
      </w:r>
    </w:p>
    <w:p w14:paraId="5DC2D2D2" w14:textId="77777777" w:rsidR="002C09F6" w:rsidRPr="004E58B5" w:rsidRDefault="002C09F6" w:rsidP="002C09F6">
      <w:pPr>
        <w:spacing w:before="120" w:after="120"/>
        <w:jc w:val="both"/>
        <w:rPr>
          <w:rFonts w:cs="Bembo MT Std"/>
          <w:szCs w:val="22"/>
        </w:rPr>
      </w:pPr>
      <w:r w:rsidRPr="004E58B5">
        <w:rPr>
          <w:rFonts w:cs="Bembo MT Std"/>
          <w:szCs w:val="22"/>
        </w:rPr>
        <w:t>Enfin, cette approche occulte la dimension symbolique des polit</w:t>
      </w:r>
      <w:r w:rsidRPr="004E58B5">
        <w:rPr>
          <w:rFonts w:cs="Bembo MT Std"/>
          <w:szCs w:val="22"/>
        </w:rPr>
        <w:t>i</w:t>
      </w:r>
      <w:r w:rsidRPr="004E58B5">
        <w:rPr>
          <w:rFonts w:cs="Bembo MT Std"/>
          <w:szCs w:val="22"/>
        </w:rPr>
        <w:t>ques publiques. En effet, celles-ci ne sont pas que des actions préc</w:t>
      </w:r>
      <w:r w:rsidRPr="004E58B5">
        <w:rPr>
          <w:rFonts w:cs="Bembo MT Std"/>
          <w:szCs w:val="22"/>
        </w:rPr>
        <w:t>i</w:t>
      </w:r>
      <w:r w:rsidRPr="004E58B5">
        <w:rPr>
          <w:rFonts w:cs="Bembo MT Std"/>
          <w:szCs w:val="22"/>
        </w:rPr>
        <w:t>ses,</w:t>
      </w:r>
      <w:r>
        <w:rPr>
          <w:rFonts w:cs="Bembo MT Std"/>
          <w:szCs w:val="22"/>
        </w:rPr>
        <w:t xml:space="preserve"> [47] </w:t>
      </w:r>
      <w:r w:rsidRPr="004E58B5">
        <w:rPr>
          <w:rFonts w:cs="Bembo MT Std"/>
          <w:szCs w:val="22"/>
        </w:rPr>
        <w:t xml:space="preserve"> elles ont une dimension symbolique parfois plus importante, par le discours qui les accompagne. Par ce biais, elles peuvent modifier les perceptions et les attentes du public. Cette dimension symbolique peut parfois devenir la substance de la politique, davantage que toute a</w:t>
      </w:r>
      <w:r w:rsidRPr="004E58B5">
        <w:rPr>
          <w:rFonts w:cs="Bembo MT Std"/>
          <w:szCs w:val="22"/>
        </w:rPr>
        <w:t>c</w:t>
      </w:r>
      <w:r w:rsidRPr="004E58B5">
        <w:rPr>
          <w:rFonts w:cs="Bembo MT Std"/>
          <w:szCs w:val="22"/>
        </w:rPr>
        <w:t xml:space="preserve">tion précise ou effective. Ici, la politique, c’est le discours, comme entreprise de modification des perceptions et des représentations. En éducation, cette dimension symbolique est importante. Pour toutes ces raisons, l’approche séquentielle, typique du fonctionnalisme, présente donc des lacunes importantes que les autres perspectives abordées plus avant ont tenté de corriger. </w:t>
      </w:r>
    </w:p>
    <w:p w14:paraId="161EA2CD" w14:textId="77777777" w:rsidR="002C09F6" w:rsidRPr="004E58B5" w:rsidRDefault="002C09F6" w:rsidP="002C09F6">
      <w:pPr>
        <w:spacing w:before="120" w:after="120"/>
        <w:jc w:val="both"/>
        <w:rPr>
          <w:rFonts w:cs="Bembo MT Std"/>
          <w:szCs w:val="22"/>
        </w:rPr>
      </w:pPr>
      <w:r w:rsidRPr="004E58B5">
        <w:rPr>
          <w:rFonts w:cs="Bembo MT Std"/>
          <w:szCs w:val="22"/>
        </w:rPr>
        <w:t xml:space="preserve">Il est possible selon cette approche de définir une bonne politique éducative applicable et éventuellement réussie, selon l’idée que la science est en mesure de définir les dimensions d’une bonne école et d’un bon enseignement. Cette science de l’efficacité de l’éducation </w:t>
      </w:r>
      <w:r w:rsidRPr="004E58B5">
        <w:rPr>
          <w:rFonts w:cs="Bembo MT Std"/>
          <w:i/>
          <w:iCs/>
          <w:szCs w:val="22"/>
        </w:rPr>
        <w:t xml:space="preserve">(SE) </w:t>
      </w:r>
      <w:r w:rsidRPr="004E58B5">
        <w:rPr>
          <w:rFonts w:cs="Bembo MT Std"/>
          <w:szCs w:val="22"/>
        </w:rPr>
        <w:t>s’inspire méthodologiquement des pratiques positives de la m</w:t>
      </w:r>
      <w:r w:rsidRPr="004E58B5">
        <w:rPr>
          <w:rFonts w:cs="Bembo MT Std"/>
          <w:szCs w:val="22"/>
        </w:rPr>
        <w:t>é</w:t>
      </w:r>
      <w:r w:rsidRPr="004E58B5">
        <w:rPr>
          <w:rFonts w:cs="Bembo MT Std"/>
          <w:szCs w:val="22"/>
        </w:rPr>
        <w:t>decine – les essais randomisés contrôlés – et est en mesure de form</w:t>
      </w:r>
      <w:r w:rsidRPr="004E58B5">
        <w:rPr>
          <w:rFonts w:cs="Bembo MT Std"/>
          <w:szCs w:val="22"/>
        </w:rPr>
        <w:t>u</w:t>
      </w:r>
      <w:r w:rsidRPr="004E58B5">
        <w:rPr>
          <w:rFonts w:cs="Bembo MT Std"/>
          <w:szCs w:val="22"/>
        </w:rPr>
        <w:t>ler des relations de causalité fermes, valables à travers divers conte</w:t>
      </w:r>
      <w:r w:rsidRPr="004E58B5">
        <w:rPr>
          <w:rFonts w:cs="Bembo MT Std"/>
          <w:szCs w:val="22"/>
        </w:rPr>
        <w:t>x</w:t>
      </w:r>
      <w:r w:rsidRPr="004E58B5">
        <w:rPr>
          <w:rFonts w:cs="Bembo MT Std"/>
          <w:szCs w:val="22"/>
        </w:rPr>
        <w:t>tes : La science positive peut et doit déterminer directement l’éducation, révélant par les résultats des évaluations et des études ce qui fonctionne ou ne fonctionne pas. Le chercheur est ici un ing</w:t>
      </w:r>
      <w:r w:rsidRPr="004E58B5">
        <w:rPr>
          <w:rFonts w:cs="Bembo MT Std"/>
          <w:szCs w:val="22"/>
        </w:rPr>
        <w:t>é</w:t>
      </w:r>
      <w:r w:rsidRPr="004E58B5">
        <w:rPr>
          <w:rFonts w:cs="Bembo MT Std"/>
          <w:szCs w:val="22"/>
        </w:rPr>
        <w:t>nieur, produisant les preuves établissant des rapports moyens-fins nécessa</w:t>
      </w:r>
      <w:r w:rsidRPr="004E58B5">
        <w:rPr>
          <w:rFonts w:cs="Bembo MT Std"/>
          <w:szCs w:val="22"/>
        </w:rPr>
        <w:t>i</w:t>
      </w:r>
      <w:r w:rsidRPr="004E58B5">
        <w:rPr>
          <w:rFonts w:cs="Bembo MT Std"/>
          <w:szCs w:val="22"/>
        </w:rPr>
        <w:t>res pour justifier telle ou telle décision. Il ne s’agit pas de comprendre une situation ou de construire de l’intelligibilité apte à aider les a</w:t>
      </w:r>
      <w:r w:rsidRPr="004E58B5">
        <w:rPr>
          <w:rFonts w:cs="Bembo MT Std"/>
          <w:szCs w:val="22"/>
        </w:rPr>
        <w:t>c</w:t>
      </w:r>
      <w:r w:rsidRPr="004E58B5">
        <w:rPr>
          <w:rFonts w:cs="Bembo MT Std"/>
          <w:szCs w:val="22"/>
        </w:rPr>
        <w:t>teurs à mieux saisir la situation dans laquelle ils se retro</w:t>
      </w:r>
      <w:r w:rsidRPr="004E58B5">
        <w:rPr>
          <w:rFonts w:cs="Bembo MT Std"/>
          <w:szCs w:val="22"/>
        </w:rPr>
        <w:t>u</w:t>
      </w:r>
      <w:r w:rsidRPr="004E58B5">
        <w:rPr>
          <w:rFonts w:cs="Bembo MT Std"/>
          <w:szCs w:val="22"/>
        </w:rPr>
        <w:t xml:space="preserve">vent. Le chercheur ne vise pas à influer sur les cadres cognitifs des acteurs et à les éclairer. Il entend leur indiquer le chemin à suivre en leur prouvant que telle action ou tel dispositif produit tel effet. </w:t>
      </w:r>
    </w:p>
    <w:p w14:paraId="30584427" w14:textId="77777777" w:rsidR="002C09F6" w:rsidRPr="004E58B5" w:rsidRDefault="002C09F6" w:rsidP="002C09F6">
      <w:pPr>
        <w:spacing w:before="120" w:after="120"/>
        <w:jc w:val="both"/>
        <w:rPr>
          <w:rFonts w:cs="Bembo MT Std"/>
          <w:szCs w:val="22"/>
        </w:rPr>
      </w:pPr>
      <w:r w:rsidRPr="004E58B5">
        <w:rPr>
          <w:rFonts w:cs="Bembo MT Std"/>
          <w:szCs w:val="22"/>
        </w:rPr>
        <w:t>L’approche fonctionnaliste procède donc d’une conception linéa</w:t>
      </w:r>
      <w:r w:rsidRPr="004E58B5">
        <w:rPr>
          <w:rFonts w:cs="Bembo MT Std"/>
          <w:szCs w:val="22"/>
        </w:rPr>
        <w:t>i</w:t>
      </w:r>
      <w:r w:rsidRPr="004E58B5">
        <w:rPr>
          <w:rFonts w:cs="Bembo MT Std"/>
          <w:szCs w:val="22"/>
        </w:rPr>
        <w:t>re et instrumentale des rapports entre science, politique et pratiques, l’objectif de l’activité scientifique étant de développer des solutions à des problèmes construits comme d’abord et avant tout techniques. Ce faisant, elle fait fi des dimensions normatives, inévitablement plurie</w:t>
      </w:r>
      <w:r w:rsidRPr="004E58B5">
        <w:rPr>
          <w:rFonts w:cs="Bembo MT Std"/>
          <w:szCs w:val="22"/>
        </w:rPr>
        <w:t>l</w:t>
      </w:r>
      <w:r w:rsidRPr="004E58B5">
        <w:rPr>
          <w:rFonts w:cs="Bembo MT Std"/>
          <w:szCs w:val="22"/>
        </w:rPr>
        <w:t>les et conflictuelles dans une société moderne avancée, des moyens et des fins en éducation. Elle est incapable d’incorporer des considér</w:t>
      </w:r>
      <w:r w:rsidRPr="004E58B5">
        <w:rPr>
          <w:rFonts w:cs="Bembo MT Std"/>
          <w:szCs w:val="22"/>
        </w:rPr>
        <w:t>a</w:t>
      </w:r>
      <w:r w:rsidRPr="004E58B5">
        <w:rPr>
          <w:rFonts w:cs="Bembo MT Std"/>
          <w:szCs w:val="22"/>
        </w:rPr>
        <w:t xml:space="preserve">tions de valeurs, de finalités et de choix éthiques et moraux, ainsi que le savoir tacite et expérientiel des praticiens. </w:t>
      </w:r>
    </w:p>
    <w:p w14:paraId="453B500E" w14:textId="77777777" w:rsidR="002C09F6" w:rsidRPr="004E58B5" w:rsidRDefault="002C09F6" w:rsidP="002C09F6">
      <w:pPr>
        <w:spacing w:before="120" w:after="120"/>
        <w:jc w:val="both"/>
        <w:rPr>
          <w:rFonts w:cs="Bembo MT Std"/>
          <w:szCs w:val="22"/>
        </w:rPr>
      </w:pPr>
      <w:r w:rsidRPr="004E58B5">
        <w:rPr>
          <w:rFonts w:cs="Bembo MT Std"/>
          <w:szCs w:val="22"/>
        </w:rPr>
        <w:t>On peut dès lors critiquer la conception fonctionnaliste de la rati</w:t>
      </w:r>
      <w:r w:rsidRPr="004E58B5">
        <w:rPr>
          <w:rFonts w:cs="Bembo MT Std"/>
          <w:szCs w:val="22"/>
        </w:rPr>
        <w:t>o</w:t>
      </w:r>
      <w:r w:rsidRPr="004E58B5">
        <w:rPr>
          <w:rFonts w:cs="Bembo MT Std"/>
          <w:szCs w:val="22"/>
        </w:rPr>
        <w:t>nalité de la pratique, celle des enseignants que la politique prend pour</w:t>
      </w:r>
      <w:r>
        <w:rPr>
          <w:rFonts w:cs="Bembo MT Std"/>
          <w:szCs w:val="22"/>
        </w:rPr>
        <w:t xml:space="preserve"> [48] </w:t>
      </w:r>
      <w:r w:rsidRPr="004E58B5">
        <w:rPr>
          <w:rFonts w:cs="Bembo MT Std"/>
          <w:szCs w:val="22"/>
        </w:rPr>
        <w:t>cible. Elle repose sur une vision technicienne de l’enseignant dont le travail reposerait sur le suivi de règles d’action déduites de la recherche. Or, de nombreux travaux concernant la nature du travail enseignant ont mis en lumière son caractère plus pratique que techn</w:t>
      </w:r>
      <w:r w:rsidRPr="004E58B5">
        <w:rPr>
          <w:rFonts w:cs="Bembo MT Std"/>
          <w:szCs w:val="22"/>
        </w:rPr>
        <w:t>i</w:t>
      </w:r>
      <w:r w:rsidRPr="004E58B5">
        <w:rPr>
          <w:rFonts w:cs="Bembo MT Std"/>
          <w:szCs w:val="22"/>
        </w:rPr>
        <w:t>que. Ce travail tient d’une part à une forme de jugement qui a quelque ch</w:t>
      </w:r>
      <w:r w:rsidRPr="004E58B5">
        <w:rPr>
          <w:rFonts w:cs="Bembo MT Std"/>
          <w:szCs w:val="22"/>
        </w:rPr>
        <w:t>o</w:t>
      </w:r>
      <w:r w:rsidRPr="004E58B5">
        <w:rPr>
          <w:rFonts w:cs="Bembo MT Std"/>
          <w:szCs w:val="22"/>
        </w:rPr>
        <w:t xml:space="preserve">se à voir avec la </w:t>
      </w:r>
      <w:r w:rsidRPr="004E58B5">
        <w:rPr>
          <w:rFonts w:cs="Bembo MT Std"/>
          <w:i/>
          <w:iCs/>
          <w:szCs w:val="22"/>
        </w:rPr>
        <w:t xml:space="preserve">phronésis </w:t>
      </w:r>
      <w:r w:rsidRPr="004E58B5">
        <w:rPr>
          <w:rFonts w:cs="Bembo MT Std"/>
          <w:szCs w:val="22"/>
        </w:rPr>
        <w:t>d’Aristote (Biesta, 2007 ; Sanderson, 2004), une forme de sagesse (Shulman, 1987). Aussi, le jugement pr</w:t>
      </w:r>
      <w:r w:rsidRPr="004E58B5">
        <w:rPr>
          <w:rFonts w:cs="Bembo MT Std"/>
          <w:szCs w:val="22"/>
        </w:rPr>
        <w:t>o</w:t>
      </w:r>
      <w:r w:rsidRPr="004E58B5">
        <w:rPr>
          <w:rFonts w:cs="Bembo MT Std"/>
          <w:szCs w:val="22"/>
        </w:rPr>
        <w:t>fessionnel des enseignants est davantage orienté par des questions de valeurs que par des questions techniques : au quotidien, l’enseignant en classe est moins confronté à des problèmes à résoudre qu’à des d</w:t>
      </w:r>
      <w:r w:rsidRPr="004E58B5">
        <w:rPr>
          <w:rFonts w:cs="Bembo MT Std"/>
          <w:szCs w:val="22"/>
        </w:rPr>
        <w:t>i</w:t>
      </w:r>
      <w:r w:rsidRPr="004E58B5">
        <w:rPr>
          <w:rFonts w:cs="Bembo MT Std"/>
          <w:szCs w:val="22"/>
        </w:rPr>
        <w:t xml:space="preserve">lemmes à dépasser (Tardif et Lessard, 1999). </w:t>
      </w:r>
    </w:p>
    <w:p w14:paraId="0F7AF24B" w14:textId="77777777" w:rsidR="002C09F6" w:rsidRPr="004E58B5" w:rsidRDefault="002C09F6" w:rsidP="002C09F6">
      <w:pPr>
        <w:spacing w:before="120" w:after="120"/>
        <w:jc w:val="both"/>
        <w:rPr>
          <w:rFonts w:cs="Bembo MT Std"/>
          <w:szCs w:val="22"/>
        </w:rPr>
      </w:pPr>
      <w:r w:rsidRPr="004E58B5">
        <w:rPr>
          <w:rFonts w:cs="Bembo MT Std"/>
          <w:szCs w:val="22"/>
        </w:rPr>
        <w:t>Cette dernière distinction entre une technique et une pratique est reprise par Sanderson (2006). Selon lui, les décideurs politiques et les professionnels en exercice font face à deux problèmes : l’incertitude et l’ambiguïté. La recherche évaluative et une preuve scientifique s</w:t>
      </w:r>
      <w:r w:rsidRPr="004E58B5">
        <w:rPr>
          <w:rFonts w:cs="Bembo MT Std"/>
          <w:szCs w:val="22"/>
        </w:rPr>
        <w:t>o</w:t>
      </w:r>
      <w:r w:rsidRPr="004E58B5">
        <w:rPr>
          <w:rFonts w:cs="Bembo MT Std"/>
          <w:szCs w:val="22"/>
        </w:rPr>
        <w:t>lide sont des outils de réduction de l’incertitude, des manières de p</w:t>
      </w:r>
      <w:r w:rsidRPr="004E58B5">
        <w:rPr>
          <w:rFonts w:cs="Bembo MT Std"/>
          <w:szCs w:val="22"/>
        </w:rPr>
        <w:t>o</w:t>
      </w:r>
      <w:r w:rsidRPr="004E58B5">
        <w:rPr>
          <w:rFonts w:cs="Bembo MT Std"/>
          <w:szCs w:val="22"/>
        </w:rPr>
        <w:t xml:space="preserve">ser ses pieds sur une </w:t>
      </w:r>
      <w:r w:rsidRPr="004E58B5">
        <w:rPr>
          <w:rFonts w:cs="Bembo MT Std"/>
          <w:i/>
          <w:iCs/>
          <w:szCs w:val="22"/>
        </w:rPr>
        <w:t>terra firma</w:t>
      </w:r>
      <w:r w:rsidRPr="004E58B5">
        <w:rPr>
          <w:rFonts w:cs="Bembo MT Std"/>
          <w:szCs w:val="22"/>
        </w:rPr>
        <w:t>. Mais cela est de peu de secours ou ne suffit pas pour faire face prudemment et sagement à l’ambiguïté, aux d</w:t>
      </w:r>
      <w:r w:rsidRPr="004E58B5">
        <w:rPr>
          <w:rFonts w:cs="Bembo MT Std"/>
          <w:szCs w:val="22"/>
        </w:rPr>
        <w:t>i</w:t>
      </w:r>
      <w:r w:rsidRPr="004E58B5">
        <w:rPr>
          <w:rFonts w:cs="Bembo MT Std"/>
          <w:szCs w:val="22"/>
        </w:rPr>
        <w:t>lemmes inhérents à toute pratique professionnelle et à des préoccup</w:t>
      </w:r>
      <w:r w:rsidRPr="004E58B5">
        <w:rPr>
          <w:rFonts w:cs="Bembo MT Std"/>
          <w:szCs w:val="22"/>
        </w:rPr>
        <w:t>a</w:t>
      </w:r>
      <w:r w:rsidRPr="004E58B5">
        <w:rPr>
          <w:rFonts w:cs="Bembo MT Std"/>
          <w:szCs w:val="22"/>
        </w:rPr>
        <w:t>tions qui sont tout à la fois techniques, politiques, morales et éthiques. Pour prendre en compte cette complexité, deux directions s’imposent (Sanderson, 2006). La première consiste à reconnaître la valeur de la pluralité des savoirs : le savoir scientifique certes, mais aussi le savoir tacite et expérientiel du professionnel praticien ; la s</w:t>
      </w:r>
      <w:r w:rsidRPr="004E58B5">
        <w:rPr>
          <w:rFonts w:cs="Bembo MT Std"/>
          <w:szCs w:val="22"/>
        </w:rPr>
        <w:t>e</w:t>
      </w:r>
      <w:r w:rsidRPr="004E58B5">
        <w:rPr>
          <w:rFonts w:cs="Bembo MT Std"/>
          <w:szCs w:val="22"/>
        </w:rPr>
        <w:t>conde est d’étendre la rationalité pour qu’elle englobe des considér</w:t>
      </w:r>
      <w:r w:rsidRPr="004E58B5">
        <w:rPr>
          <w:rFonts w:cs="Bembo MT Std"/>
          <w:szCs w:val="22"/>
        </w:rPr>
        <w:t>a</w:t>
      </w:r>
      <w:r w:rsidRPr="004E58B5">
        <w:rPr>
          <w:rFonts w:cs="Bembo MT Std"/>
          <w:szCs w:val="22"/>
        </w:rPr>
        <w:t>tions concernant des valeurs, des finalités et des choix moraux et éthiques. Ces deux directions différencient la rationalité « pratique » de celle « instrumentale » que Sanderson (2006) estime réductrice. Si la rati</w:t>
      </w:r>
      <w:r w:rsidRPr="004E58B5">
        <w:rPr>
          <w:rFonts w:cs="Bembo MT Std"/>
          <w:szCs w:val="22"/>
        </w:rPr>
        <w:t>o</w:t>
      </w:r>
      <w:r w:rsidRPr="004E58B5">
        <w:rPr>
          <w:rFonts w:cs="Bembo MT Std"/>
          <w:szCs w:val="22"/>
        </w:rPr>
        <w:t>nalité instrumentale des fonctionnalistes les conduit à se foc</w:t>
      </w:r>
      <w:r w:rsidRPr="004E58B5">
        <w:rPr>
          <w:rFonts w:cs="Bembo MT Std"/>
          <w:szCs w:val="22"/>
        </w:rPr>
        <w:t>a</w:t>
      </w:r>
      <w:r w:rsidRPr="004E58B5">
        <w:rPr>
          <w:rFonts w:cs="Bembo MT Std"/>
          <w:szCs w:val="22"/>
        </w:rPr>
        <w:t>liser sur ce qui fonctionne de manière efficiente, la rationalité pratique se so</w:t>
      </w:r>
      <w:r w:rsidRPr="004E58B5">
        <w:rPr>
          <w:rFonts w:cs="Bembo MT Std"/>
          <w:szCs w:val="22"/>
        </w:rPr>
        <w:t>u</w:t>
      </w:r>
      <w:r w:rsidRPr="004E58B5">
        <w:rPr>
          <w:rFonts w:cs="Bembo MT Std"/>
          <w:szCs w:val="22"/>
        </w:rPr>
        <w:t xml:space="preserve">cie de ce qu’il est approprié de faire dans une situation donnée. </w:t>
      </w:r>
    </w:p>
    <w:p w14:paraId="7AADEC7A" w14:textId="77777777" w:rsidR="002C09F6" w:rsidRPr="004E58B5" w:rsidRDefault="002C09F6" w:rsidP="002C09F6">
      <w:pPr>
        <w:spacing w:before="120" w:after="120"/>
        <w:jc w:val="both"/>
        <w:rPr>
          <w:rFonts w:cs="Bembo MT Std"/>
          <w:szCs w:val="22"/>
        </w:rPr>
      </w:pPr>
      <w:r w:rsidRPr="004E58B5">
        <w:rPr>
          <w:rFonts w:cs="Bembo MT Std"/>
          <w:szCs w:val="22"/>
        </w:rPr>
        <w:t>Le mouvement de l’efficacité de l’éducation est historiquement né d’une réaction à l’analyse sociologique de la réussite scolaire, typique des années 1960 et 1970</w:t>
      </w:r>
      <w:r>
        <w:rPr>
          <w:rFonts w:cs="Bembo MT Std"/>
          <w:szCs w:val="22"/>
        </w:rPr>
        <w:t> </w:t>
      </w:r>
      <w:r>
        <w:rPr>
          <w:rStyle w:val="Appelnotedebasdep"/>
          <w:rFonts w:cs="Bembo MT Std"/>
          <w:szCs w:val="22"/>
        </w:rPr>
        <w:footnoteReference w:id="6"/>
      </w:r>
      <w:r w:rsidRPr="004E58B5">
        <w:rPr>
          <w:rFonts w:cs="Bembo MT Std"/>
          <w:szCs w:val="22"/>
        </w:rPr>
        <w:t>. Cette analyse pointait du doigt d’abord et avant</w:t>
      </w:r>
      <w:r w:rsidRPr="004E58B5">
        <w:rPr>
          <w:rFonts w:cs="Bembo MT Std"/>
          <w:szCs w:val="14"/>
        </w:rPr>
        <w:t xml:space="preserve"> </w:t>
      </w:r>
      <w:r>
        <w:rPr>
          <w:rFonts w:cs="Bembo MT Std"/>
          <w:szCs w:val="22"/>
        </w:rPr>
        <w:t xml:space="preserve">[49] </w:t>
      </w:r>
      <w:r w:rsidRPr="004E58B5">
        <w:rPr>
          <w:rFonts w:cs="Bembo MT Std"/>
          <w:szCs w:val="22"/>
        </w:rPr>
        <w:t>tout les causes sociales des inégalités scolaires, en appelant dava</w:t>
      </w:r>
      <w:r w:rsidRPr="004E58B5">
        <w:rPr>
          <w:rFonts w:cs="Bembo MT Std"/>
          <w:szCs w:val="22"/>
        </w:rPr>
        <w:t>n</w:t>
      </w:r>
      <w:r w:rsidRPr="004E58B5">
        <w:rPr>
          <w:rFonts w:cs="Bembo MT Std"/>
          <w:szCs w:val="22"/>
        </w:rPr>
        <w:t>tage à une action de l’État qu’à des interventions exclusivement scolaires ou pédagogiques. Si c’est la société qui crée les inégalités sc</w:t>
      </w:r>
      <w:r w:rsidRPr="004E58B5">
        <w:rPr>
          <w:rFonts w:cs="Bembo MT Std"/>
          <w:szCs w:val="22"/>
        </w:rPr>
        <w:t>o</w:t>
      </w:r>
      <w:r w:rsidRPr="004E58B5">
        <w:rPr>
          <w:rFonts w:cs="Bembo MT Std"/>
          <w:szCs w:val="22"/>
        </w:rPr>
        <w:t>laires, alors c’est sur celle-ci qu’il faut agir, et non pas sur l’école. Le mouvement de l’efficacité en éducation déplace le regard de la s</w:t>
      </w:r>
      <w:r w:rsidRPr="004E58B5">
        <w:rPr>
          <w:rFonts w:cs="Bembo MT Std"/>
          <w:szCs w:val="22"/>
        </w:rPr>
        <w:t>o</w:t>
      </w:r>
      <w:r w:rsidRPr="004E58B5">
        <w:rPr>
          <w:rFonts w:cs="Bembo MT Std"/>
          <w:szCs w:val="22"/>
        </w:rPr>
        <w:t>ciété et de ses structures d’inégalités vers l’école, ses pratiques et leurs effets. Il entend montrer que l’école et ses agents peuvent faire une di</w:t>
      </w:r>
      <w:r w:rsidRPr="004E58B5">
        <w:rPr>
          <w:rFonts w:cs="Bembo MT Std"/>
          <w:szCs w:val="22"/>
        </w:rPr>
        <w:t>f</w:t>
      </w:r>
      <w:r w:rsidRPr="004E58B5">
        <w:rPr>
          <w:rFonts w:cs="Bembo MT Std"/>
          <w:szCs w:val="22"/>
        </w:rPr>
        <w:t>férence significative. Ce déplacement du regard de la société vers l’école, ses structures et son fonctionnement, saisis comme un syst</w:t>
      </w:r>
      <w:r w:rsidRPr="004E58B5">
        <w:rPr>
          <w:rFonts w:cs="Bembo MT Std"/>
          <w:szCs w:val="22"/>
        </w:rPr>
        <w:t>è</w:t>
      </w:r>
      <w:r w:rsidRPr="004E58B5">
        <w:rPr>
          <w:rFonts w:cs="Bembo MT Std"/>
          <w:szCs w:val="22"/>
        </w:rPr>
        <w:t>me d’entrants, de processus et de sortants qu’il importe d’agencer de manière efficace et efficiente, exprime à la fois une approche gestio</w:t>
      </w:r>
      <w:r w:rsidRPr="004E58B5">
        <w:rPr>
          <w:rFonts w:cs="Bembo MT Std"/>
          <w:szCs w:val="22"/>
        </w:rPr>
        <w:t>n</w:t>
      </w:r>
      <w:r w:rsidRPr="004E58B5">
        <w:rPr>
          <w:rFonts w:cs="Bembo MT Std"/>
          <w:szCs w:val="22"/>
        </w:rPr>
        <w:t>naire et conservatrice, où toute visée de transformation sociale impo</w:t>
      </w:r>
      <w:r w:rsidRPr="004E58B5">
        <w:rPr>
          <w:rFonts w:cs="Bembo MT Std"/>
          <w:szCs w:val="22"/>
        </w:rPr>
        <w:t>r</w:t>
      </w:r>
      <w:r w:rsidRPr="004E58B5">
        <w:rPr>
          <w:rFonts w:cs="Bembo MT Std"/>
          <w:szCs w:val="22"/>
        </w:rPr>
        <w:t xml:space="preserve">tante est évacuée au profit d’une visée de performance du système. </w:t>
      </w:r>
    </w:p>
    <w:p w14:paraId="7D55FE3A" w14:textId="77777777" w:rsidR="002C09F6" w:rsidRPr="004E58B5" w:rsidRDefault="002C09F6" w:rsidP="002C09F6">
      <w:pPr>
        <w:spacing w:before="120" w:after="120"/>
        <w:jc w:val="both"/>
        <w:rPr>
          <w:rFonts w:cs="Bembo MT Std"/>
          <w:szCs w:val="22"/>
        </w:rPr>
      </w:pPr>
      <w:r w:rsidRPr="004E58B5">
        <w:rPr>
          <w:rFonts w:cs="Bembo MT Std"/>
          <w:szCs w:val="22"/>
        </w:rPr>
        <w:t>Plusieurs auteurs ont tenté de répondre à ces critiques et élaborent des analyses plus nuancées et complexes que ne le laissent penser les critiques présentées ici. Parmi ceux-ci, il y a des sociologues des o</w:t>
      </w:r>
      <w:r w:rsidRPr="004E58B5">
        <w:rPr>
          <w:rFonts w:cs="Bembo MT Std"/>
          <w:szCs w:val="22"/>
        </w:rPr>
        <w:t>r</w:t>
      </w:r>
      <w:r w:rsidRPr="004E58B5">
        <w:rPr>
          <w:rFonts w:cs="Bembo MT Std"/>
          <w:szCs w:val="22"/>
        </w:rPr>
        <w:t xml:space="preserve">ganisations proposant le concept de « couplage » et des psychologues de l’organisation qui s’intéressent à la « cognition située ». </w:t>
      </w:r>
    </w:p>
    <w:p w14:paraId="6706E54A" w14:textId="77777777" w:rsidR="002C09F6" w:rsidRDefault="002C09F6" w:rsidP="002C09F6">
      <w:pPr>
        <w:spacing w:before="120" w:after="120"/>
        <w:jc w:val="both"/>
        <w:rPr>
          <w:szCs w:val="18"/>
        </w:rPr>
      </w:pPr>
      <w:r>
        <w:rPr>
          <w:szCs w:val="18"/>
        </w:rPr>
        <w:br w:type="page"/>
      </w:r>
    </w:p>
    <w:p w14:paraId="0E972938" w14:textId="77777777" w:rsidR="002C09F6" w:rsidRPr="004E58B5" w:rsidRDefault="002C09F6" w:rsidP="002C09F6">
      <w:pPr>
        <w:pStyle w:val="a"/>
      </w:pPr>
      <w:r w:rsidRPr="004E58B5">
        <w:t>L’étude du co</w:t>
      </w:r>
      <w:r>
        <w:t>uplage lâche du noyau technique</w:t>
      </w:r>
      <w:r>
        <w:br/>
      </w:r>
      <w:r w:rsidRPr="004E58B5">
        <w:t>de l’enseignement à son environneme</w:t>
      </w:r>
      <w:r>
        <w:t>nt institutionnel</w:t>
      </w:r>
    </w:p>
    <w:p w14:paraId="5814FAF2" w14:textId="77777777" w:rsidR="002C09F6" w:rsidRDefault="002C09F6" w:rsidP="002C09F6">
      <w:pPr>
        <w:spacing w:before="120" w:after="120"/>
        <w:jc w:val="both"/>
        <w:rPr>
          <w:rFonts w:cs="Bembo MT Std"/>
          <w:szCs w:val="22"/>
        </w:rPr>
      </w:pPr>
    </w:p>
    <w:p w14:paraId="37EBF932" w14:textId="77777777" w:rsidR="002C09F6" w:rsidRPr="004E58B5" w:rsidRDefault="002C09F6" w:rsidP="002C09F6">
      <w:pPr>
        <w:spacing w:before="120" w:after="120"/>
        <w:jc w:val="both"/>
        <w:rPr>
          <w:rFonts w:cs="Bembo MT Std"/>
          <w:szCs w:val="22"/>
        </w:rPr>
      </w:pPr>
      <w:r w:rsidRPr="004E58B5">
        <w:rPr>
          <w:rFonts w:cs="Bembo MT Std"/>
          <w:szCs w:val="22"/>
        </w:rPr>
        <w:t>À ses débuts, la sociologie des organisations éducatives s’est pr</w:t>
      </w:r>
      <w:r w:rsidRPr="004E58B5">
        <w:rPr>
          <w:rFonts w:cs="Bembo MT Std"/>
          <w:szCs w:val="22"/>
        </w:rPr>
        <w:t>é</w:t>
      </w:r>
      <w:r w:rsidRPr="004E58B5">
        <w:rPr>
          <w:rFonts w:cs="Bembo MT Std"/>
          <w:szCs w:val="22"/>
        </w:rPr>
        <w:t>occupée de la spécificité de l’école, en tant qu’organisation formelle. D’ailleurs, Bidwell (1965, 1991, 2001 et 2006) concevait l’école comme une anomalie du point de vue de la théorie des organisations, mais une anomalie fonctionnelle et adaptée à la nature de l’éducation. D’une part, elle est une bureaucratie obéissant à des règles et des normes universalistes ; on y observe une hiérarchie, une division du travail, des rôles et des règles à suivre, une capacité de contrôle, des récompenses et des sanctions. D’autre part, il s’agit d’une bureaucr</w:t>
      </w:r>
      <w:r w:rsidRPr="004E58B5">
        <w:rPr>
          <w:rFonts w:cs="Bembo MT Std"/>
          <w:szCs w:val="22"/>
        </w:rPr>
        <w:t>a</w:t>
      </w:r>
      <w:r w:rsidRPr="004E58B5">
        <w:rPr>
          <w:rFonts w:cs="Bembo MT Std"/>
          <w:szCs w:val="22"/>
        </w:rPr>
        <w:t>tie « faible », structurellement lâche : la rationalisation des règles et des procédures y est peu poussée ou peu serrée, ce qui a pour effet de laisser aux acteurs, et notamment aux enseignants, une importante marge discrétionnaire. Ce constat rejoint l’analyse de l’école comme organisation de service (Blau et Scott, 1962) et celle de l’enseignement comme semi-profession (Etzioni, 1961, 1964). La di</w:t>
      </w:r>
      <w:r w:rsidRPr="004E58B5">
        <w:rPr>
          <w:rFonts w:cs="Bembo MT Std"/>
          <w:szCs w:val="22"/>
        </w:rPr>
        <w:t>s</w:t>
      </w:r>
      <w:r w:rsidRPr="004E58B5">
        <w:rPr>
          <w:rFonts w:cs="Bembo MT Std"/>
          <w:szCs w:val="22"/>
        </w:rPr>
        <w:t>crétion est nécessaire parce que l’enseignement est tiraillé entre des</w:t>
      </w:r>
      <w:r>
        <w:rPr>
          <w:rFonts w:cs="Bembo MT Std"/>
          <w:szCs w:val="22"/>
        </w:rPr>
        <w:t xml:space="preserve"> [50] </w:t>
      </w:r>
      <w:r w:rsidRPr="004E58B5">
        <w:rPr>
          <w:rFonts w:cs="Bembo MT Std"/>
          <w:szCs w:val="22"/>
        </w:rPr>
        <w:t xml:space="preserve"> normes universalistes (égalité de traitement, évaluation objective de la performance de l’élève, obligation d’assurer une formation rel</w:t>
      </w:r>
      <w:r w:rsidRPr="004E58B5">
        <w:rPr>
          <w:rFonts w:cs="Bembo MT Std"/>
          <w:szCs w:val="22"/>
        </w:rPr>
        <w:t>a</w:t>
      </w:r>
      <w:r w:rsidRPr="004E58B5">
        <w:rPr>
          <w:rFonts w:cs="Bembo MT Std"/>
          <w:szCs w:val="22"/>
        </w:rPr>
        <w:t>tivement uniforme et comparable) et particularistes (l’importance des relations personnelles entre l’enseignant et chacun de ses élèves ma</w:t>
      </w:r>
      <w:r w:rsidRPr="004E58B5">
        <w:rPr>
          <w:rFonts w:cs="Bembo MT Std"/>
          <w:szCs w:val="22"/>
        </w:rPr>
        <w:t>r</w:t>
      </w:r>
      <w:r w:rsidRPr="004E58B5">
        <w:rPr>
          <w:rFonts w:cs="Bembo MT Std"/>
          <w:szCs w:val="22"/>
        </w:rPr>
        <w:t xml:space="preserve">quées par l’attachement et l’intensité émotionnelle). Bidwell reprend ici les </w:t>
      </w:r>
      <w:r w:rsidRPr="004E58B5">
        <w:rPr>
          <w:rFonts w:cs="Bembo MT Std"/>
          <w:i/>
          <w:iCs/>
          <w:szCs w:val="22"/>
        </w:rPr>
        <w:t xml:space="preserve">pattern variables </w:t>
      </w:r>
      <w:r w:rsidRPr="004E58B5">
        <w:rPr>
          <w:rFonts w:cs="Bembo MT Std"/>
          <w:szCs w:val="22"/>
        </w:rPr>
        <w:t>de Parsons (1956) pour montrer que l’enseignement échappe en partie à la règle bureaucratique et unive</w:t>
      </w:r>
      <w:r w:rsidRPr="004E58B5">
        <w:rPr>
          <w:rFonts w:cs="Bembo MT Std"/>
          <w:szCs w:val="22"/>
        </w:rPr>
        <w:t>r</w:t>
      </w:r>
      <w:r w:rsidRPr="004E58B5">
        <w:rPr>
          <w:rFonts w:cs="Bembo MT Std"/>
          <w:szCs w:val="22"/>
        </w:rPr>
        <w:t xml:space="preserve">saliste. </w:t>
      </w:r>
    </w:p>
    <w:p w14:paraId="72C3C07D" w14:textId="77777777" w:rsidR="002C09F6" w:rsidRPr="004E58B5" w:rsidRDefault="002C09F6" w:rsidP="002C09F6">
      <w:pPr>
        <w:spacing w:before="120" w:after="120"/>
        <w:jc w:val="both"/>
        <w:rPr>
          <w:rFonts w:cs="Bembo MT Std"/>
          <w:szCs w:val="22"/>
        </w:rPr>
      </w:pPr>
      <w:r w:rsidRPr="004E58B5">
        <w:rPr>
          <w:rFonts w:cs="Bembo MT Std"/>
          <w:szCs w:val="22"/>
        </w:rPr>
        <w:t>Bidwell constate aussi que ce laxisme ou cette imprécision struct</w:t>
      </w:r>
      <w:r w:rsidRPr="004E58B5">
        <w:rPr>
          <w:rFonts w:cs="Bembo MT Std"/>
          <w:szCs w:val="22"/>
        </w:rPr>
        <w:t>u</w:t>
      </w:r>
      <w:r w:rsidRPr="004E58B5">
        <w:rPr>
          <w:rFonts w:cs="Bembo MT Std"/>
          <w:szCs w:val="22"/>
        </w:rPr>
        <w:t xml:space="preserve">relle </w:t>
      </w:r>
      <w:r w:rsidRPr="004E58B5">
        <w:rPr>
          <w:rFonts w:cs="Bembo MT Std"/>
          <w:i/>
          <w:iCs/>
          <w:szCs w:val="22"/>
        </w:rPr>
        <w:t xml:space="preserve">(« structural looseness ») </w:t>
      </w:r>
      <w:r w:rsidRPr="004E58B5">
        <w:rPr>
          <w:rFonts w:cs="Bembo MT Std"/>
          <w:szCs w:val="22"/>
        </w:rPr>
        <w:t>est associé à une certaine vulnérab</w:t>
      </w:r>
      <w:r w:rsidRPr="004E58B5">
        <w:rPr>
          <w:rFonts w:cs="Bembo MT Std"/>
          <w:szCs w:val="22"/>
        </w:rPr>
        <w:t>i</w:t>
      </w:r>
      <w:r w:rsidRPr="004E58B5">
        <w:rPr>
          <w:rFonts w:cs="Bembo MT Std"/>
          <w:szCs w:val="22"/>
        </w:rPr>
        <w:t>lité de l’organisation à son environnement, et notamment, dans un syst</w:t>
      </w:r>
      <w:r w:rsidRPr="004E58B5">
        <w:rPr>
          <w:rFonts w:cs="Bembo MT Std"/>
          <w:szCs w:val="22"/>
        </w:rPr>
        <w:t>è</w:t>
      </w:r>
      <w:r w:rsidRPr="004E58B5">
        <w:rPr>
          <w:rFonts w:cs="Bembo MT Std"/>
          <w:szCs w:val="22"/>
        </w:rPr>
        <w:t>me scolaire décentralisé comme celui des États-Unis, à l’autorité des représentants élus par la communauté ainsi que des parents. La que</w:t>
      </w:r>
      <w:r w:rsidRPr="004E58B5">
        <w:rPr>
          <w:rFonts w:cs="Bembo MT Std"/>
          <w:szCs w:val="22"/>
        </w:rPr>
        <w:t>s</w:t>
      </w:r>
      <w:r w:rsidRPr="004E58B5">
        <w:rPr>
          <w:rFonts w:cs="Bembo MT Std"/>
          <w:szCs w:val="22"/>
        </w:rPr>
        <w:t>tion de l’autorité et de ses sources de légitimité devient dès lors i</w:t>
      </w:r>
      <w:r w:rsidRPr="004E58B5">
        <w:rPr>
          <w:rFonts w:cs="Bembo MT Std"/>
          <w:szCs w:val="22"/>
        </w:rPr>
        <w:t>m</w:t>
      </w:r>
      <w:r w:rsidRPr="004E58B5">
        <w:rPr>
          <w:rFonts w:cs="Bembo MT Std"/>
          <w:szCs w:val="22"/>
        </w:rPr>
        <w:t>portante. Selon Bidwell, il y a, dans et autour de l’école, trois types d’autorité dont il faut saisir à la fois l’interpénétration et la sépar</w:t>
      </w:r>
      <w:r w:rsidRPr="004E58B5">
        <w:rPr>
          <w:rFonts w:cs="Bembo MT Std"/>
          <w:szCs w:val="22"/>
        </w:rPr>
        <w:t>a</w:t>
      </w:r>
      <w:r w:rsidRPr="004E58B5">
        <w:rPr>
          <w:rFonts w:cs="Bembo MT Std"/>
          <w:szCs w:val="22"/>
        </w:rPr>
        <w:t>tion : celles 1) de la communauté, 2) de la bureaucratie et 3) de la co</w:t>
      </w:r>
      <w:r w:rsidRPr="004E58B5">
        <w:rPr>
          <w:rFonts w:cs="Bembo MT Std"/>
          <w:szCs w:val="22"/>
        </w:rPr>
        <w:t>l</w:t>
      </w:r>
      <w:r w:rsidRPr="004E58B5">
        <w:rPr>
          <w:rFonts w:cs="Bembo MT Std"/>
          <w:szCs w:val="22"/>
        </w:rPr>
        <w:t xml:space="preserve">légialité des enseignants. Cette dimension contribue aussi à faire de l’école une bureaucratie non « ordinaire ». </w:t>
      </w:r>
    </w:p>
    <w:p w14:paraId="5ABC66A2" w14:textId="77777777" w:rsidR="002C09F6" w:rsidRPr="004E58B5" w:rsidRDefault="002C09F6" w:rsidP="002C09F6">
      <w:pPr>
        <w:spacing w:before="120" w:after="120"/>
        <w:jc w:val="both"/>
        <w:rPr>
          <w:rFonts w:cs="Bembo MT Std"/>
          <w:szCs w:val="22"/>
        </w:rPr>
      </w:pPr>
      <w:r w:rsidRPr="004E58B5">
        <w:rPr>
          <w:rFonts w:cs="Bembo MT Std"/>
          <w:szCs w:val="22"/>
        </w:rPr>
        <w:t>Bidwell reprend ainsi à son compte le point de vue de Parsons (1956) qui étudiait la dynamique organisationnelle en fonction de trois sous-systèmes : les sous-systèmes institutionnel, administratif et tec</w:t>
      </w:r>
      <w:r w:rsidRPr="004E58B5">
        <w:rPr>
          <w:rFonts w:cs="Bembo MT Std"/>
          <w:szCs w:val="22"/>
        </w:rPr>
        <w:t>h</w:t>
      </w:r>
      <w:r w:rsidRPr="004E58B5">
        <w:rPr>
          <w:rFonts w:cs="Bembo MT Std"/>
          <w:szCs w:val="22"/>
        </w:rPr>
        <w:t>nique. Ces derniers tirent leur spécificité du fait qu’ils acco</w:t>
      </w:r>
      <w:r w:rsidRPr="004E58B5">
        <w:rPr>
          <w:rFonts w:cs="Bembo MT Std"/>
          <w:szCs w:val="22"/>
        </w:rPr>
        <w:t>m</w:t>
      </w:r>
      <w:r w:rsidRPr="004E58B5">
        <w:rPr>
          <w:rFonts w:cs="Bembo MT Std"/>
          <w:szCs w:val="22"/>
        </w:rPr>
        <w:t>plissent pour l’organisation des fonctions différentes, obéissent à des logiques distinctes, interreliées et parfois antinomiques. Pour Parsons, l’intégration fonctionnelle des trois sous-systèmes est problématique, toute différenciation structurelle engendrant des problèmes de coord</w:t>
      </w:r>
      <w:r w:rsidRPr="004E58B5">
        <w:rPr>
          <w:rFonts w:cs="Bembo MT Std"/>
          <w:szCs w:val="22"/>
        </w:rPr>
        <w:t>i</w:t>
      </w:r>
      <w:r w:rsidRPr="004E58B5">
        <w:rPr>
          <w:rFonts w:cs="Bembo MT Std"/>
          <w:szCs w:val="22"/>
        </w:rPr>
        <w:t>nation de l’action. Le sous-système institutionnel se soucie de la lég</w:t>
      </w:r>
      <w:r w:rsidRPr="004E58B5">
        <w:rPr>
          <w:rFonts w:cs="Bembo MT Std"/>
          <w:szCs w:val="22"/>
        </w:rPr>
        <w:t>i</w:t>
      </w:r>
      <w:r w:rsidRPr="004E58B5">
        <w:rPr>
          <w:rFonts w:cs="Bembo MT Std"/>
          <w:szCs w:val="22"/>
        </w:rPr>
        <w:t xml:space="preserve">timité de l’école (le soutien symbolique et matériel de l’environnement) alors que le sous-système technique (l’enseignement) accomplit la mission première et essentielle de l’institution, </w:t>
      </w:r>
      <w:r w:rsidRPr="004E58B5">
        <w:rPr>
          <w:rFonts w:cs="Bembo MT Std"/>
          <w:i/>
          <w:iCs/>
          <w:szCs w:val="22"/>
        </w:rPr>
        <w:t xml:space="preserve">i.e. </w:t>
      </w:r>
      <w:r w:rsidRPr="004E58B5">
        <w:rPr>
          <w:rFonts w:cs="Bembo MT Std"/>
          <w:szCs w:val="22"/>
        </w:rPr>
        <w:t xml:space="preserve">l’instruction et l’éducation des jeunes générations. Entre les deux, le sous-système managérial gère les rapports entre les sous-systèmes, alloue les ressources au sous-système technique et soutient et contrôle le travail qui y est exécuté. Il est censé aussi faire remonter du bas vers le haut les réalisations et les demandes. </w:t>
      </w:r>
    </w:p>
    <w:p w14:paraId="08BA2BFF" w14:textId="77777777" w:rsidR="002C09F6" w:rsidRPr="004E58B5" w:rsidRDefault="002C09F6" w:rsidP="002C09F6">
      <w:pPr>
        <w:spacing w:before="120" w:after="120"/>
        <w:jc w:val="both"/>
        <w:rPr>
          <w:rFonts w:cs="Bembo MT Std"/>
          <w:szCs w:val="22"/>
        </w:rPr>
      </w:pPr>
      <w:r w:rsidRPr="004E58B5">
        <w:rPr>
          <w:rFonts w:cs="Bembo MT Std"/>
          <w:szCs w:val="22"/>
        </w:rPr>
        <w:t>Thompson (1967) reprend aussi cette perspective de Parsons et soutient que si les organisations sont à la fois rationnelles et indéte</w:t>
      </w:r>
      <w:r w:rsidRPr="004E58B5">
        <w:rPr>
          <w:rFonts w:cs="Bembo MT Std"/>
          <w:szCs w:val="22"/>
        </w:rPr>
        <w:t>r</w:t>
      </w:r>
      <w:r w:rsidRPr="004E58B5">
        <w:rPr>
          <w:rFonts w:cs="Bembo MT Std"/>
          <w:szCs w:val="22"/>
        </w:rPr>
        <w:t>minées,</w:t>
      </w:r>
      <w:r>
        <w:rPr>
          <w:rFonts w:cs="Bembo MT Std"/>
          <w:szCs w:val="22"/>
        </w:rPr>
        <w:t xml:space="preserve"> [51] </w:t>
      </w:r>
      <w:r w:rsidRPr="004E58B5">
        <w:rPr>
          <w:rFonts w:cs="Bembo MT Std"/>
          <w:szCs w:val="22"/>
        </w:rPr>
        <w:t>ouvertes et fermées, c’est surtout le sous-système instit</w:t>
      </w:r>
      <w:r w:rsidRPr="004E58B5">
        <w:rPr>
          <w:rFonts w:cs="Bembo MT Std"/>
          <w:szCs w:val="22"/>
        </w:rPr>
        <w:t>u</w:t>
      </w:r>
      <w:r w:rsidRPr="004E58B5">
        <w:rPr>
          <w:rFonts w:cs="Bembo MT Std"/>
          <w:szCs w:val="22"/>
        </w:rPr>
        <w:t>tio</w:t>
      </w:r>
      <w:r w:rsidRPr="004E58B5">
        <w:rPr>
          <w:rFonts w:cs="Bembo MT Std"/>
          <w:szCs w:val="22"/>
        </w:rPr>
        <w:t>n</w:t>
      </w:r>
      <w:r w:rsidRPr="004E58B5">
        <w:rPr>
          <w:rFonts w:cs="Bembo MT Std"/>
          <w:szCs w:val="22"/>
        </w:rPr>
        <w:t>nel qui est ouvert ou sensible à l’indétermination de l’environnement alors que le sous-système technique est davantage fermé et tend à être rationnel et à réduire l’incertitude ; entre les deux, le sous-système managérial gère les tensions entre l’ouverture d’en haut et la fermet</w:t>
      </w:r>
      <w:r w:rsidRPr="004E58B5">
        <w:rPr>
          <w:rFonts w:cs="Bembo MT Std"/>
          <w:szCs w:val="22"/>
        </w:rPr>
        <w:t>u</w:t>
      </w:r>
      <w:r w:rsidRPr="004E58B5">
        <w:rPr>
          <w:rFonts w:cs="Bembo MT Std"/>
          <w:szCs w:val="22"/>
        </w:rPr>
        <w:t>re d’en bas, entre la rationalité et l’incertitude ainsi qu’entre la spo</w:t>
      </w:r>
      <w:r w:rsidRPr="004E58B5">
        <w:rPr>
          <w:rFonts w:cs="Bembo MT Std"/>
          <w:szCs w:val="22"/>
        </w:rPr>
        <w:t>n</w:t>
      </w:r>
      <w:r w:rsidRPr="004E58B5">
        <w:rPr>
          <w:rFonts w:cs="Bembo MT Std"/>
          <w:szCs w:val="22"/>
        </w:rPr>
        <w:t xml:space="preserve">tanéité et la prévisibilité. </w:t>
      </w:r>
    </w:p>
    <w:p w14:paraId="693692A0" w14:textId="77777777" w:rsidR="002C09F6" w:rsidRPr="004E58B5" w:rsidRDefault="002C09F6" w:rsidP="002C09F6">
      <w:pPr>
        <w:spacing w:before="120" w:after="120"/>
        <w:jc w:val="both"/>
        <w:rPr>
          <w:rFonts w:cs="Bembo MT Std"/>
          <w:szCs w:val="22"/>
        </w:rPr>
      </w:pPr>
      <w:r w:rsidRPr="004E58B5">
        <w:rPr>
          <w:rFonts w:cs="Bembo MT Std"/>
          <w:szCs w:val="22"/>
        </w:rPr>
        <w:t>Orton et Weick (1990) détachent l’analyse de Thompson des sous-systèmes et la généralisent à tous les niveaux de l’organisation. Ils y arrivent par la notion de couplage. Dans un article célèbre (1976), Weick, un psychologue des organisations, soutient qu’il y a dans toute organisation deux principaux mécanismes de couplage : d’abord, celui lié au travail accompli par l’organisation et qui attache la ou les tec</w:t>
      </w:r>
      <w:r w:rsidRPr="004E58B5">
        <w:rPr>
          <w:rFonts w:cs="Bembo MT Std"/>
          <w:szCs w:val="22"/>
        </w:rPr>
        <w:t>h</w:t>
      </w:r>
      <w:r w:rsidRPr="004E58B5">
        <w:rPr>
          <w:rFonts w:cs="Bembo MT Std"/>
          <w:szCs w:val="22"/>
        </w:rPr>
        <w:t>nologie(s) de la production, les tâches et les sous-tâches, les rôles, les territoires de travail et les travailleurs ; et ensuite, celui de l’autorité des positions, liant les positions, les fonctions, les re</w:t>
      </w:r>
      <w:r w:rsidRPr="004E58B5">
        <w:rPr>
          <w:rFonts w:cs="Bembo MT Std"/>
          <w:szCs w:val="22"/>
        </w:rPr>
        <w:t>s</w:t>
      </w:r>
      <w:r w:rsidRPr="004E58B5">
        <w:rPr>
          <w:rFonts w:cs="Bembo MT Std"/>
          <w:szCs w:val="22"/>
        </w:rPr>
        <w:t>ponsabilités, les possibilités ou champs d’action autorisés, les récompenses et les san</w:t>
      </w:r>
      <w:r w:rsidRPr="004E58B5">
        <w:rPr>
          <w:rFonts w:cs="Bembo MT Std"/>
          <w:szCs w:val="22"/>
        </w:rPr>
        <w:t>c</w:t>
      </w:r>
      <w:r w:rsidRPr="004E58B5">
        <w:rPr>
          <w:rFonts w:cs="Bembo MT Std"/>
          <w:szCs w:val="22"/>
        </w:rPr>
        <w:t>tions. Le premier couplage correspond à la structuration sociotechn</w:t>
      </w:r>
      <w:r w:rsidRPr="004E58B5">
        <w:rPr>
          <w:rFonts w:cs="Bembo MT Std"/>
          <w:szCs w:val="22"/>
        </w:rPr>
        <w:t>i</w:t>
      </w:r>
      <w:r w:rsidRPr="004E58B5">
        <w:rPr>
          <w:rFonts w:cs="Bembo MT Std"/>
          <w:szCs w:val="22"/>
        </w:rPr>
        <w:t>que du travail effectué dans une organisation. Le second est censé fa</w:t>
      </w:r>
      <w:r w:rsidRPr="004E58B5">
        <w:rPr>
          <w:rFonts w:cs="Bembo MT Std"/>
          <w:szCs w:val="22"/>
        </w:rPr>
        <w:t>i</w:t>
      </w:r>
      <w:r w:rsidRPr="004E58B5">
        <w:rPr>
          <w:rFonts w:cs="Bembo MT Std"/>
          <w:szCs w:val="22"/>
        </w:rPr>
        <w:t>re tenir l’organisation en tant que système social. L’idée de couplage est celle de la connexion et de l’interdépendance d’éléments qui « répondent » les uns aux autres, tout en conservant leur identité et leur séparation ou leur distinction logique. Weick i</w:t>
      </w:r>
      <w:r w:rsidRPr="004E58B5">
        <w:rPr>
          <w:rFonts w:cs="Bembo MT Std"/>
          <w:szCs w:val="22"/>
        </w:rPr>
        <w:t>n</w:t>
      </w:r>
      <w:r w:rsidRPr="004E58B5">
        <w:rPr>
          <w:rFonts w:cs="Bembo MT Std"/>
          <w:szCs w:val="22"/>
        </w:rPr>
        <w:t>siste sur ce point : dans le couplage, comme dans le découplage, les éléments conservent leur identité et leur distinction. À ce propos, O</w:t>
      </w:r>
      <w:r w:rsidRPr="004E58B5">
        <w:rPr>
          <w:rFonts w:cs="Bembo MT Std"/>
          <w:szCs w:val="22"/>
        </w:rPr>
        <w:t>r</w:t>
      </w:r>
      <w:r w:rsidRPr="004E58B5">
        <w:rPr>
          <w:rFonts w:cs="Bembo MT Std"/>
          <w:szCs w:val="22"/>
        </w:rPr>
        <w:t>ton et Weick (1990) estiment nécessaire d’adopter une vision dialectique du coupl</w:t>
      </w:r>
      <w:r w:rsidRPr="004E58B5">
        <w:rPr>
          <w:rFonts w:cs="Bembo MT Std"/>
          <w:szCs w:val="22"/>
        </w:rPr>
        <w:t>a</w:t>
      </w:r>
      <w:r w:rsidRPr="004E58B5">
        <w:rPr>
          <w:rFonts w:cs="Bembo MT Std"/>
          <w:szCs w:val="22"/>
        </w:rPr>
        <w:t>ge/découplage qui ne perd jamais de vue les deux d</w:t>
      </w:r>
      <w:r w:rsidRPr="004E58B5">
        <w:rPr>
          <w:rFonts w:cs="Bembo MT Std"/>
          <w:szCs w:val="22"/>
        </w:rPr>
        <w:t>i</w:t>
      </w:r>
      <w:r w:rsidRPr="004E58B5">
        <w:rPr>
          <w:rFonts w:cs="Bembo MT Std"/>
          <w:szCs w:val="22"/>
        </w:rPr>
        <w:t xml:space="preserve">mensions. De plus, l’un et l’autre ne sont en soi ni bons ni mauvais. Ils remplissent des fonctions ou ont des effets que les acteurs jugeront tantôt positifs, tantôt négatifs. </w:t>
      </w:r>
    </w:p>
    <w:p w14:paraId="6DA3FEC8" w14:textId="77777777" w:rsidR="002C09F6" w:rsidRPr="004E58B5" w:rsidRDefault="002C09F6" w:rsidP="002C09F6">
      <w:pPr>
        <w:spacing w:before="120" w:after="120"/>
        <w:jc w:val="both"/>
        <w:rPr>
          <w:rFonts w:cs="Bembo MT Std"/>
          <w:szCs w:val="22"/>
        </w:rPr>
      </w:pPr>
      <w:r w:rsidRPr="004E58B5">
        <w:rPr>
          <w:rFonts w:cs="Bembo MT Std"/>
          <w:szCs w:val="22"/>
        </w:rPr>
        <w:t>Ainsi, le couplage lâche et le découplage peuvent être fonctio</w:t>
      </w:r>
      <w:r w:rsidRPr="004E58B5">
        <w:rPr>
          <w:rFonts w:cs="Bembo MT Std"/>
          <w:szCs w:val="22"/>
        </w:rPr>
        <w:t>n</w:t>
      </w:r>
      <w:r w:rsidRPr="004E58B5">
        <w:rPr>
          <w:rFonts w:cs="Bembo MT Std"/>
          <w:szCs w:val="22"/>
        </w:rPr>
        <w:t>nels : en dissociant et en compartimentant des éléments, ils peuvent contenir des dangers et restreindre diverses formes de contamination ; ils permettent ainsi à des éléments ou à des segments organisationnels de se maintenir. L’organisation n’a pas à répondre à tout changement de son environnement. Les acteurs jouissent d’espaces d’autonomie qui leur donnent une plus grande capacité de résistance. Le couplage lâche et le découplage facilitent l’adaptation, en éloignant de la sta</w:t>
      </w:r>
      <w:r w:rsidRPr="004E58B5">
        <w:rPr>
          <w:rFonts w:cs="Bembo MT Std"/>
          <w:szCs w:val="22"/>
        </w:rPr>
        <w:t>n</w:t>
      </w:r>
      <w:r w:rsidRPr="004E58B5">
        <w:rPr>
          <w:rFonts w:cs="Bembo MT Std"/>
          <w:szCs w:val="22"/>
        </w:rPr>
        <w:t xml:space="preserve">dardisation. Si </w:t>
      </w:r>
      <w:r>
        <w:rPr>
          <w:szCs w:val="18"/>
        </w:rPr>
        <w:t xml:space="preserve">[52] </w:t>
      </w:r>
      <w:r w:rsidRPr="004E58B5">
        <w:rPr>
          <w:rFonts w:cs="Bembo MT Std"/>
          <w:szCs w:val="22"/>
        </w:rPr>
        <w:t xml:space="preserve">le couplage produit de la stabilité, le découplage engendre plutôt de la flexibilité, de la discrétion, de la variabilité </w:t>
      </w:r>
      <w:r w:rsidRPr="004E58B5">
        <w:rPr>
          <w:rFonts w:cs="Bembo MT Std"/>
          <w:i/>
          <w:iCs/>
          <w:szCs w:val="22"/>
        </w:rPr>
        <w:t>(Ibid.)</w:t>
      </w:r>
      <w:r w:rsidRPr="004E58B5">
        <w:rPr>
          <w:rFonts w:cs="Bembo MT Std"/>
          <w:szCs w:val="22"/>
        </w:rPr>
        <w:t xml:space="preserve">. </w:t>
      </w:r>
    </w:p>
    <w:p w14:paraId="477225C2" w14:textId="77777777" w:rsidR="002C09F6" w:rsidRPr="004E58B5" w:rsidRDefault="002C09F6" w:rsidP="002C09F6">
      <w:pPr>
        <w:spacing w:before="120" w:after="120"/>
        <w:jc w:val="both"/>
        <w:rPr>
          <w:rFonts w:cs="Bembo MT Std"/>
          <w:szCs w:val="22"/>
        </w:rPr>
      </w:pPr>
      <w:r w:rsidRPr="004E58B5">
        <w:rPr>
          <w:rFonts w:cs="Bembo MT Std"/>
          <w:szCs w:val="22"/>
        </w:rPr>
        <w:t>S’il n’y a pas de noyau technique clair ou dur (</w:t>
      </w:r>
      <w:r w:rsidRPr="004E58B5">
        <w:rPr>
          <w:rFonts w:cs="Bembo MT Std"/>
          <w:i/>
          <w:iCs/>
          <w:szCs w:val="22"/>
        </w:rPr>
        <w:t xml:space="preserve">i.e. </w:t>
      </w:r>
      <w:r w:rsidRPr="004E58B5">
        <w:rPr>
          <w:rFonts w:cs="Bembo MT Std"/>
          <w:szCs w:val="22"/>
        </w:rPr>
        <w:t>pas de relations causales moyens-fins précises pour structurer l’activité), l’encadrement et la supervision du travail deviennent difficiles à réal</w:t>
      </w:r>
      <w:r w:rsidRPr="004E58B5">
        <w:rPr>
          <w:rFonts w:cs="Bembo MT Std"/>
          <w:szCs w:val="22"/>
        </w:rPr>
        <w:t>i</w:t>
      </w:r>
      <w:r w:rsidRPr="004E58B5">
        <w:rPr>
          <w:rFonts w:cs="Bembo MT Std"/>
          <w:szCs w:val="22"/>
        </w:rPr>
        <w:t>ser. Dans ce cas, les structures organisationnelles sont découplées des impératifs techniques : elles sont, comme les politiques, le miroir de l’environnement</w:t>
      </w:r>
      <w:r>
        <w:rPr>
          <w:rFonts w:cs="Bembo MT Std"/>
          <w:szCs w:val="22"/>
        </w:rPr>
        <w:t> </w:t>
      </w:r>
      <w:r>
        <w:rPr>
          <w:rStyle w:val="Appelnotedebasdep"/>
          <w:rFonts w:cs="Bembo MT Std"/>
          <w:szCs w:val="22"/>
        </w:rPr>
        <w:footnoteReference w:id="7"/>
      </w:r>
      <w:r w:rsidRPr="004E58B5">
        <w:rPr>
          <w:rFonts w:cs="Bembo MT Std"/>
          <w:szCs w:val="12"/>
          <w:vertAlign w:val="superscript"/>
        </w:rPr>
        <w:t xml:space="preserve"> </w:t>
      </w:r>
      <w:r w:rsidRPr="004E58B5">
        <w:rPr>
          <w:rFonts w:cs="Bembo MT Std"/>
          <w:szCs w:val="22"/>
        </w:rPr>
        <w:t>et des réponses aux impératifs de légitimité, dava</w:t>
      </w:r>
      <w:r w:rsidRPr="004E58B5">
        <w:rPr>
          <w:rFonts w:cs="Bembo MT Std"/>
          <w:szCs w:val="22"/>
        </w:rPr>
        <w:t>n</w:t>
      </w:r>
      <w:r w:rsidRPr="004E58B5">
        <w:rPr>
          <w:rFonts w:cs="Bembo MT Std"/>
          <w:szCs w:val="22"/>
        </w:rPr>
        <w:t>tage que des instruments au service de l’efficacité opérationnelle des agents œuvrant dans le sous-système technique. Si dans les organis</w:t>
      </w:r>
      <w:r w:rsidRPr="004E58B5">
        <w:rPr>
          <w:rFonts w:cs="Bembo MT Std"/>
          <w:szCs w:val="22"/>
        </w:rPr>
        <w:t>a</w:t>
      </w:r>
      <w:r w:rsidRPr="004E58B5">
        <w:rPr>
          <w:rFonts w:cs="Bembo MT Std"/>
          <w:szCs w:val="22"/>
        </w:rPr>
        <w:t>tions éducatives, il y a un couplage fort entre la certification et la tit</w:t>
      </w:r>
      <w:r w:rsidRPr="004E58B5">
        <w:rPr>
          <w:rFonts w:cs="Bembo MT Std"/>
          <w:szCs w:val="22"/>
        </w:rPr>
        <w:t>u</w:t>
      </w:r>
      <w:r w:rsidRPr="004E58B5">
        <w:rPr>
          <w:rFonts w:cs="Bembo MT Std"/>
          <w:szCs w:val="22"/>
        </w:rPr>
        <w:t>larisation (qui est autorisé à enseigner ?), il y a par ailleurs un coupl</w:t>
      </w:r>
      <w:r w:rsidRPr="004E58B5">
        <w:rPr>
          <w:rFonts w:cs="Bembo MT Std"/>
          <w:szCs w:val="22"/>
        </w:rPr>
        <w:t>a</w:t>
      </w:r>
      <w:r w:rsidRPr="004E58B5">
        <w:rPr>
          <w:rFonts w:cs="Bembo MT Std"/>
          <w:szCs w:val="22"/>
        </w:rPr>
        <w:t>ge lâche de l’inspection (entre l’autorité bureaucratique et le travail exécuté par les personnes certifiées) qui permet difficilement de r</w:t>
      </w:r>
      <w:r w:rsidRPr="004E58B5">
        <w:rPr>
          <w:rFonts w:cs="Bembo MT Std"/>
          <w:szCs w:val="22"/>
        </w:rPr>
        <w:t>é</w:t>
      </w:r>
      <w:r w:rsidRPr="004E58B5">
        <w:rPr>
          <w:rFonts w:cs="Bembo MT Std"/>
          <w:szCs w:val="22"/>
        </w:rPr>
        <w:t xml:space="preserve">pondre à la question : le travail est-il bien fait ? Lortie (1975) évoque à propos de ce dernier point l’existence d’un « zonage » des champs d’autorité entre la direction et les enseignants. </w:t>
      </w:r>
    </w:p>
    <w:p w14:paraId="011F5AEC" w14:textId="77777777" w:rsidR="002C09F6" w:rsidRPr="004E58B5" w:rsidRDefault="002C09F6" w:rsidP="002C09F6">
      <w:pPr>
        <w:spacing w:before="120" w:after="120"/>
        <w:jc w:val="both"/>
        <w:rPr>
          <w:rFonts w:cs="Bembo MT Std"/>
          <w:szCs w:val="22"/>
        </w:rPr>
      </w:pPr>
      <w:r w:rsidRPr="004E58B5">
        <w:rPr>
          <w:rFonts w:cs="Bembo MT Std"/>
          <w:szCs w:val="22"/>
        </w:rPr>
        <w:t>Le couplage lâche rend possible l’ajustement et l’adaptation des unités différenciées d’une organisation, mais il rend plus difficile la mise en œuvre réussie d’une politique conçue comme un processus rationnel allant du haut vers le bas de l’organisation. À cet égard, les sociologues américains de l’organisation ont formulé une critique pe</w:t>
      </w:r>
      <w:r w:rsidRPr="004E58B5">
        <w:rPr>
          <w:rFonts w:cs="Bembo MT Std"/>
          <w:szCs w:val="22"/>
        </w:rPr>
        <w:t>r</w:t>
      </w:r>
      <w:r w:rsidRPr="004E58B5">
        <w:rPr>
          <w:rFonts w:cs="Bembo MT Std"/>
          <w:szCs w:val="22"/>
        </w:rPr>
        <w:t>tinente de l’approche fonctionnaliste de la mise en œuvre du chang</w:t>
      </w:r>
      <w:r w:rsidRPr="004E58B5">
        <w:rPr>
          <w:rFonts w:cs="Bembo MT Std"/>
          <w:szCs w:val="22"/>
        </w:rPr>
        <w:t>e</w:t>
      </w:r>
      <w:r w:rsidRPr="004E58B5">
        <w:rPr>
          <w:rFonts w:cs="Bembo MT Std"/>
          <w:szCs w:val="22"/>
        </w:rPr>
        <w:t xml:space="preserve">ment et complexifié considérablement son étude. </w:t>
      </w:r>
    </w:p>
    <w:p w14:paraId="2AEFC23D" w14:textId="77777777" w:rsidR="002C09F6" w:rsidRDefault="002C09F6" w:rsidP="002C09F6">
      <w:pPr>
        <w:spacing w:before="120" w:after="120"/>
        <w:jc w:val="both"/>
        <w:rPr>
          <w:szCs w:val="18"/>
        </w:rPr>
      </w:pPr>
    </w:p>
    <w:p w14:paraId="4AFB61F9" w14:textId="77777777" w:rsidR="002C09F6" w:rsidRPr="004E58B5" w:rsidRDefault="002C09F6" w:rsidP="002C09F6">
      <w:pPr>
        <w:pStyle w:val="a"/>
      </w:pPr>
      <w:r>
        <w:t>Couplage/découplage :</w:t>
      </w:r>
      <w:r>
        <w:br/>
      </w:r>
      <w:r w:rsidRPr="004E58B5">
        <w:t xml:space="preserve">variations empiriques </w:t>
      </w:r>
    </w:p>
    <w:p w14:paraId="28EA5B32" w14:textId="77777777" w:rsidR="002C09F6" w:rsidRDefault="002C09F6" w:rsidP="002C09F6">
      <w:pPr>
        <w:spacing w:before="120" w:after="120"/>
        <w:jc w:val="both"/>
        <w:rPr>
          <w:rFonts w:cs="Bembo MT Std"/>
          <w:szCs w:val="22"/>
        </w:rPr>
      </w:pPr>
    </w:p>
    <w:p w14:paraId="41B96521" w14:textId="77777777" w:rsidR="002C09F6" w:rsidRPr="004E58B5" w:rsidRDefault="002C09F6" w:rsidP="002C09F6">
      <w:pPr>
        <w:spacing w:before="120" w:after="120"/>
        <w:jc w:val="both"/>
        <w:rPr>
          <w:rFonts w:cs="Bembo MT Std"/>
          <w:szCs w:val="22"/>
        </w:rPr>
      </w:pPr>
      <w:r w:rsidRPr="004E58B5">
        <w:rPr>
          <w:rFonts w:cs="Bembo MT Std"/>
          <w:szCs w:val="22"/>
        </w:rPr>
        <w:t>Spillane et Burch (2006) partent de l’idée que le sous-système technique ou le noyau dur de l’enseignement n’est pas unidimensio</w:t>
      </w:r>
      <w:r w:rsidRPr="004E58B5">
        <w:rPr>
          <w:rFonts w:cs="Bembo MT Std"/>
          <w:szCs w:val="22"/>
        </w:rPr>
        <w:t>n</w:t>
      </w:r>
      <w:r w:rsidRPr="004E58B5">
        <w:rPr>
          <w:rFonts w:cs="Bembo MT Std"/>
          <w:szCs w:val="22"/>
        </w:rPr>
        <w:t>nel et monolithique. Il recouvre plutôt plusieurs dimensions qui pe</w:t>
      </w:r>
      <w:r w:rsidRPr="004E58B5">
        <w:rPr>
          <w:rFonts w:cs="Bembo MT Std"/>
          <w:szCs w:val="22"/>
        </w:rPr>
        <w:t>u</w:t>
      </w:r>
      <w:r w:rsidRPr="004E58B5">
        <w:rPr>
          <w:rFonts w:cs="Bembo MT Std"/>
          <w:szCs w:val="22"/>
        </w:rPr>
        <w:t xml:space="preserve">vent être plus ou moins couplées ou découplées de l’environnement institutionnel. Le portrait est donc plus complexe et nuancé qu’il n’y paraissait </w:t>
      </w:r>
      <w:r>
        <w:rPr>
          <w:rFonts w:cs="Bembo MT Std"/>
          <w:szCs w:val="16"/>
        </w:rPr>
        <w:t xml:space="preserve">[53] </w:t>
      </w:r>
      <w:r w:rsidRPr="004E58B5">
        <w:rPr>
          <w:rFonts w:cs="Bembo MT Std"/>
          <w:szCs w:val="22"/>
        </w:rPr>
        <w:t>de prime abord, suite aux analyses de Bidwell et de Weick. Cela est particulièrement le cas de l’enseignement secondaire où diverses matières se disputent l’espace et le temps de formation disponible. Chaque domaine curriculaire a son contenu, ses stratégies d’enseignement, ses modalités de groupement des élèves, ses strat</w:t>
      </w:r>
      <w:r w:rsidRPr="004E58B5">
        <w:rPr>
          <w:rFonts w:cs="Bembo MT Std"/>
          <w:szCs w:val="22"/>
        </w:rPr>
        <w:t>é</w:t>
      </w:r>
      <w:r w:rsidRPr="004E58B5">
        <w:rPr>
          <w:rFonts w:cs="Bembo MT Std"/>
          <w:szCs w:val="22"/>
        </w:rPr>
        <w:t>gies de travail privilégiées avec ces derniers, ses techniques d’évaluation des élèves, ses manières de représenter et de transmettre le savoir, etc. La somme des matières ne constitue donc pas un bloc indifférencié. De fait, Spillane et Burch (2006) constatent que les m</w:t>
      </w:r>
      <w:r w:rsidRPr="004E58B5">
        <w:rPr>
          <w:rFonts w:cs="Bembo MT Std"/>
          <w:szCs w:val="22"/>
        </w:rPr>
        <w:t>a</w:t>
      </w:r>
      <w:r w:rsidRPr="004E58B5">
        <w:rPr>
          <w:rFonts w:cs="Bembo MT Std"/>
          <w:szCs w:val="22"/>
        </w:rPr>
        <w:t>tières jugées les plus importantes sont plus fortement couplées et rég</w:t>
      </w:r>
      <w:r w:rsidRPr="004E58B5">
        <w:rPr>
          <w:rFonts w:cs="Bembo MT Std"/>
          <w:szCs w:val="22"/>
        </w:rPr>
        <w:t>u</w:t>
      </w:r>
      <w:r w:rsidRPr="004E58B5">
        <w:rPr>
          <w:rFonts w:cs="Bembo MT Std"/>
          <w:szCs w:val="22"/>
        </w:rPr>
        <w:t>lées par les instances institutionnelles (gouvernementales et non go</w:t>
      </w:r>
      <w:r w:rsidRPr="004E58B5">
        <w:rPr>
          <w:rFonts w:cs="Bembo MT Std"/>
          <w:szCs w:val="22"/>
        </w:rPr>
        <w:t>u</w:t>
      </w:r>
      <w:r w:rsidRPr="004E58B5">
        <w:rPr>
          <w:rFonts w:cs="Bembo MT Std"/>
          <w:szCs w:val="22"/>
        </w:rPr>
        <w:t>vernementales, l’enseignement supérieur, les associations professio</w:t>
      </w:r>
      <w:r w:rsidRPr="004E58B5">
        <w:rPr>
          <w:rFonts w:cs="Bembo MT Std"/>
          <w:szCs w:val="22"/>
        </w:rPr>
        <w:t>n</w:t>
      </w:r>
      <w:r w:rsidRPr="004E58B5">
        <w:rPr>
          <w:rFonts w:cs="Bembo MT Std"/>
          <w:szCs w:val="22"/>
        </w:rPr>
        <w:t>nelles disciplinaires, les maisons d’édition de manuels et de m</w:t>
      </w:r>
      <w:r w:rsidRPr="004E58B5">
        <w:rPr>
          <w:rFonts w:cs="Bembo MT Std"/>
          <w:szCs w:val="22"/>
        </w:rPr>
        <w:t>a</w:t>
      </w:r>
      <w:r w:rsidRPr="004E58B5">
        <w:rPr>
          <w:rFonts w:cs="Bembo MT Std"/>
          <w:szCs w:val="22"/>
        </w:rPr>
        <w:t>tériels scolaires) que les matières non obligatoires ou secondaires, et que les cultures des départements disciplinaires jouent un rôle impo</w:t>
      </w:r>
      <w:r w:rsidRPr="004E58B5">
        <w:rPr>
          <w:rFonts w:cs="Bembo MT Std"/>
          <w:szCs w:val="22"/>
        </w:rPr>
        <w:t>r</w:t>
      </w:r>
      <w:r w:rsidRPr="004E58B5">
        <w:rPr>
          <w:rFonts w:cs="Bembo MT Std"/>
          <w:szCs w:val="22"/>
        </w:rPr>
        <w:t xml:space="preserve">tant dans les établissements d’enseignement secondaire d’Amérique du Nord. </w:t>
      </w:r>
    </w:p>
    <w:p w14:paraId="00698646" w14:textId="77777777" w:rsidR="002C09F6" w:rsidRPr="004E58B5" w:rsidRDefault="002C09F6" w:rsidP="002C09F6">
      <w:pPr>
        <w:spacing w:before="120" w:after="120"/>
        <w:jc w:val="both"/>
        <w:rPr>
          <w:rFonts w:cs="Bembo MT Std"/>
          <w:szCs w:val="22"/>
        </w:rPr>
      </w:pPr>
      <w:r w:rsidRPr="004E58B5">
        <w:rPr>
          <w:rFonts w:cs="Bembo MT Std"/>
          <w:szCs w:val="22"/>
        </w:rPr>
        <w:t>Cette réalité s’observe aussi dans l’enseignement primaire : il y a</w:t>
      </w:r>
      <w:r w:rsidRPr="004E58B5">
        <w:rPr>
          <w:rFonts w:cs="Bembo MT Std"/>
          <w:szCs w:val="22"/>
        </w:rPr>
        <w:t>u</w:t>
      </w:r>
      <w:r w:rsidRPr="004E58B5">
        <w:rPr>
          <w:rFonts w:cs="Bembo MT Std"/>
          <w:szCs w:val="22"/>
        </w:rPr>
        <w:t>rait un couplage fort pour la langue d’enseignement et les mathémat</w:t>
      </w:r>
      <w:r w:rsidRPr="004E58B5">
        <w:rPr>
          <w:rFonts w:cs="Bembo MT Std"/>
          <w:szCs w:val="22"/>
        </w:rPr>
        <w:t>i</w:t>
      </w:r>
      <w:r w:rsidRPr="004E58B5">
        <w:rPr>
          <w:rFonts w:cs="Bembo MT Std"/>
          <w:szCs w:val="22"/>
        </w:rPr>
        <w:t>ques, deux matières jugées essentielles, et un couplage moins fort, pour les sciences. Spillane et Burch (2006) observent aussi que plus une matière est sujette à une mise en séquence de son contenu, plus serré sera le couplage entre les classes et entre celles-ci et l’administration pédagogique. Enfin, le couplage pourra aussi varier selon les politiques éducatives et le contexte de leur mise en œuvre. Les mécanismes organisationnels de couplage sont aussi variables : suivant les écoles joueront des mécanismes bien rodées de concert</w:t>
      </w:r>
      <w:r w:rsidRPr="004E58B5">
        <w:rPr>
          <w:rFonts w:cs="Bembo MT Std"/>
          <w:szCs w:val="22"/>
        </w:rPr>
        <w:t>a</w:t>
      </w:r>
      <w:r w:rsidRPr="004E58B5">
        <w:rPr>
          <w:rFonts w:cs="Bembo MT Std"/>
          <w:szCs w:val="22"/>
        </w:rPr>
        <w:t>tion entre enseignants par niveaux, matières ou départements, des r</w:t>
      </w:r>
      <w:r w:rsidRPr="004E58B5">
        <w:rPr>
          <w:rFonts w:cs="Bembo MT Std"/>
          <w:szCs w:val="22"/>
        </w:rPr>
        <w:t>é</w:t>
      </w:r>
      <w:r w:rsidRPr="004E58B5">
        <w:rPr>
          <w:rFonts w:cs="Bembo MT Std"/>
          <w:szCs w:val="22"/>
        </w:rPr>
        <w:t>unions de cycles ou de degrés, et des acteurs (des enseignants ressou</w:t>
      </w:r>
      <w:r w:rsidRPr="004E58B5">
        <w:rPr>
          <w:rFonts w:cs="Bembo MT Std"/>
          <w:szCs w:val="22"/>
        </w:rPr>
        <w:t>r</w:t>
      </w:r>
      <w:r w:rsidRPr="004E58B5">
        <w:rPr>
          <w:rFonts w:cs="Bembo MT Std"/>
          <w:szCs w:val="22"/>
        </w:rPr>
        <w:t>ces, des conseillers pédagogiques, une direction adjointe) seront ma</w:t>
      </w:r>
      <w:r w:rsidRPr="004E58B5">
        <w:rPr>
          <w:rFonts w:cs="Bembo MT Std"/>
          <w:szCs w:val="22"/>
        </w:rPr>
        <w:t>n</w:t>
      </w:r>
      <w:r w:rsidRPr="004E58B5">
        <w:rPr>
          <w:rFonts w:cs="Bembo MT Std"/>
          <w:szCs w:val="22"/>
        </w:rPr>
        <w:t xml:space="preserve">datés à cette fin. </w:t>
      </w:r>
    </w:p>
    <w:p w14:paraId="6B50D264" w14:textId="77777777" w:rsidR="002C09F6" w:rsidRPr="004E58B5" w:rsidRDefault="002C09F6" w:rsidP="002C09F6">
      <w:pPr>
        <w:spacing w:before="120" w:after="120"/>
        <w:jc w:val="both"/>
        <w:rPr>
          <w:rFonts w:cs="Bembo MT Std"/>
          <w:szCs w:val="22"/>
        </w:rPr>
      </w:pPr>
      <w:r w:rsidRPr="004E58B5">
        <w:rPr>
          <w:rFonts w:cs="Bembo MT Std"/>
          <w:szCs w:val="22"/>
        </w:rPr>
        <w:t>Bref, on ne peut prendre pour acquis le couplage ou le découpl</w:t>
      </w:r>
      <w:r w:rsidRPr="004E58B5">
        <w:rPr>
          <w:rFonts w:cs="Bembo MT Std"/>
          <w:szCs w:val="22"/>
        </w:rPr>
        <w:t>a</w:t>
      </w:r>
      <w:r w:rsidRPr="004E58B5">
        <w:rPr>
          <w:rFonts w:cs="Bembo MT Std"/>
          <w:szCs w:val="22"/>
        </w:rPr>
        <w:t>ge : si les organisations éducatives se caractérisent, de par la nature de l’enseignement, par un certain degré de découplage, cela ne dispense pas les chercheurs d’en étudier les variations, les modalités et les e</w:t>
      </w:r>
      <w:r w:rsidRPr="004E58B5">
        <w:rPr>
          <w:rFonts w:cs="Bembo MT Std"/>
          <w:szCs w:val="22"/>
        </w:rPr>
        <w:t>f</w:t>
      </w:r>
      <w:r w:rsidRPr="004E58B5">
        <w:rPr>
          <w:rFonts w:cs="Bembo MT Std"/>
          <w:szCs w:val="22"/>
        </w:rPr>
        <w:t xml:space="preserve">fets. </w:t>
      </w:r>
    </w:p>
    <w:p w14:paraId="16A4318E" w14:textId="77777777" w:rsidR="002C09F6" w:rsidRPr="004E58B5" w:rsidRDefault="002C09F6" w:rsidP="002C09F6">
      <w:pPr>
        <w:spacing w:before="120" w:after="120"/>
        <w:jc w:val="both"/>
        <w:rPr>
          <w:rFonts w:cs="Bembo MT Std"/>
          <w:szCs w:val="22"/>
        </w:rPr>
      </w:pPr>
      <w:r w:rsidRPr="004E58B5">
        <w:rPr>
          <w:rFonts w:cs="Bembo MT Std"/>
          <w:szCs w:val="22"/>
        </w:rPr>
        <w:t>L’étude sociologique des organisations éducatives a eu pour mér</w:t>
      </w:r>
      <w:r w:rsidRPr="004E58B5">
        <w:rPr>
          <w:rFonts w:cs="Bembo MT Std"/>
          <w:szCs w:val="22"/>
        </w:rPr>
        <w:t>i</w:t>
      </w:r>
      <w:r w:rsidRPr="004E58B5">
        <w:rPr>
          <w:rFonts w:cs="Bembo MT Std"/>
          <w:szCs w:val="22"/>
        </w:rPr>
        <w:t>te de prendre l’organisation éducative comme objet d’analyse et d’en dégager les caractéristiques propres. Ce faisant, elle a enrichi notre compréhension du travail que cette organisation est censée produire et</w:t>
      </w:r>
      <w:r>
        <w:rPr>
          <w:rFonts w:cs="Bembo MT Std"/>
          <w:szCs w:val="22"/>
        </w:rPr>
        <w:t xml:space="preserve"> [54] </w:t>
      </w:r>
      <w:r w:rsidRPr="004E58B5">
        <w:rPr>
          <w:rFonts w:cs="Bembo MT Std"/>
          <w:szCs w:val="22"/>
        </w:rPr>
        <w:t xml:space="preserve"> des tensions qui le traversent – universalisme et particularisme, act</w:t>
      </w:r>
      <w:r w:rsidRPr="004E58B5">
        <w:rPr>
          <w:rFonts w:cs="Bembo MT Std"/>
          <w:szCs w:val="22"/>
        </w:rPr>
        <w:t>i</w:t>
      </w:r>
      <w:r w:rsidRPr="004E58B5">
        <w:rPr>
          <w:rFonts w:cs="Bembo MT Std"/>
          <w:szCs w:val="22"/>
        </w:rPr>
        <w:t>vité routinière et activité complexe exigeant du jugement et de la di</w:t>
      </w:r>
      <w:r w:rsidRPr="004E58B5">
        <w:rPr>
          <w:rFonts w:cs="Bembo MT Std"/>
          <w:szCs w:val="22"/>
        </w:rPr>
        <w:t>s</w:t>
      </w:r>
      <w:r w:rsidRPr="004E58B5">
        <w:rPr>
          <w:rFonts w:cs="Bembo MT Std"/>
          <w:szCs w:val="22"/>
        </w:rPr>
        <w:t>crétion, incertitude reliée à la « technologie » de base de l’organisation et rationalité limitée des agents, couplage et découpl</w:t>
      </w:r>
      <w:r w:rsidRPr="004E58B5">
        <w:rPr>
          <w:rFonts w:cs="Bembo MT Std"/>
          <w:szCs w:val="22"/>
        </w:rPr>
        <w:t>a</w:t>
      </w:r>
      <w:r w:rsidRPr="004E58B5">
        <w:rPr>
          <w:rFonts w:cs="Bembo MT Std"/>
          <w:szCs w:val="22"/>
        </w:rPr>
        <w:t>ge, autonomie et contrôle –. Elle a contribué à une meilleure compr</w:t>
      </w:r>
      <w:r w:rsidRPr="004E58B5">
        <w:rPr>
          <w:rFonts w:cs="Bembo MT Std"/>
          <w:szCs w:val="22"/>
        </w:rPr>
        <w:t>é</w:t>
      </w:r>
      <w:r w:rsidRPr="004E58B5">
        <w:rPr>
          <w:rFonts w:cs="Bembo MT Std"/>
          <w:szCs w:val="22"/>
        </w:rPr>
        <w:t>hension de la coordination et de la régulation de l’action dans une o</w:t>
      </w:r>
      <w:r w:rsidRPr="004E58B5">
        <w:rPr>
          <w:rFonts w:cs="Bembo MT Std"/>
          <w:szCs w:val="22"/>
        </w:rPr>
        <w:t>r</w:t>
      </w:r>
      <w:r w:rsidRPr="004E58B5">
        <w:rPr>
          <w:rFonts w:cs="Bembo MT Std"/>
          <w:szCs w:val="22"/>
        </w:rPr>
        <w:t>ganisation marquée par sa faiblesse bureaucratique. Elle a posé le problème de la liaison entre les caractéristiques de la production éd</w:t>
      </w:r>
      <w:r w:rsidRPr="004E58B5">
        <w:rPr>
          <w:rFonts w:cs="Bembo MT Std"/>
          <w:szCs w:val="22"/>
        </w:rPr>
        <w:t>u</w:t>
      </w:r>
      <w:r w:rsidRPr="004E58B5">
        <w:rPr>
          <w:rFonts w:cs="Bembo MT Std"/>
          <w:szCs w:val="22"/>
        </w:rPr>
        <w:t xml:space="preserve">cative et les structures et processus organisationnels. </w:t>
      </w:r>
    </w:p>
    <w:p w14:paraId="340DD3C0" w14:textId="77777777" w:rsidR="002C09F6" w:rsidRDefault="002C09F6" w:rsidP="002C09F6">
      <w:pPr>
        <w:spacing w:before="120" w:after="120"/>
        <w:jc w:val="both"/>
        <w:rPr>
          <w:szCs w:val="18"/>
        </w:rPr>
      </w:pPr>
    </w:p>
    <w:p w14:paraId="11814B50" w14:textId="77777777" w:rsidR="002C09F6" w:rsidRDefault="002C09F6" w:rsidP="002C09F6">
      <w:pPr>
        <w:spacing w:before="120" w:after="120"/>
        <w:jc w:val="both"/>
        <w:rPr>
          <w:szCs w:val="18"/>
        </w:rPr>
      </w:pPr>
    </w:p>
    <w:p w14:paraId="2832F862" w14:textId="77777777" w:rsidR="002C09F6" w:rsidRPr="004E58B5" w:rsidRDefault="002C09F6" w:rsidP="002C09F6">
      <w:pPr>
        <w:pStyle w:val="a"/>
      </w:pPr>
      <w:r w:rsidRPr="004E58B5">
        <w:t>Construction d</w:t>
      </w:r>
      <w:r>
        <w:t>u sens par les acteurs</w:t>
      </w:r>
      <w:r>
        <w:br/>
      </w:r>
      <w:r w:rsidRPr="004E58B5">
        <w:t xml:space="preserve">et cognition située </w:t>
      </w:r>
    </w:p>
    <w:p w14:paraId="466F838B" w14:textId="77777777" w:rsidR="002C09F6" w:rsidRDefault="002C09F6" w:rsidP="002C09F6">
      <w:pPr>
        <w:spacing w:before="120" w:after="120"/>
        <w:jc w:val="both"/>
        <w:rPr>
          <w:rFonts w:cs="Bembo MT Std"/>
          <w:szCs w:val="22"/>
        </w:rPr>
      </w:pPr>
    </w:p>
    <w:p w14:paraId="3F165153" w14:textId="77777777" w:rsidR="002C09F6" w:rsidRPr="004E58B5" w:rsidRDefault="002C09F6" w:rsidP="002C09F6">
      <w:pPr>
        <w:spacing w:before="120" w:after="120"/>
        <w:jc w:val="both"/>
        <w:rPr>
          <w:rFonts w:cs="Bembo MT Std"/>
          <w:szCs w:val="22"/>
        </w:rPr>
      </w:pPr>
      <w:r w:rsidRPr="004E58B5">
        <w:rPr>
          <w:rFonts w:cs="Bembo MT Std"/>
          <w:szCs w:val="22"/>
        </w:rPr>
        <w:t>Pour étudier plus finement la rationalité limitée de l’acteur au sein de l’organisation, il faut mobiliser des approches plus microscopiques et plus psycho-organisationnelles. Celle du faire sens de Weick est à cet égard stimulante. Cet auteur met l’accent sur les dimensions sy</w:t>
      </w:r>
      <w:r w:rsidRPr="004E58B5">
        <w:rPr>
          <w:rFonts w:cs="Bembo MT Std"/>
          <w:szCs w:val="22"/>
        </w:rPr>
        <w:t>m</w:t>
      </w:r>
      <w:r w:rsidRPr="004E58B5">
        <w:rPr>
          <w:rFonts w:cs="Bembo MT Std"/>
          <w:szCs w:val="22"/>
        </w:rPr>
        <w:t>boliques et intersubjectives des phénomènes organisationnels. À la différence du fonctionnalisme et de l’étude sociologique des organis</w:t>
      </w:r>
      <w:r w:rsidRPr="004E58B5">
        <w:rPr>
          <w:rFonts w:cs="Bembo MT Std"/>
          <w:szCs w:val="22"/>
        </w:rPr>
        <w:t>a</w:t>
      </w:r>
      <w:r w:rsidRPr="004E58B5">
        <w:rPr>
          <w:rFonts w:cs="Bembo MT Std"/>
          <w:szCs w:val="22"/>
        </w:rPr>
        <w:t>tions, dans cette approche l’organisation n’a pas d’existence en dehors des interactions entre les acteurs : elle se construit et se réalise quot</w:t>
      </w:r>
      <w:r w:rsidRPr="004E58B5">
        <w:rPr>
          <w:rFonts w:cs="Bembo MT Std"/>
          <w:szCs w:val="22"/>
        </w:rPr>
        <w:t>i</w:t>
      </w:r>
      <w:r w:rsidRPr="004E58B5">
        <w:rPr>
          <w:rFonts w:cs="Bembo MT Std"/>
          <w:szCs w:val="22"/>
        </w:rPr>
        <w:t>diennement dans les relations entre les acteurs. Ceux-ci se me</w:t>
      </w:r>
      <w:r w:rsidRPr="004E58B5">
        <w:rPr>
          <w:rFonts w:cs="Bembo MT Std"/>
          <w:szCs w:val="22"/>
        </w:rPr>
        <w:t>u</w:t>
      </w:r>
      <w:r w:rsidRPr="004E58B5">
        <w:rPr>
          <w:rFonts w:cs="Bembo MT Std"/>
          <w:szCs w:val="22"/>
        </w:rPr>
        <w:t xml:space="preserve">vent au sein d’une réalité sociale qui n’est pas spécifiée </w:t>
      </w:r>
      <w:r w:rsidRPr="004E58B5">
        <w:rPr>
          <w:rFonts w:cs="Bembo MT Std"/>
          <w:i/>
          <w:iCs/>
          <w:szCs w:val="22"/>
        </w:rPr>
        <w:t xml:space="preserve">a priori </w:t>
      </w:r>
      <w:r w:rsidRPr="004E58B5">
        <w:rPr>
          <w:rFonts w:cs="Bembo MT Std"/>
          <w:szCs w:val="22"/>
        </w:rPr>
        <w:t>ou dont la spécification n’est pas directement accessible ou appréhend</w:t>
      </w:r>
      <w:r w:rsidRPr="004E58B5">
        <w:rPr>
          <w:rFonts w:cs="Bembo MT Std"/>
          <w:szCs w:val="22"/>
        </w:rPr>
        <w:t>a</w:t>
      </w:r>
      <w:r w:rsidRPr="004E58B5">
        <w:rPr>
          <w:rFonts w:cs="Bembo MT Std"/>
          <w:szCs w:val="22"/>
        </w:rPr>
        <w:t>ble. Pour Weick, la réalité est toujours équivoque ; elle est gorgée d’un large et immense éventail d’interprétations possibles, ce qui est déconcertant pour tout un chacun. Les acteurs doivent alors travailler à réduire cet éventail en essayant de construire ensemble un ou des sens à la situ</w:t>
      </w:r>
      <w:r w:rsidRPr="004E58B5">
        <w:rPr>
          <w:rFonts w:cs="Bembo MT Std"/>
          <w:szCs w:val="22"/>
        </w:rPr>
        <w:t>a</w:t>
      </w:r>
      <w:r w:rsidRPr="004E58B5">
        <w:rPr>
          <w:rFonts w:cs="Bembo MT Std"/>
          <w:szCs w:val="22"/>
        </w:rPr>
        <w:t>tion. Les acteurs doivent donc s’engager dans des entreprises interpr</w:t>
      </w:r>
      <w:r w:rsidRPr="004E58B5">
        <w:rPr>
          <w:rFonts w:cs="Bembo MT Std"/>
          <w:szCs w:val="22"/>
        </w:rPr>
        <w:t>é</w:t>
      </w:r>
      <w:r w:rsidRPr="004E58B5">
        <w:rPr>
          <w:rFonts w:cs="Bembo MT Std"/>
          <w:szCs w:val="22"/>
        </w:rPr>
        <w:t xml:space="preserve">tatives visant à rendre intelligible pour eux-mêmes </w:t>
      </w:r>
      <w:r w:rsidRPr="004E58B5">
        <w:rPr>
          <w:rFonts w:cs="Bembo MT Std"/>
          <w:i/>
          <w:iCs/>
          <w:szCs w:val="22"/>
        </w:rPr>
        <w:t xml:space="preserve">(sensemaking) </w:t>
      </w:r>
      <w:r w:rsidRPr="004E58B5">
        <w:rPr>
          <w:rFonts w:cs="Bembo MT Std"/>
          <w:szCs w:val="22"/>
        </w:rPr>
        <w:t xml:space="preserve">et pour les autres </w:t>
      </w:r>
      <w:r w:rsidRPr="004E58B5">
        <w:rPr>
          <w:rFonts w:cs="Bembo MT Std"/>
          <w:i/>
          <w:iCs/>
          <w:szCs w:val="22"/>
        </w:rPr>
        <w:t xml:space="preserve">(sensegiving) </w:t>
      </w:r>
      <w:r w:rsidRPr="004E58B5">
        <w:rPr>
          <w:rFonts w:cs="Bembo MT Std"/>
          <w:szCs w:val="22"/>
        </w:rPr>
        <w:t>une situation qui d</w:t>
      </w:r>
      <w:r w:rsidRPr="004E58B5">
        <w:rPr>
          <w:rFonts w:cs="Bembo MT Std"/>
          <w:szCs w:val="22"/>
        </w:rPr>
        <w:t>e</w:t>
      </w:r>
      <w:r w:rsidRPr="004E58B5">
        <w:rPr>
          <w:rFonts w:cs="Bembo MT Std"/>
          <w:szCs w:val="22"/>
        </w:rPr>
        <w:t>vient réelle dans la mesure même où elle fait sens. Les frontières e</w:t>
      </w:r>
      <w:r w:rsidRPr="004E58B5">
        <w:rPr>
          <w:rFonts w:cs="Bembo MT Std"/>
          <w:szCs w:val="22"/>
        </w:rPr>
        <w:t>n</w:t>
      </w:r>
      <w:r w:rsidRPr="004E58B5">
        <w:rPr>
          <w:rFonts w:cs="Bembo MT Std"/>
          <w:szCs w:val="22"/>
        </w:rPr>
        <w:t xml:space="preserve">tre le </w:t>
      </w:r>
      <w:r w:rsidRPr="004E58B5">
        <w:rPr>
          <w:rFonts w:cs="Bembo MT Std"/>
          <w:i/>
          <w:iCs/>
          <w:szCs w:val="22"/>
        </w:rPr>
        <w:t xml:space="preserve">faire sens </w:t>
      </w:r>
      <w:r w:rsidRPr="004E58B5">
        <w:rPr>
          <w:rFonts w:cs="Bembo MT Std"/>
          <w:szCs w:val="22"/>
        </w:rPr>
        <w:t xml:space="preserve">et le </w:t>
      </w:r>
      <w:r w:rsidRPr="004E58B5">
        <w:rPr>
          <w:rFonts w:cs="Bembo MT Std"/>
          <w:i/>
          <w:iCs/>
          <w:szCs w:val="22"/>
        </w:rPr>
        <w:t xml:space="preserve">partage du sens </w:t>
      </w:r>
      <w:r w:rsidRPr="004E58B5">
        <w:rPr>
          <w:rFonts w:cs="Bembo MT Std"/>
          <w:szCs w:val="22"/>
        </w:rPr>
        <w:t>sont floues, ces deux activités étant souvent simult</w:t>
      </w:r>
      <w:r w:rsidRPr="004E58B5">
        <w:rPr>
          <w:rFonts w:cs="Bembo MT Std"/>
          <w:szCs w:val="22"/>
        </w:rPr>
        <w:t>a</w:t>
      </w:r>
      <w:r w:rsidRPr="004E58B5">
        <w:rPr>
          <w:rFonts w:cs="Bembo MT Std"/>
          <w:szCs w:val="22"/>
        </w:rPr>
        <w:t xml:space="preserve">nées et se renforçant mutuellement. </w:t>
      </w:r>
    </w:p>
    <w:p w14:paraId="563AB139" w14:textId="77777777" w:rsidR="002C09F6" w:rsidRPr="004E58B5" w:rsidRDefault="002C09F6" w:rsidP="002C09F6">
      <w:pPr>
        <w:spacing w:before="120" w:after="120"/>
        <w:jc w:val="both"/>
        <w:rPr>
          <w:rFonts w:cs="Bembo MT Std"/>
          <w:szCs w:val="14"/>
        </w:rPr>
      </w:pPr>
      <w:r w:rsidRPr="004E58B5">
        <w:rPr>
          <w:rFonts w:cs="Bembo MT Std"/>
          <w:szCs w:val="22"/>
        </w:rPr>
        <w:t>En situation de travail, cette activité de faire sens est produite dans les interactions entre les acteurs ; elle mène à des interprétations plus ou moins communes, mais néanmoins suffisantes pour permettre une certaine coordination du travail, du moins pour un temps, jusqu’à ce</w:t>
      </w:r>
      <w:r>
        <w:rPr>
          <w:rFonts w:cs="Bembo MT Std"/>
          <w:szCs w:val="22"/>
        </w:rPr>
        <w:t xml:space="preserve"> [55] </w:t>
      </w:r>
      <w:r w:rsidRPr="004E58B5">
        <w:rPr>
          <w:rFonts w:cs="Bembo MT Std"/>
          <w:szCs w:val="22"/>
        </w:rPr>
        <w:t>qu’un événement inattendu enclenche une réaction forte et la r</w:t>
      </w:r>
      <w:r w:rsidRPr="004E58B5">
        <w:rPr>
          <w:rFonts w:cs="Bembo MT Std"/>
          <w:szCs w:val="22"/>
        </w:rPr>
        <w:t>é</w:t>
      </w:r>
      <w:r w:rsidRPr="004E58B5">
        <w:rPr>
          <w:rFonts w:cs="Bembo MT Std"/>
          <w:szCs w:val="22"/>
        </w:rPr>
        <w:t>vision des interprétations communes, et que redémarre le nécessaire travail d’interprétation</w:t>
      </w:r>
      <w:r>
        <w:rPr>
          <w:rFonts w:cs="Bembo MT Std"/>
          <w:szCs w:val="22"/>
        </w:rPr>
        <w:t> </w:t>
      </w:r>
      <w:r>
        <w:rPr>
          <w:rStyle w:val="Appelnotedebasdep"/>
          <w:rFonts w:cs="Bembo MT Std"/>
          <w:szCs w:val="22"/>
        </w:rPr>
        <w:footnoteReference w:id="8"/>
      </w:r>
      <w:r w:rsidRPr="004E58B5">
        <w:rPr>
          <w:rFonts w:cs="Bembo MT Std"/>
          <w:szCs w:val="14"/>
        </w:rPr>
        <w:t xml:space="preserve">. </w:t>
      </w:r>
      <w:r w:rsidRPr="004E58B5">
        <w:rPr>
          <w:rFonts w:cs="Bembo MT Std"/>
          <w:szCs w:val="22"/>
        </w:rPr>
        <w:t>On peut ici parler d’une régulation sociocogn</w:t>
      </w:r>
      <w:r w:rsidRPr="004E58B5">
        <w:rPr>
          <w:rFonts w:cs="Bembo MT Std"/>
          <w:szCs w:val="22"/>
        </w:rPr>
        <w:t>i</w:t>
      </w:r>
      <w:r w:rsidRPr="004E58B5">
        <w:rPr>
          <w:rFonts w:cs="Bembo MT Std"/>
          <w:szCs w:val="22"/>
        </w:rPr>
        <w:t>tive du</w:t>
      </w:r>
      <w:r w:rsidRPr="004E58B5">
        <w:rPr>
          <w:rFonts w:cs="Bembo MT Std"/>
          <w:szCs w:val="14"/>
        </w:rPr>
        <w:t xml:space="preserve"> </w:t>
      </w:r>
      <w:r w:rsidRPr="004E58B5">
        <w:rPr>
          <w:rFonts w:cs="Bembo MT Std"/>
          <w:szCs w:val="22"/>
        </w:rPr>
        <w:t>travail.</w:t>
      </w:r>
      <w:r w:rsidRPr="004E58B5">
        <w:rPr>
          <w:rFonts w:cs="Bembo MT Std"/>
          <w:szCs w:val="14"/>
        </w:rPr>
        <w:t xml:space="preserve"> </w:t>
      </w:r>
    </w:p>
    <w:p w14:paraId="24ADA9E8" w14:textId="77777777" w:rsidR="002C09F6" w:rsidRPr="004E58B5" w:rsidRDefault="002C09F6" w:rsidP="002C09F6">
      <w:pPr>
        <w:spacing w:before="120" w:after="120"/>
        <w:jc w:val="both"/>
        <w:rPr>
          <w:rFonts w:cs="Bembo MT Std"/>
          <w:szCs w:val="22"/>
        </w:rPr>
      </w:pPr>
      <w:r w:rsidRPr="004E58B5">
        <w:rPr>
          <w:rFonts w:cs="Bembo MT Std"/>
          <w:szCs w:val="22"/>
        </w:rPr>
        <w:t>Les phénomènes organisationnels sont des processus dynamiques que l’on peut modéliser dans la séquence suivante : d’abord, l’activation ou l’énaction</w:t>
      </w:r>
      <w:r>
        <w:rPr>
          <w:rFonts w:cs="Bembo MT Std"/>
          <w:szCs w:val="22"/>
        </w:rPr>
        <w:t> </w:t>
      </w:r>
      <w:r>
        <w:rPr>
          <w:rStyle w:val="Appelnotedebasdep"/>
          <w:rFonts w:cs="Bembo MT Std"/>
          <w:szCs w:val="22"/>
        </w:rPr>
        <w:footnoteReference w:id="9"/>
      </w:r>
      <w:r w:rsidRPr="004E58B5">
        <w:rPr>
          <w:rFonts w:cs="Bembo MT Std"/>
          <w:szCs w:val="14"/>
        </w:rPr>
        <w:t xml:space="preserve">, </w:t>
      </w:r>
      <w:r w:rsidRPr="004E58B5">
        <w:rPr>
          <w:rFonts w:cs="Bembo MT Std"/>
          <w:szCs w:val="22"/>
        </w:rPr>
        <w:t>puis l’interprétation (l’attribution de sens au réel) et enfin, la rétention sous forme de schèmes devenus signif</w:t>
      </w:r>
      <w:r w:rsidRPr="004E58B5">
        <w:rPr>
          <w:rFonts w:cs="Bembo MT Std"/>
          <w:szCs w:val="22"/>
        </w:rPr>
        <w:t>i</w:t>
      </w:r>
      <w:r w:rsidRPr="004E58B5">
        <w:rPr>
          <w:rFonts w:cs="Bembo MT Std"/>
          <w:szCs w:val="22"/>
        </w:rPr>
        <w:t>catifs (la mémoire organisationnelle). Ainsi, l’organisation apparaît comme un ensemble d’interprétations, nombre d’entre elles étant i</w:t>
      </w:r>
      <w:r w:rsidRPr="004E58B5">
        <w:rPr>
          <w:rFonts w:cs="Bembo MT Std"/>
          <w:szCs w:val="22"/>
        </w:rPr>
        <w:t>n</w:t>
      </w:r>
      <w:r w:rsidRPr="004E58B5">
        <w:rPr>
          <w:rFonts w:cs="Bembo MT Std"/>
          <w:szCs w:val="22"/>
        </w:rPr>
        <w:t xml:space="preserve">corporées dans les scripts et les routines d’action des différents rôles et positions. </w:t>
      </w:r>
    </w:p>
    <w:p w14:paraId="355BE6B9" w14:textId="77777777" w:rsidR="002C09F6" w:rsidRPr="004E58B5" w:rsidRDefault="002C09F6" w:rsidP="002C09F6">
      <w:pPr>
        <w:spacing w:before="120" w:after="120"/>
        <w:jc w:val="both"/>
        <w:rPr>
          <w:rFonts w:cs="Bembo MT Std"/>
          <w:szCs w:val="22"/>
        </w:rPr>
      </w:pPr>
      <w:r w:rsidRPr="004E58B5">
        <w:rPr>
          <w:rFonts w:cs="Bembo MT Std"/>
          <w:szCs w:val="22"/>
        </w:rPr>
        <w:t>La façon dont les individus donnent du sens aux événements d</w:t>
      </w:r>
      <w:r w:rsidRPr="004E58B5">
        <w:rPr>
          <w:rFonts w:cs="Bembo MT Std"/>
          <w:szCs w:val="22"/>
        </w:rPr>
        <w:t>é</w:t>
      </w:r>
      <w:r w:rsidRPr="004E58B5">
        <w:rPr>
          <w:rFonts w:cs="Bembo MT Std"/>
          <w:szCs w:val="22"/>
        </w:rPr>
        <w:t xml:space="preserve">pend de qui ils sont, comment ils pensent et de ce qu’ils pensent de la situation. Dans la mesure où les individus ressentent le besoin de maintenir un état affectif et cognitif positif, de se sentir au travail compétents et efficaces et d’expérimenter une certaine cohérence et continuité de leur expérience, la construction de sens est importante pour eux, servant à maintenir une conception positive et consistante d’eux-mêmes. </w:t>
      </w:r>
    </w:p>
    <w:p w14:paraId="21AF1EF3" w14:textId="77777777" w:rsidR="002C09F6" w:rsidRPr="004E58B5" w:rsidRDefault="002C09F6" w:rsidP="002C09F6">
      <w:pPr>
        <w:spacing w:before="120" w:after="120"/>
        <w:jc w:val="both"/>
        <w:rPr>
          <w:rFonts w:cs="Bembo MT Std"/>
          <w:szCs w:val="22"/>
        </w:rPr>
      </w:pPr>
      <w:r w:rsidRPr="004E58B5">
        <w:rPr>
          <w:rFonts w:cs="Bembo MT Std"/>
          <w:szCs w:val="22"/>
        </w:rPr>
        <w:t>Dans l’activité de faire sens, les acteurs élaborent une représent</w:t>
      </w:r>
      <w:r w:rsidRPr="004E58B5">
        <w:rPr>
          <w:rFonts w:cs="Bembo MT Std"/>
          <w:szCs w:val="22"/>
        </w:rPr>
        <w:t>a</w:t>
      </w:r>
      <w:r w:rsidRPr="004E58B5">
        <w:rPr>
          <w:rFonts w:cs="Bembo MT Std"/>
          <w:szCs w:val="22"/>
        </w:rPr>
        <w:t>tion du réel – Weick parle de création de la réalité – de manière cont</w:t>
      </w:r>
      <w:r w:rsidRPr="004E58B5">
        <w:rPr>
          <w:rFonts w:cs="Bembo MT Std"/>
          <w:szCs w:val="22"/>
        </w:rPr>
        <w:t>i</w:t>
      </w:r>
      <w:r w:rsidRPr="004E58B5">
        <w:rPr>
          <w:rFonts w:cs="Bembo MT Std"/>
          <w:szCs w:val="22"/>
        </w:rPr>
        <w:t>nue en construisant rétrospectivement le sens des situations dans le</w:t>
      </w:r>
      <w:r w:rsidRPr="004E58B5">
        <w:rPr>
          <w:rFonts w:cs="Bembo MT Std"/>
          <w:szCs w:val="22"/>
        </w:rPr>
        <w:t>s</w:t>
      </w:r>
      <w:r w:rsidRPr="004E58B5">
        <w:rPr>
          <w:rFonts w:cs="Bembo MT Std"/>
          <w:szCs w:val="22"/>
        </w:rPr>
        <w:t>quelles ils se trouvent. Cette rétrospection façonne les processus org</w:t>
      </w:r>
      <w:r w:rsidRPr="004E58B5">
        <w:rPr>
          <w:rFonts w:cs="Bembo MT Std"/>
          <w:szCs w:val="22"/>
        </w:rPr>
        <w:t>a</w:t>
      </w:r>
      <w:r w:rsidRPr="004E58B5">
        <w:rPr>
          <w:rFonts w:cs="Bembo MT Std"/>
          <w:szCs w:val="22"/>
        </w:rPr>
        <w:t>nisationnels en leur donnant une histoire légitime. Elle donne du sens à des situations ambiguës sur la base de ce que l’acteur connaît déjà et a déjà vécu. Ainsi, le familier permet d’apprivoiser ce qui ne l’est pas. Les acteurs ne connaissent ce qu’ils sont en train de faire qu’après l’avoir fait. Cela signifie aussi que l’activité de faire sens est « cadrée » par les expériences antérieures et par les constructions au</w:t>
      </w:r>
      <w:r w:rsidRPr="004E58B5">
        <w:rPr>
          <w:rFonts w:cs="Bembo MT Std"/>
          <w:szCs w:val="22"/>
        </w:rPr>
        <w:t>x</w:t>
      </w:r>
      <w:r w:rsidRPr="004E58B5">
        <w:rPr>
          <w:rFonts w:cs="Bembo MT Std"/>
          <w:szCs w:val="22"/>
        </w:rPr>
        <w:t>quelles elles donnent lieu : des schèmes d’interprétations, des ca</w:t>
      </w:r>
      <w:r w:rsidRPr="004E58B5">
        <w:rPr>
          <w:rFonts w:cs="Bembo MT Std"/>
          <w:szCs w:val="22"/>
        </w:rPr>
        <w:t>r</w:t>
      </w:r>
      <w:r w:rsidRPr="004E58B5">
        <w:rPr>
          <w:rFonts w:cs="Bembo MT Std"/>
          <w:szCs w:val="22"/>
        </w:rPr>
        <w:t>tes mentales et des « théories » ou des relations de cause à effet. Ces m</w:t>
      </w:r>
      <w:r w:rsidRPr="004E58B5">
        <w:rPr>
          <w:rFonts w:cs="Bembo MT Std"/>
          <w:szCs w:val="22"/>
        </w:rPr>
        <w:t>o</w:t>
      </w:r>
      <w:r w:rsidRPr="004E58B5">
        <w:rPr>
          <w:rFonts w:cs="Bembo MT Std"/>
          <w:szCs w:val="22"/>
        </w:rPr>
        <w:t xml:space="preserve">dèles cognitifs qui ont émergé des </w:t>
      </w:r>
      <w:r>
        <w:rPr>
          <w:rFonts w:cs="Bembo MT Std"/>
          <w:szCs w:val="16"/>
        </w:rPr>
        <w:t xml:space="preserve">[56] </w:t>
      </w:r>
      <w:r w:rsidRPr="004E58B5">
        <w:rPr>
          <w:rFonts w:cs="Bembo MT Std"/>
          <w:szCs w:val="22"/>
        </w:rPr>
        <w:t>processus de faire sens ant</w:t>
      </w:r>
      <w:r w:rsidRPr="004E58B5">
        <w:rPr>
          <w:rFonts w:cs="Bembo MT Std"/>
          <w:szCs w:val="22"/>
        </w:rPr>
        <w:t>é</w:t>
      </w:r>
      <w:r w:rsidRPr="004E58B5">
        <w:rPr>
          <w:rFonts w:cs="Bembo MT Std"/>
          <w:szCs w:val="22"/>
        </w:rPr>
        <w:t xml:space="preserve">rieurs et qui ont été retenus sont de nouveau sélectionnés, mis en jeu, utilisés, modifiés pour faire face à de nouvelles situations équivoques. </w:t>
      </w:r>
    </w:p>
    <w:p w14:paraId="56431EA7" w14:textId="77777777" w:rsidR="002C09F6" w:rsidRPr="004E58B5" w:rsidRDefault="002C09F6" w:rsidP="002C09F6">
      <w:pPr>
        <w:spacing w:before="120" w:after="120"/>
        <w:jc w:val="both"/>
        <w:rPr>
          <w:rFonts w:cs="Bembo MT Std"/>
          <w:szCs w:val="22"/>
        </w:rPr>
      </w:pPr>
      <w:r w:rsidRPr="004E58B5">
        <w:rPr>
          <w:rFonts w:cs="Bembo MT Std"/>
          <w:szCs w:val="22"/>
        </w:rPr>
        <w:t>Il y a cependant des situations où l’ancien n’est d’aucune utilité, tant la rupture, la nouveauté ou la surprise est grande. Il faut alors br</w:t>
      </w:r>
      <w:r w:rsidRPr="004E58B5">
        <w:rPr>
          <w:rFonts w:cs="Bembo MT Std"/>
          <w:szCs w:val="22"/>
        </w:rPr>
        <w:t>i</w:t>
      </w:r>
      <w:r w:rsidRPr="004E58B5">
        <w:rPr>
          <w:rFonts w:cs="Bembo MT Std"/>
          <w:szCs w:val="22"/>
        </w:rPr>
        <w:t xml:space="preserve">coler, </w:t>
      </w:r>
      <w:r w:rsidRPr="004E58B5">
        <w:rPr>
          <w:rFonts w:cs="Bembo MT Std"/>
          <w:i/>
          <w:iCs/>
          <w:szCs w:val="22"/>
        </w:rPr>
        <w:t xml:space="preserve">i.e. </w:t>
      </w:r>
      <w:r w:rsidRPr="004E58B5">
        <w:rPr>
          <w:rFonts w:cs="Bembo MT Std"/>
          <w:szCs w:val="22"/>
        </w:rPr>
        <w:t>utiliser ce que l’on sait pour produire quelque chose qui permettra d’aller au-delà de ce qui avait été auparavant pensé. L’énaction renvoie à l’idée d’émergence dans l’action d’une réalité perçue et construite dans l’action. Ainsi, les acteurs trouvent ce à quoi ils s’attendent et ils se comportent de manière à ce que cela se produ</w:t>
      </w:r>
      <w:r w:rsidRPr="004E58B5">
        <w:rPr>
          <w:rFonts w:cs="Bembo MT Std"/>
          <w:szCs w:val="22"/>
        </w:rPr>
        <w:t>i</w:t>
      </w:r>
      <w:r w:rsidRPr="004E58B5">
        <w:rPr>
          <w:rFonts w:cs="Bembo MT Std"/>
          <w:szCs w:val="22"/>
        </w:rPr>
        <w:t xml:space="preserve">se. Leur action valide ainsi ce qu’ils présument être la réalité. Il est alors requis d’agir avant de réfléchir de façon satisfaisante, et l’action permet d’explorer la situation et de mieux en construire le sens. </w:t>
      </w:r>
    </w:p>
    <w:p w14:paraId="67FBC65B" w14:textId="77777777" w:rsidR="002C09F6" w:rsidRPr="004E58B5" w:rsidRDefault="002C09F6" w:rsidP="002C09F6">
      <w:pPr>
        <w:spacing w:before="120" w:after="120"/>
        <w:jc w:val="both"/>
        <w:rPr>
          <w:rFonts w:cs="Bembo MT Std"/>
          <w:szCs w:val="22"/>
        </w:rPr>
      </w:pPr>
      <w:r w:rsidRPr="004E58B5">
        <w:rPr>
          <w:rFonts w:cs="Bembo MT Std"/>
          <w:szCs w:val="22"/>
        </w:rPr>
        <w:t xml:space="preserve">Les acteurs construisent du sens par le biais de leurs interactions et par l’utilisation du langage. C’est l’aspect social de cette approche cognitive. Le sens produit n’est pas toujours partagé, mais pour être social, il doit être intersubjectivement accessible et appréhendable. Ainsi, des acteurs peuvent coordonner leurs actions à partir de points de vue différents, qui se chevauchent ou qui s’opposent, mais qui néanmoins sont « parlants » les uns pour les autres. Une certaine consonance est nécessaire, et lorsque celle-ci s’effondre, de nouveaux processus s’enclenchent. Il y a une structuration collective qui permet l’interaction, en même temps qu’elle la produit. Weick est ici proche de la perspective structurationiste de Giddens auquel d’ailleurs il se réfère (1995, p. 67). </w:t>
      </w:r>
    </w:p>
    <w:p w14:paraId="40F57B28" w14:textId="77777777" w:rsidR="002C09F6" w:rsidRPr="004E58B5" w:rsidRDefault="002C09F6" w:rsidP="002C09F6">
      <w:pPr>
        <w:spacing w:before="120" w:after="120"/>
        <w:jc w:val="both"/>
        <w:rPr>
          <w:rFonts w:cs="Bembo MT Std"/>
          <w:szCs w:val="22"/>
        </w:rPr>
      </w:pPr>
      <w:r w:rsidRPr="004E58B5">
        <w:rPr>
          <w:rFonts w:cs="Bembo MT Std"/>
          <w:szCs w:val="22"/>
        </w:rPr>
        <w:t>Le processus de construction de sens est continu et s’insère dans le flot des expériences de l’acteur. Des interprétations stables sont inco</w:t>
      </w:r>
      <w:r w:rsidRPr="004E58B5">
        <w:rPr>
          <w:rFonts w:cs="Bembo MT Std"/>
          <w:szCs w:val="22"/>
        </w:rPr>
        <w:t>r</w:t>
      </w:r>
      <w:r w:rsidRPr="004E58B5">
        <w:rPr>
          <w:rFonts w:cs="Bembo MT Std"/>
          <w:szCs w:val="22"/>
        </w:rPr>
        <w:t>porées dans les routines, les scripts et les technologies d’action des organisations. Cela étant dit, il y a des moments plus importants que d’autres et qui marquent l’histoire d’un individu ou d’une organis</w:t>
      </w:r>
      <w:r w:rsidRPr="004E58B5">
        <w:rPr>
          <w:rFonts w:cs="Bembo MT Std"/>
          <w:szCs w:val="22"/>
        </w:rPr>
        <w:t>a</w:t>
      </w:r>
      <w:r w:rsidRPr="004E58B5">
        <w:rPr>
          <w:rFonts w:cs="Bembo MT Std"/>
          <w:szCs w:val="22"/>
        </w:rPr>
        <w:t>tion. Ces moments interrompent le flot continu des interprétations ro</w:t>
      </w:r>
      <w:r w:rsidRPr="004E58B5">
        <w:rPr>
          <w:rFonts w:cs="Bembo MT Std"/>
          <w:szCs w:val="22"/>
        </w:rPr>
        <w:t>u</w:t>
      </w:r>
      <w:r w:rsidRPr="004E58B5">
        <w:rPr>
          <w:rFonts w:cs="Bembo MT Std"/>
          <w:szCs w:val="22"/>
        </w:rPr>
        <w:t>tinières et déclenchent des réactions émotionnelles importantes. Il est méthodologiquement pertinent d’étudier ces moments et ces interru</w:t>
      </w:r>
      <w:r w:rsidRPr="004E58B5">
        <w:rPr>
          <w:rFonts w:cs="Bembo MT Std"/>
          <w:szCs w:val="22"/>
        </w:rPr>
        <w:t>p</w:t>
      </w:r>
      <w:r w:rsidRPr="004E58B5">
        <w:rPr>
          <w:rFonts w:cs="Bembo MT Std"/>
          <w:szCs w:val="22"/>
        </w:rPr>
        <w:t>tions pour saisir le processus de construction de sens nouveau car, pour Weick, la construction du sens est fortement associée à la surpr</w:t>
      </w:r>
      <w:r w:rsidRPr="004E58B5">
        <w:rPr>
          <w:rFonts w:cs="Bembo MT Std"/>
          <w:szCs w:val="22"/>
        </w:rPr>
        <w:t>i</w:t>
      </w:r>
      <w:r w:rsidRPr="004E58B5">
        <w:rPr>
          <w:rFonts w:cs="Bembo MT Std"/>
          <w:szCs w:val="22"/>
        </w:rPr>
        <w:t>se, à l’inattendu et à l’interruption d’un flot d’événements. Pour r</w:t>
      </w:r>
      <w:r w:rsidRPr="004E58B5">
        <w:rPr>
          <w:rFonts w:cs="Bembo MT Std"/>
          <w:szCs w:val="22"/>
        </w:rPr>
        <w:t>e</w:t>
      </w:r>
      <w:r w:rsidRPr="004E58B5">
        <w:rPr>
          <w:rFonts w:cs="Bembo MT Std"/>
          <w:szCs w:val="22"/>
        </w:rPr>
        <w:t>trouver le fil de leur expérience et une certaine consonance, les a</w:t>
      </w:r>
      <w:r w:rsidRPr="004E58B5">
        <w:rPr>
          <w:rFonts w:cs="Bembo MT Std"/>
          <w:szCs w:val="22"/>
        </w:rPr>
        <w:t>c</w:t>
      </w:r>
      <w:r w:rsidRPr="004E58B5">
        <w:rPr>
          <w:rFonts w:cs="Bembo MT Std"/>
          <w:szCs w:val="22"/>
        </w:rPr>
        <w:t>teurs doivent s’expliquer ces surprises, les doter d’une histoire légit</w:t>
      </w:r>
      <w:r w:rsidRPr="004E58B5">
        <w:rPr>
          <w:rFonts w:cs="Bembo MT Std"/>
          <w:szCs w:val="22"/>
        </w:rPr>
        <w:t>i</w:t>
      </w:r>
      <w:r w:rsidRPr="004E58B5">
        <w:rPr>
          <w:rFonts w:cs="Bembo MT Std"/>
          <w:szCs w:val="22"/>
        </w:rPr>
        <w:t>me, attribuer un sens au</w:t>
      </w:r>
      <w:r>
        <w:rPr>
          <w:rFonts w:cs="Bembo MT Std"/>
          <w:szCs w:val="22"/>
        </w:rPr>
        <w:t xml:space="preserve"> [57] </w:t>
      </w:r>
      <w:r w:rsidRPr="004E58B5">
        <w:rPr>
          <w:rFonts w:cs="Bembo MT Std"/>
          <w:szCs w:val="22"/>
        </w:rPr>
        <w:t xml:space="preserve"> décalage observé entre les anticipations et les attentes d’une part, et les résultats contraires, d’autre part. Il leur faut être capables de s</w:t>
      </w:r>
      <w:r w:rsidRPr="004E58B5">
        <w:rPr>
          <w:rFonts w:cs="Bembo MT Std"/>
          <w:szCs w:val="22"/>
        </w:rPr>
        <w:t>é</w:t>
      </w:r>
      <w:r w:rsidRPr="004E58B5">
        <w:rPr>
          <w:rFonts w:cs="Bembo MT Std"/>
          <w:szCs w:val="22"/>
        </w:rPr>
        <w:t>lectionner les indices dissonants et les se</w:t>
      </w:r>
      <w:r w:rsidRPr="004E58B5">
        <w:rPr>
          <w:rFonts w:cs="Bembo MT Std"/>
          <w:szCs w:val="22"/>
        </w:rPr>
        <w:t>g</w:t>
      </w:r>
      <w:r w:rsidRPr="004E58B5">
        <w:rPr>
          <w:rFonts w:cs="Bembo MT Std"/>
          <w:szCs w:val="22"/>
        </w:rPr>
        <w:t>ments d’expérience sur lesquels ils pourront s’appuyer pour recon</w:t>
      </w:r>
      <w:r w:rsidRPr="004E58B5">
        <w:rPr>
          <w:rFonts w:cs="Bembo MT Std"/>
          <w:szCs w:val="22"/>
        </w:rPr>
        <w:t>s</w:t>
      </w:r>
      <w:r w:rsidRPr="004E58B5">
        <w:rPr>
          <w:rFonts w:cs="Bembo MT Std"/>
          <w:szCs w:val="22"/>
        </w:rPr>
        <w:t>truire du sens. Pour cela, les acteurs extraient de leur environnement des s</w:t>
      </w:r>
      <w:r w:rsidRPr="004E58B5">
        <w:rPr>
          <w:rFonts w:cs="Bembo MT Std"/>
          <w:szCs w:val="22"/>
        </w:rPr>
        <w:t>i</w:t>
      </w:r>
      <w:r w:rsidRPr="004E58B5">
        <w:rPr>
          <w:rFonts w:cs="Bembo MT Std"/>
          <w:szCs w:val="22"/>
        </w:rPr>
        <w:t>gnaux qui guident leur action. Les politiques et les contextes sont remplis de signaux que les acteurs perçoivent, choisissent et tr</w:t>
      </w:r>
      <w:r w:rsidRPr="004E58B5">
        <w:rPr>
          <w:rFonts w:cs="Bembo MT Std"/>
          <w:szCs w:val="22"/>
        </w:rPr>
        <w:t>a</w:t>
      </w:r>
      <w:r w:rsidRPr="004E58B5">
        <w:rPr>
          <w:rFonts w:cs="Bembo MT Std"/>
          <w:szCs w:val="22"/>
        </w:rPr>
        <w:t>vaillent dans la construction du sens nouveau. Cette sélection par les a</w:t>
      </w:r>
      <w:r w:rsidRPr="004E58B5">
        <w:rPr>
          <w:rFonts w:cs="Bembo MT Std"/>
          <w:szCs w:val="22"/>
        </w:rPr>
        <w:t>c</w:t>
      </w:r>
      <w:r w:rsidRPr="004E58B5">
        <w:rPr>
          <w:rFonts w:cs="Bembo MT Std"/>
          <w:szCs w:val="22"/>
        </w:rPr>
        <w:t xml:space="preserve">teurs est incomplète ; elle ne prend qu’une portion du tout et dépend à la fois du contexte et des dispositions personnelles des acteurs. </w:t>
      </w:r>
    </w:p>
    <w:p w14:paraId="24828F2A" w14:textId="77777777" w:rsidR="002C09F6" w:rsidRPr="004E58B5" w:rsidRDefault="002C09F6" w:rsidP="002C09F6">
      <w:pPr>
        <w:spacing w:before="120" w:after="120"/>
        <w:jc w:val="both"/>
        <w:rPr>
          <w:rFonts w:cs="Bembo MT Std"/>
          <w:szCs w:val="22"/>
        </w:rPr>
      </w:pPr>
      <w:r w:rsidRPr="004E58B5">
        <w:rPr>
          <w:rFonts w:cs="Bembo MT Std"/>
          <w:szCs w:val="22"/>
        </w:rPr>
        <w:t>Enfin, les acteurs préfèrent la plausibilité à l’exactitude. Il est i</w:t>
      </w:r>
      <w:r w:rsidRPr="004E58B5">
        <w:rPr>
          <w:rFonts w:cs="Bembo MT Std"/>
          <w:szCs w:val="22"/>
        </w:rPr>
        <w:t>m</w:t>
      </w:r>
      <w:r w:rsidRPr="004E58B5">
        <w:rPr>
          <w:rFonts w:cs="Bembo MT Std"/>
          <w:szCs w:val="22"/>
        </w:rPr>
        <w:t>possible d’éliminer toute équivocité de la situation. Même réduites en nombre, plusieurs interprétations cohabitent toujours et sont mises en œuvre. Il importe pour le chercheur de saisir la dynamique de cette cohabitation. Chez Weick, cette variété interprétative a du bon : si elle est porteuse d’angoisse et d’incertitude, elle laisse ouverte des possib</w:t>
      </w:r>
      <w:r w:rsidRPr="004E58B5">
        <w:rPr>
          <w:rFonts w:cs="Bembo MT Std"/>
          <w:szCs w:val="22"/>
        </w:rPr>
        <w:t>i</w:t>
      </w:r>
      <w:r w:rsidRPr="004E58B5">
        <w:rPr>
          <w:rFonts w:cs="Bembo MT Std"/>
          <w:szCs w:val="22"/>
        </w:rPr>
        <w:t>lités, et est porteuse de flexibilité et d’adaptabilité. Elle peut même contribuer à une certaine résilience organisationnelle</w:t>
      </w:r>
      <w:r>
        <w:rPr>
          <w:rFonts w:cs="Bembo MT Std"/>
          <w:szCs w:val="22"/>
        </w:rPr>
        <w:t> </w:t>
      </w:r>
      <w:r>
        <w:rPr>
          <w:rStyle w:val="Appelnotedebasdep"/>
          <w:rFonts w:cs="Bembo MT Std"/>
          <w:szCs w:val="22"/>
        </w:rPr>
        <w:footnoteReference w:id="10"/>
      </w:r>
      <w:r w:rsidRPr="004E58B5">
        <w:rPr>
          <w:rFonts w:cs="Bembo MT Std"/>
          <w:szCs w:val="22"/>
        </w:rPr>
        <w:t>, dans la mes</w:t>
      </w:r>
      <w:r w:rsidRPr="004E58B5">
        <w:rPr>
          <w:rFonts w:cs="Bembo MT Std"/>
          <w:szCs w:val="22"/>
        </w:rPr>
        <w:t>u</w:t>
      </w:r>
      <w:r w:rsidRPr="004E58B5">
        <w:rPr>
          <w:rFonts w:cs="Bembo MT Std"/>
          <w:szCs w:val="22"/>
        </w:rPr>
        <w:t>re où les acteurs ont en banque des outils rapidement mobilis</w:t>
      </w:r>
      <w:r w:rsidRPr="004E58B5">
        <w:rPr>
          <w:rFonts w:cs="Bembo MT Std"/>
          <w:szCs w:val="22"/>
        </w:rPr>
        <w:t>a</w:t>
      </w:r>
      <w:r w:rsidRPr="004E58B5">
        <w:rPr>
          <w:rFonts w:cs="Bembo MT Std"/>
          <w:szCs w:val="22"/>
        </w:rPr>
        <w:t>bles, en totalité ou en partie, si l’organisation est confrontée à des chocs tra</w:t>
      </w:r>
      <w:r w:rsidRPr="004E58B5">
        <w:rPr>
          <w:rFonts w:cs="Bembo MT Std"/>
          <w:szCs w:val="22"/>
        </w:rPr>
        <w:t>u</w:t>
      </w:r>
      <w:r w:rsidRPr="004E58B5">
        <w:rPr>
          <w:rFonts w:cs="Bembo MT Std"/>
          <w:szCs w:val="22"/>
        </w:rPr>
        <w:t xml:space="preserve">matisants. </w:t>
      </w:r>
    </w:p>
    <w:p w14:paraId="3FBB0BBC" w14:textId="77777777" w:rsidR="002C09F6" w:rsidRPr="004E58B5" w:rsidRDefault="002C09F6" w:rsidP="002C09F6">
      <w:pPr>
        <w:spacing w:before="120" w:after="120"/>
        <w:jc w:val="both"/>
        <w:rPr>
          <w:rFonts w:cs="Bembo MT Std"/>
          <w:szCs w:val="22"/>
        </w:rPr>
      </w:pPr>
      <w:r w:rsidRPr="004E58B5">
        <w:rPr>
          <w:rFonts w:cs="Bembo MT Std"/>
          <w:szCs w:val="22"/>
        </w:rPr>
        <w:t>Cette approche centrée sur les processus organisationnels activés par des acteurs interagissant dans la production de sens présente une vision que l’on pourrait qualifier de « par le bas », ou socioconstruct</w:t>
      </w:r>
      <w:r w:rsidRPr="004E58B5">
        <w:rPr>
          <w:rFonts w:cs="Bembo MT Std"/>
          <w:szCs w:val="22"/>
        </w:rPr>
        <w:t>i</w:t>
      </w:r>
      <w:r w:rsidRPr="004E58B5">
        <w:rPr>
          <w:rFonts w:cs="Bembo MT Std"/>
          <w:szCs w:val="22"/>
        </w:rPr>
        <w:t>viste, voire symboliste interactionniste, ou encore sociocognitive. Elle introduit dans l’analyse des politiques et du changement la plur</w:t>
      </w:r>
      <w:r w:rsidRPr="004E58B5">
        <w:rPr>
          <w:rFonts w:cs="Bembo MT Std"/>
          <w:szCs w:val="22"/>
        </w:rPr>
        <w:t>a</w:t>
      </w:r>
      <w:r w:rsidRPr="004E58B5">
        <w:rPr>
          <w:rFonts w:cs="Bembo MT Std"/>
          <w:szCs w:val="22"/>
        </w:rPr>
        <w:t xml:space="preserve">lité du sens et ses sources individuelles et intersubjectives. Elle attire l’attention </w:t>
      </w:r>
      <w:r>
        <w:rPr>
          <w:rFonts w:cs="Bembo MT Std"/>
          <w:szCs w:val="22"/>
        </w:rPr>
        <w:t xml:space="preserve">[58] </w:t>
      </w:r>
      <w:r w:rsidRPr="004E58B5">
        <w:rPr>
          <w:rFonts w:cs="Bembo MT Std"/>
          <w:szCs w:val="22"/>
        </w:rPr>
        <w:t xml:space="preserve">sur le bricolage de sens qui permet de dépasser le </w:t>
      </w:r>
      <w:r w:rsidRPr="004E58B5">
        <w:rPr>
          <w:rFonts w:cs="Bembo MT Std"/>
          <w:i/>
          <w:iCs/>
          <w:szCs w:val="22"/>
        </w:rPr>
        <w:t xml:space="preserve">statu quo </w:t>
      </w:r>
      <w:r w:rsidRPr="004E58B5">
        <w:rPr>
          <w:rFonts w:cs="Bembo MT Std"/>
          <w:szCs w:val="22"/>
        </w:rPr>
        <w:t xml:space="preserve">et de faire preuve d’adaptabilité, voire de résilience. Ce point de vue peut être vu comme une alternative critique au fonctionnalisme et à toute approche </w:t>
      </w:r>
      <w:r w:rsidRPr="004E58B5">
        <w:rPr>
          <w:rFonts w:cs="Bembo MT Std"/>
          <w:i/>
          <w:iCs/>
          <w:szCs w:val="22"/>
        </w:rPr>
        <w:t>top down :</w:t>
      </w:r>
      <w:r w:rsidRPr="004E58B5">
        <w:rPr>
          <w:rFonts w:cs="Bembo MT Std"/>
          <w:szCs w:val="22"/>
        </w:rPr>
        <w:t xml:space="preserve"> méthodologiquement, la question n’est pas de savoir si les acteurs mettent en œuvre fidèlement une politique définie au sommet de la pyramide scolaire, mais bien de compre</w:t>
      </w:r>
      <w:r w:rsidRPr="004E58B5">
        <w:rPr>
          <w:rFonts w:cs="Bembo MT Std"/>
          <w:szCs w:val="22"/>
        </w:rPr>
        <w:t>n</w:t>
      </w:r>
      <w:r w:rsidRPr="004E58B5">
        <w:rPr>
          <w:rFonts w:cs="Bembo MT Std"/>
          <w:szCs w:val="22"/>
        </w:rPr>
        <w:t>dre</w:t>
      </w:r>
      <w:r>
        <w:rPr>
          <w:rFonts w:cs="Bembo MT Std"/>
          <w:szCs w:val="22"/>
        </w:rPr>
        <w:t> </w:t>
      </w:r>
      <w:r>
        <w:rPr>
          <w:rStyle w:val="Appelnotedebasdep"/>
          <w:rFonts w:cs="Bembo MT Std"/>
          <w:szCs w:val="22"/>
        </w:rPr>
        <w:footnoteReference w:id="11"/>
      </w:r>
      <w:r w:rsidRPr="004E58B5">
        <w:rPr>
          <w:rFonts w:cs="Bembo MT Std"/>
          <w:szCs w:val="22"/>
          <w:vertAlign w:val="superscript"/>
        </w:rPr>
        <w:t xml:space="preserve"> </w:t>
      </w:r>
      <w:r w:rsidRPr="004E58B5">
        <w:rPr>
          <w:rFonts w:cs="Bembo MT Std"/>
          <w:szCs w:val="22"/>
        </w:rPr>
        <w:t>les processus de construction de sens par les acteurs en situation de tr</w:t>
      </w:r>
      <w:r w:rsidRPr="004E58B5">
        <w:rPr>
          <w:rFonts w:cs="Bembo MT Std"/>
          <w:szCs w:val="22"/>
        </w:rPr>
        <w:t>a</w:t>
      </w:r>
      <w:r w:rsidRPr="004E58B5">
        <w:rPr>
          <w:rFonts w:cs="Bembo MT Std"/>
          <w:szCs w:val="22"/>
        </w:rPr>
        <w:t>vail, processus activés par l’interruption des processus usuels et routiniers d’interprétation, cette interruption étant engendrée par d</w:t>
      </w:r>
      <w:r w:rsidRPr="004E58B5">
        <w:rPr>
          <w:rFonts w:cs="Bembo MT Std"/>
          <w:szCs w:val="22"/>
        </w:rPr>
        <w:t>i</w:t>
      </w:r>
      <w:r w:rsidRPr="004E58B5">
        <w:rPr>
          <w:rFonts w:cs="Bembo MT Std"/>
          <w:szCs w:val="22"/>
        </w:rPr>
        <w:t>vers événements ou chocs, comme par exemple un changement de polit</w:t>
      </w:r>
      <w:r w:rsidRPr="004E58B5">
        <w:rPr>
          <w:rFonts w:cs="Bembo MT Std"/>
          <w:szCs w:val="22"/>
        </w:rPr>
        <w:t>i</w:t>
      </w:r>
      <w:r w:rsidRPr="004E58B5">
        <w:rPr>
          <w:rFonts w:cs="Bembo MT Std"/>
          <w:szCs w:val="22"/>
        </w:rPr>
        <w:t xml:space="preserve">que éducative. Ici, la « vraie » politique ou la politique « réelle » est celle que les acteurs construisent dans leurs interactions. </w:t>
      </w:r>
    </w:p>
    <w:p w14:paraId="05BDFE19" w14:textId="77777777" w:rsidR="002C09F6" w:rsidRDefault="002C09F6" w:rsidP="002C09F6">
      <w:pPr>
        <w:spacing w:before="120" w:after="120"/>
        <w:jc w:val="both"/>
        <w:rPr>
          <w:szCs w:val="18"/>
        </w:rPr>
      </w:pPr>
    </w:p>
    <w:p w14:paraId="64C9AD8B" w14:textId="77777777" w:rsidR="002C09F6" w:rsidRPr="004E58B5" w:rsidRDefault="002C09F6" w:rsidP="002C09F6">
      <w:pPr>
        <w:pStyle w:val="a"/>
      </w:pPr>
      <w:r w:rsidRPr="004E58B5">
        <w:t xml:space="preserve">Le faire sens en éducation </w:t>
      </w:r>
    </w:p>
    <w:p w14:paraId="28138AA2" w14:textId="77777777" w:rsidR="002C09F6" w:rsidRDefault="002C09F6" w:rsidP="002C09F6">
      <w:pPr>
        <w:spacing w:before="120" w:after="120"/>
        <w:jc w:val="both"/>
        <w:rPr>
          <w:rFonts w:cs="Bembo MT Std"/>
          <w:szCs w:val="22"/>
        </w:rPr>
      </w:pPr>
    </w:p>
    <w:p w14:paraId="10BA3A3A" w14:textId="77777777" w:rsidR="002C09F6" w:rsidRDefault="002C09F6" w:rsidP="002C09F6">
      <w:pPr>
        <w:spacing w:before="120" w:after="120"/>
        <w:jc w:val="both"/>
        <w:rPr>
          <w:rFonts w:cs="Bembo MT Std"/>
          <w:szCs w:val="22"/>
        </w:rPr>
      </w:pPr>
      <w:r w:rsidRPr="004E58B5">
        <w:rPr>
          <w:rFonts w:cs="Bembo MT Std"/>
          <w:szCs w:val="22"/>
        </w:rPr>
        <w:t>Parmi les auteurs soucieux de la construction du sens, il faut r</w:t>
      </w:r>
      <w:r w:rsidRPr="004E58B5">
        <w:rPr>
          <w:rFonts w:cs="Bembo MT Std"/>
          <w:szCs w:val="22"/>
        </w:rPr>
        <w:t>e</w:t>
      </w:r>
      <w:r w:rsidRPr="004E58B5">
        <w:rPr>
          <w:rFonts w:cs="Bembo MT Std"/>
          <w:szCs w:val="22"/>
        </w:rPr>
        <w:t>connaître l’apport de J. Spillane (1998, 2000, 2002). Celui-ci intègre l’étude des processus intra-individuels à celle de la mise en œuvre des politiques et met en avant la prise en compte du faire sens des acteurs. Dans une revue des écrits sur la mise en œuvre des réformes, Spill</w:t>
      </w:r>
      <w:r w:rsidRPr="004E58B5">
        <w:rPr>
          <w:rFonts w:cs="Bembo MT Std"/>
          <w:szCs w:val="22"/>
        </w:rPr>
        <w:t>a</w:t>
      </w:r>
      <w:r>
        <w:rPr>
          <w:rFonts w:cs="Bembo MT Std"/>
          <w:szCs w:val="22"/>
        </w:rPr>
        <w:t>ne, Reiser et Reimer (2002</w:t>
      </w:r>
      <w:r w:rsidRPr="004E58B5">
        <w:rPr>
          <w:rFonts w:cs="Bembo MT Std"/>
          <w:i/>
          <w:iCs/>
          <w:szCs w:val="22"/>
        </w:rPr>
        <w:t>b</w:t>
      </w:r>
      <w:r w:rsidRPr="004E58B5">
        <w:rPr>
          <w:rFonts w:cs="Bembo MT Std"/>
          <w:szCs w:val="22"/>
        </w:rPr>
        <w:t>) développent un cadre théorique qui permet d’analyser les processus complexes du faire sens. Trois d</w:t>
      </w:r>
      <w:r w:rsidRPr="004E58B5">
        <w:rPr>
          <w:rFonts w:cs="Bembo MT Std"/>
          <w:szCs w:val="22"/>
        </w:rPr>
        <w:t>i</w:t>
      </w:r>
      <w:r w:rsidRPr="004E58B5">
        <w:rPr>
          <w:rFonts w:cs="Bembo MT Std"/>
          <w:szCs w:val="22"/>
        </w:rPr>
        <w:t>mensions seraient déterminantes dans ce processus et en constante i</w:t>
      </w:r>
      <w:r>
        <w:rPr>
          <w:rFonts w:cs="Bembo MT Std"/>
          <w:szCs w:val="22"/>
        </w:rPr>
        <w:t>nteraction :</w:t>
      </w:r>
    </w:p>
    <w:p w14:paraId="53588096" w14:textId="77777777" w:rsidR="002C09F6" w:rsidRPr="004E58B5" w:rsidRDefault="002C09F6" w:rsidP="002C09F6">
      <w:pPr>
        <w:spacing w:before="120" w:after="120"/>
        <w:jc w:val="both"/>
        <w:rPr>
          <w:rFonts w:cs="Bembo MT Std"/>
          <w:szCs w:val="22"/>
        </w:rPr>
      </w:pPr>
    </w:p>
    <w:p w14:paraId="0549D935"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Les structures cognitives des acteurs, qui renvoient à l’interprétation individuelle d’une nouvelle politique, influe</w:t>
      </w:r>
      <w:r w:rsidRPr="004E58B5">
        <w:rPr>
          <w:rFonts w:cs="Bembo MT Std"/>
          <w:szCs w:val="22"/>
        </w:rPr>
        <w:t>n</w:t>
      </w:r>
      <w:r w:rsidRPr="004E58B5">
        <w:rPr>
          <w:rFonts w:cs="Bembo MT Std"/>
          <w:szCs w:val="22"/>
        </w:rPr>
        <w:t>cée par les connaissances antérieures, les croyances et les exp</w:t>
      </w:r>
      <w:r w:rsidRPr="004E58B5">
        <w:rPr>
          <w:rFonts w:cs="Bembo MT Std"/>
          <w:szCs w:val="22"/>
        </w:rPr>
        <w:t>é</w:t>
      </w:r>
      <w:r w:rsidRPr="004E58B5">
        <w:rPr>
          <w:rFonts w:cs="Bembo MT Std"/>
          <w:szCs w:val="22"/>
        </w:rPr>
        <w:t>riences personnelles. Les acteurs possèdent des cadres de réf</w:t>
      </w:r>
      <w:r w:rsidRPr="004E58B5">
        <w:rPr>
          <w:rFonts w:cs="Bembo MT Std"/>
          <w:szCs w:val="22"/>
        </w:rPr>
        <w:t>é</w:t>
      </w:r>
      <w:r w:rsidRPr="004E58B5">
        <w:rPr>
          <w:rFonts w:cs="Bembo MT Std"/>
          <w:szCs w:val="22"/>
        </w:rPr>
        <w:t>rence ou structures cognitives qui délimitent leurs possibilités interprétatives. Modifier ces structures peut s’avérer très diffic</w:t>
      </w:r>
      <w:r w:rsidRPr="004E58B5">
        <w:rPr>
          <w:rFonts w:cs="Bembo MT Std"/>
          <w:szCs w:val="22"/>
        </w:rPr>
        <w:t>i</w:t>
      </w:r>
      <w:r w:rsidRPr="004E58B5">
        <w:rPr>
          <w:rFonts w:cs="Bembo MT Std"/>
          <w:szCs w:val="22"/>
        </w:rPr>
        <w:t xml:space="preserve">le. </w:t>
      </w:r>
    </w:p>
    <w:p w14:paraId="7D1E6A24"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La situation, qui complexifie le processus de faire sens puisque les acteurs sont également influencés par le contexte spécifique dans lequel ils se trouvent. Le contexte n’influe pas sur le faire sens </w:t>
      </w:r>
      <w:r>
        <w:rPr>
          <w:rFonts w:cs="Bembo MT Std"/>
          <w:szCs w:val="16"/>
        </w:rPr>
        <w:t xml:space="preserve">[59] </w:t>
      </w:r>
      <w:r w:rsidRPr="004E58B5">
        <w:rPr>
          <w:rFonts w:cs="Bembo MT Std"/>
          <w:szCs w:val="22"/>
        </w:rPr>
        <w:t>simplement de l’extérieur, il en est constitutif. Il exi</w:t>
      </w:r>
      <w:r w:rsidRPr="004E58B5">
        <w:rPr>
          <w:rFonts w:cs="Bembo MT Std"/>
          <w:szCs w:val="22"/>
        </w:rPr>
        <w:t>s</w:t>
      </w:r>
      <w:r w:rsidRPr="004E58B5">
        <w:rPr>
          <w:rFonts w:cs="Bembo MT Std"/>
          <w:szCs w:val="22"/>
        </w:rPr>
        <w:t>te un proce</w:t>
      </w:r>
      <w:r w:rsidRPr="004E58B5">
        <w:rPr>
          <w:rFonts w:cs="Bembo MT Std"/>
          <w:szCs w:val="22"/>
        </w:rPr>
        <w:t>s</w:t>
      </w:r>
      <w:r w:rsidRPr="004E58B5">
        <w:rPr>
          <w:rFonts w:cs="Bembo MT Std"/>
          <w:szCs w:val="22"/>
        </w:rPr>
        <w:t xml:space="preserve">sus social ou collectif de </w:t>
      </w:r>
      <w:r w:rsidRPr="004E58B5">
        <w:rPr>
          <w:rFonts w:cs="Bembo MT Std"/>
          <w:i/>
          <w:iCs/>
          <w:szCs w:val="22"/>
        </w:rPr>
        <w:t xml:space="preserve">sensemaking </w:t>
      </w:r>
      <w:r w:rsidRPr="004E58B5">
        <w:rPr>
          <w:rFonts w:cs="Bembo MT Std"/>
          <w:szCs w:val="22"/>
        </w:rPr>
        <w:t>où les a</w:t>
      </w:r>
      <w:r w:rsidRPr="004E58B5">
        <w:rPr>
          <w:rFonts w:cs="Bembo MT Std"/>
          <w:szCs w:val="22"/>
        </w:rPr>
        <w:t>c</w:t>
      </w:r>
      <w:r w:rsidRPr="004E58B5">
        <w:rPr>
          <w:rFonts w:cs="Bembo MT Std"/>
          <w:szCs w:val="22"/>
        </w:rPr>
        <w:t>teurs coconstru</w:t>
      </w:r>
      <w:r w:rsidRPr="004E58B5">
        <w:rPr>
          <w:rFonts w:cs="Bembo MT Std"/>
          <w:szCs w:val="22"/>
        </w:rPr>
        <w:t>i</w:t>
      </w:r>
      <w:r w:rsidRPr="004E58B5">
        <w:rPr>
          <w:rFonts w:cs="Bembo MT Std"/>
          <w:szCs w:val="22"/>
        </w:rPr>
        <w:t>sent le sens des politiques lors de communic</w:t>
      </w:r>
      <w:r w:rsidRPr="004E58B5">
        <w:rPr>
          <w:rFonts w:cs="Bembo MT Std"/>
          <w:szCs w:val="22"/>
        </w:rPr>
        <w:t>a</w:t>
      </w:r>
      <w:r w:rsidRPr="004E58B5">
        <w:rPr>
          <w:rFonts w:cs="Bembo MT Std"/>
          <w:szCs w:val="22"/>
        </w:rPr>
        <w:t>tions formelles ou informelles. Le sens d’une politique est ainsi appréhendé au travers de visions du monde ou de savoirs tacites partagés, n</w:t>
      </w:r>
      <w:r w:rsidRPr="004E58B5">
        <w:rPr>
          <w:rFonts w:cs="Bembo MT Std"/>
          <w:szCs w:val="22"/>
        </w:rPr>
        <w:t>é</w:t>
      </w:r>
      <w:r w:rsidRPr="004E58B5">
        <w:rPr>
          <w:rFonts w:cs="Bembo MT Std"/>
          <w:szCs w:val="22"/>
        </w:rPr>
        <w:t>gociés dans un groupe ou une organisation. Les a</w:t>
      </w:r>
      <w:r w:rsidRPr="004E58B5">
        <w:rPr>
          <w:rFonts w:cs="Bembo MT Std"/>
          <w:szCs w:val="22"/>
        </w:rPr>
        <w:t>u</w:t>
      </w:r>
      <w:r w:rsidRPr="004E58B5">
        <w:rPr>
          <w:rFonts w:cs="Bembo MT Std"/>
          <w:szCs w:val="22"/>
        </w:rPr>
        <w:t xml:space="preserve">teurs ajoutent que les enseignants ont tendance à éviter les conflits, ce qui contribue à renforcer le </w:t>
      </w:r>
      <w:r w:rsidRPr="004E58B5">
        <w:rPr>
          <w:rFonts w:cs="Bembo MT Std"/>
          <w:i/>
          <w:iCs/>
          <w:szCs w:val="22"/>
        </w:rPr>
        <w:t>statu quo</w:t>
      </w:r>
      <w:r w:rsidRPr="004E58B5">
        <w:rPr>
          <w:rFonts w:cs="Bembo MT Std"/>
          <w:szCs w:val="22"/>
        </w:rPr>
        <w:t xml:space="preserve">. </w:t>
      </w:r>
    </w:p>
    <w:p w14:paraId="12DAE782"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Les signaux politiques, qui renvoient au rôle des </w:t>
      </w:r>
      <w:r w:rsidRPr="004E58B5">
        <w:rPr>
          <w:rFonts w:cs="Bembo MT Std"/>
          <w:i/>
          <w:iCs/>
          <w:szCs w:val="22"/>
        </w:rPr>
        <w:t xml:space="preserve">stimuli </w:t>
      </w:r>
      <w:r w:rsidRPr="004E58B5">
        <w:rPr>
          <w:rFonts w:cs="Bembo MT Std"/>
          <w:szCs w:val="22"/>
        </w:rPr>
        <w:t>polit</w:t>
      </w:r>
      <w:r w:rsidRPr="004E58B5">
        <w:rPr>
          <w:rFonts w:cs="Bembo MT Std"/>
          <w:szCs w:val="22"/>
        </w:rPr>
        <w:t>i</w:t>
      </w:r>
      <w:r w:rsidRPr="004E58B5">
        <w:rPr>
          <w:rFonts w:cs="Bembo MT Std"/>
          <w:szCs w:val="22"/>
        </w:rPr>
        <w:t>ques dans le processus de faire sens, et principalement au rôle des représentations extérieures, c’est-à-dire que le message d’une polit</w:t>
      </w:r>
      <w:r w:rsidRPr="004E58B5">
        <w:rPr>
          <w:rFonts w:cs="Bembo MT Std"/>
          <w:szCs w:val="22"/>
        </w:rPr>
        <w:t>i</w:t>
      </w:r>
      <w:r w:rsidRPr="004E58B5">
        <w:rPr>
          <w:rFonts w:cs="Bembo MT Std"/>
          <w:szCs w:val="22"/>
        </w:rPr>
        <w:t>que peut influencer le sens qu’un acteur donnera à une initiative pol</w:t>
      </w:r>
      <w:r w:rsidRPr="004E58B5">
        <w:rPr>
          <w:rFonts w:cs="Bembo MT Std"/>
          <w:szCs w:val="22"/>
        </w:rPr>
        <w:t>i</w:t>
      </w:r>
      <w:r w:rsidRPr="004E58B5">
        <w:rPr>
          <w:rFonts w:cs="Bembo MT Std"/>
          <w:szCs w:val="22"/>
        </w:rPr>
        <w:t>tique. Le changement soulève la difficulté de concilier le besoin de spécificité et le besoin de généralité d’une politique. En effet, une p</w:t>
      </w:r>
      <w:r w:rsidRPr="004E58B5">
        <w:rPr>
          <w:rFonts w:cs="Bembo MT Std"/>
          <w:szCs w:val="22"/>
        </w:rPr>
        <w:t>o</w:t>
      </w:r>
      <w:r w:rsidRPr="004E58B5">
        <w:rPr>
          <w:rFonts w:cs="Bembo MT Std"/>
          <w:szCs w:val="22"/>
        </w:rPr>
        <w:t>litique doit être générale pour ne pas être réduite à des prescriptions techniques mais doit également être spécifique pour éviter le « flou artistique ». Elle doit affe</w:t>
      </w:r>
      <w:r w:rsidRPr="004E58B5">
        <w:rPr>
          <w:rFonts w:cs="Bembo MT Std"/>
          <w:szCs w:val="22"/>
        </w:rPr>
        <w:t>c</w:t>
      </w:r>
      <w:r w:rsidRPr="004E58B5">
        <w:rPr>
          <w:rFonts w:cs="Bembo MT Std"/>
          <w:szCs w:val="22"/>
        </w:rPr>
        <w:t xml:space="preserve">ter le système global des pratiques. </w:t>
      </w:r>
    </w:p>
    <w:p w14:paraId="72F02696" w14:textId="77777777" w:rsidR="002C09F6" w:rsidRDefault="002C09F6" w:rsidP="002C09F6">
      <w:pPr>
        <w:spacing w:before="120" w:after="120"/>
        <w:jc w:val="both"/>
        <w:rPr>
          <w:rFonts w:cs="Bembo MT Std"/>
          <w:szCs w:val="22"/>
        </w:rPr>
      </w:pPr>
    </w:p>
    <w:p w14:paraId="020549D3" w14:textId="77777777" w:rsidR="002C09F6" w:rsidRPr="004E58B5" w:rsidRDefault="002C09F6" w:rsidP="002C09F6">
      <w:pPr>
        <w:spacing w:before="120" w:after="120"/>
        <w:jc w:val="both"/>
        <w:rPr>
          <w:rFonts w:cs="Bembo MT Std"/>
          <w:szCs w:val="22"/>
        </w:rPr>
      </w:pPr>
      <w:r w:rsidRPr="004E58B5">
        <w:rPr>
          <w:rFonts w:cs="Bembo MT Std"/>
          <w:szCs w:val="22"/>
        </w:rPr>
        <w:t>L’intérêt principal de l’approche mise de l’avant par Spillane, Re</w:t>
      </w:r>
      <w:r w:rsidRPr="004E58B5">
        <w:rPr>
          <w:rFonts w:cs="Bembo MT Std"/>
          <w:szCs w:val="22"/>
        </w:rPr>
        <w:t>i</w:t>
      </w:r>
      <w:r w:rsidRPr="004E58B5">
        <w:rPr>
          <w:rFonts w:cs="Bembo MT Std"/>
          <w:szCs w:val="22"/>
        </w:rPr>
        <w:t xml:space="preserve">ser et Reimer (2002 </w:t>
      </w:r>
      <w:r w:rsidRPr="004E58B5">
        <w:rPr>
          <w:rFonts w:cs="Bembo MT Std"/>
          <w:i/>
          <w:iCs/>
          <w:szCs w:val="22"/>
        </w:rPr>
        <w:t>b</w:t>
      </w:r>
      <w:r w:rsidRPr="004E58B5">
        <w:rPr>
          <w:rFonts w:cs="Bembo MT Std"/>
          <w:szCs w:val="22"/>
        </w:rPr>
        <w:t>) est d’insister sur l’incontournable besoin des acteurs de faire sens des politiques qui leur sont présentées. Il ne suffit pas de communiquer clairement une politique et d’utiliser des re</w:t>
      </w:r>
      <w:r w:rsidRPr="004E58B5">
        <w:rPr>
          <w:rFonts w:cs="Bembo MT Std"/>
          <w:szCs w:val="22"/>
        </w:rPr>
        <w:t>s</w:t>
      </w:r>
      <w:r w:rsidRPr="004E58B5">
        <w:rPr>
          <w:rFonts w:cs="Bembo MT Std"/>
          <w:szCs w:val="22"/>
        </w:rPr>
        <w:t>sources pour assurer la conformité des enseignants, il faut struct</w:t>
      </w:r>
      <w:r w:rsidRPr="004E58B5">
        <w:rPr>
          <w:rFonts w:cs="Bembo MT Std"/>
          <w:szCs w:val="22"/>
        </w:rPr>
        <w:t>u</w:t>
      </w:r>
      <w:r w:rsidRPr="004E58B5">
        <w:rPr>
          <w:rFonts w:cs="Bembo MT Std"/>
          <w:szCs w:val="22"/>
        </w:rPr>
        <w:t xml:space="preserve">rer des opportunités d’apprentissage pour en assurer l’appropriation et l’intégration dans l’expérience des acteurs. </w:t>
      </w:r>
    </w:p>
    <w:p w14:paraId="1FEDC48C" w14:textId="77777777" w:rsidR="002C09F6" w:rsidRDefault="002C09F6" w:rsidP="002C09F6">
      <w:pPr>
        <w:spacing w:before="120" w:after="120"/>
        <w:jc w:val="both"/>
        <w:rPr>
          <w:szCs w:val="18"/>
        </w:rPr>
      </w:pPr>
    </w:p>
    <w:p w14:paraId="7F99FEBB" w14:textId="77777777" w:rsidR="002C09F6" w:rsidRPr="004E58B5" w:rsidRDefault="002C09F6" w:rsidP="002C09F6">
      <w:pPr>
        <w:pStyle w:val="a"/>
      </w:pPr>
      <w:r w:rsidRPr="004E58B5">
        <w:t>Contribution et critique du faire</w:t>
      </w:r>
      <w:r>
        <w:t xml:space="preserve"> sens</w:t>
      </w:r>
    </w:p>
    <w:p w14:paraId="51CE54E7" w14:textId="77777777" w:rsidR="002C09F6" w:rsidRDefault="002C09F6" w:rsidP="002C09F6">
      <w:pPr>
        <w:spacing w:before="120" w:after="120"/>
        <w:jc w:val="both"/>
        <w:rPr>
          <w:rFonts w:cs="Bembo MT Std"/>
          <w:szCs w:val="22"/>
        </w:rPr>
      </w:pPr>
    </w:p>
    <w:p w14:paraId="739BFD41" w14:textId="77777777" w:rsidR="002C09F6" w:rsidRPr="004E58B5" w:rsidRDefault="002C09F6" w:rsidP="002C09F6">
      <w:pPr>
        <w:spacing w:before="120" w:after="120"/>
        <w:jc w:val="both"/>
        <w:rPr>
          <w:rFonts w:cs="Bembo MT Std"/>
          <w:szCs w:val="22"/>
        </w:rPr>
      </w:pPr>
      <w:r w:rsidRPr="004E58B5">
        <w:rPr>
          <w:rFonts w:cs="Bembo MT Std"/>
          <w:szCs w:val="22"/>
        </w:rPr>
        <w:t>Pour autant que les recherches centrées sur les acteurs et le faire sens véhiculent une conception non réductrice de la rationalité, elles questionnent l’approche fonctionnaliste. Elles invitent ainsi à faire confiance aux acteurs en favorisant la concertation collective, l’action réfléchie et l’apprentissage collectif. Elles présentent aussi une conception riche du leadership du chef d’établissement en soulignant l’importance de ses propres croyances en matière d’éducation et d’instruction, sa capacité à agir comme entremetteur, tantôt tampon tantôt facilitateur et traducteur des pressions institutionnelles, et sa compétence à formuler et à négocier</w:t>
      </w:r>
      <w:r>
        <w:rPr>
          <w:rFonts w:cs="Bembo MT Std"/>
          <w:szCs w:val="22"/>
        </w:rPr>
        <w:t xml:space="preserve"> [60] </w:t>
      </w:r>
      <w:r w:rsidRPr="004E58B5">
        <w:rPr>
          <w:rFonts w:cs="Bembo MT Std"/>
          <w:szCs w:val="22"/>
        </w:rPr>
        <w:t xml:space="preserve"> un cadrage du changement qui mobilise les enseignants ou tout au moins résonne parmi eux. En ce sens, cette approche est complémentaire de l’approche fonctionn</w:t>
      </w:r>
      <w:r w:rsidRPr="004E58B5">
        <w:rPr>
          <w:rFonts w:cs="Bembo MT Std"/>
          <w:szCs w:val="22"/>
        </w:rPr>
        <w:t>a</w:t>
      </w:r>
      <w:r w:rsidRPr="004E58B5">
        <w:rPr>
          <w:rFonts w:cs="Bembo MT Std"/>
          <w:szCs w:val="22"/>
        </w:rPr>
        <w:t>liste et lui demande de mieux prendre en compte la complexité des interactions locales dans un métier où la r</w:t>
      </w:r>
      <w:r w:rsidRPr="004E58B5">
        <w:rPr>
          <w:rFonts w:cs="Bembo MT Std"/>
          <w:szCs w:val="22"/>
        </w:rPr>
        <w:t>a</w:t>
      </w:r>
      <w:r w:rsidRPr="004E58B5">
        <w:rPr>
          <w:rFonts w:cs="Bembo MT Std"/>
          <w:szCs w:val="22"/>
        </w:rPr>
        <w:t>tionalité est davantage « pratique » qu’« instrumentale » (Sanderson, 2006) et où la légitim</w:t>
      </w:r>
      <w:r w:rsidRPr="004E58B5">
        <w:rPr>
          <w:rFonts w:cs="Bembo MT Std"/>
          <w:szCs w:val="22"/>
        </w:rPr>
        <w:t>i</w:t>
      </w:r>
      <w:r w:rsidRPr="004E58B5">
        <w:rPr>
          <w:rFonts w:cs="Bembo MT Std"/>
          <w:szCs w:val="22"/>
        </w:rPr>
        <w:t xml:space="preserve">té du changement doit être cognitive, morale et pragmatique. </w:t>
      </w:r>
    </w:p>
    <w:p w14:paraId="424F9090" w14:textId="77777777" w:rsidR="002C09F6" w:rsidRPr="004E58B5" w:rsidRDefault="002C09F6" w:rsidP="002C09F6">
      <w:pPr>
        <w:spacing w:before="120" w:after="120"/>
        <w:jc w:val="both"/>
        <w:rPr>
          <w:rFonts w:cs="Bembo MT Std"/>
          <w:szCs w:val="22"/>
        </w:rPr>
      </w:pPr>
      <w:r w:rsidRPr="004E58B5">
        <w:rPr>
          <w:rFonts w:cs="Bembo MT Std"/>
          <w:szCs w:val="22"/>
        </w:rPr>
        <w:t>Il faut savoir gré à Weick d’avoir attiré l’attention des chercheurs sur ces phénomènes d’une grande importance pour la réussite de toute entreprise de changement. Fruits d’un esprit à la fois analytique et i</w:t>
      </w:r>
      <w:r w:rsidRPr="004E58B5">
        <w:rPr>
          <w:rFonts w:cs="Bembo MT Std"/>
          <w:szCs w:val="22"/>
        </w:rPr>
        <w:t>n</w:t>
      </w:r>
      <w:r w:rsidRPr="004E58B5">
        <w:rPr>
          <w:rFonts w:cs="Bembo MT Std"/>
          <w:szCs w:val="22"/>
        </w:rPr>
        <w:t>tuitif, capable de lier des éléments et des niveaux divers, les écrits de cet auteur sont stimulants, originaux et souvent brillants. Cepe</w:t>
      </w:r>
      <w:r w:rsidRPr="004E58B5">
        <w:rPr>
          <w:rFonts w:cs="Bembo MT Std"/>
          <w:szCs w:val="22"/>
        </w:rPr>
        <w:t>n</w:t>
      </w:r>
      <w:r w:rsidRPr="004E58B5">
        <w:rPr>
          <w:rFonts w:cs="Bembo MT Std"/>
          <w:szCs w:val="22"/>
        </w:rPr>
        <w:t xml:space="preserve">dant, s’ils ouvrent des pistes riches et variées, les concepts mis de l’avant ne sont pas faciles à rendre opérationnels pour des chercheurs menant des études empiriques et nécessitent, lorsqu’ils le sont, une méthodologie lourde. </w:t>
      </w:r>
    </w:p>
    <w:p w14:paraId="0169B829" w14:textId="77777777" w:rsidR="002C09F6" w:rsidRPr="004E58B5" w:rsidRDefault="002C09F6" w:rsidP="002C09F6">
      <w:pPr>
        <w:spacing w:before="120" w:after="120"/>
        <w:jc w:val="both"/>
        <w:rPr>
          <w:rFonts w:cs="Bembo MT Std"/>
          <w:szCs w:val="22"/>
        </w:rPr>
      </w:pPr>
      <w:r w:rsidRPr="004E58B5">
        <w:rPr>
          <w:rFonts w:cs="Bembo MT Std"/>
          <w:szCs w:val="22"/>
        </w:rPr>
        <w:t xml:space="preserve">En effet, l’approche cognitive, telle qu’elle a été développée par Weick et reprise notamment dans les travaux de Spillane </w:t>
      </w:r>
      <w:r w:rsidRPr="004E58B5">
        <w:rPr>
          <w:rFonts w:cs="Bembo MT Std"/>
          <w:i/>
          <w:iCs/>
          <w:szCs w:val="22"/>
        </w:rPr>
        <w:t xml:space="preserve">et al. </w:t>
      </w:r>
      <w:r w:rsidRPr="004E58B5">
        <w:rPr>
          <w:rFonts w:cs="Bembo MT Std"/>
          <w:szCs w:val="22"/>
        </w:rPr>
        <w:t>(2002) et de Coburn (2004, 2005, 2006), est méthodologiquement exigeante. Parce qu’elle porte sur des microprocessus, elle demande de la part du chercheur une analyse fine des politiques et de leur évolution, une immersion profonde sur un terrain donné, des entrevues répétées dans le temps avec les mêmes personnes, l’observation de réunions, d’échanges et de conversations informelles ainsi que des réunions convoquées par la direction, l’identification de controverses sur dive</w:t>
      </w:r>
      <w:r w:rsidRPr="004E58B5">
        <w:rPr>
          <w:rFonts w:cs="Bembo MT Std"/>
          <w:szCs w:val="22"/>
        </w:rPr>
        <w:t>r</w:t>
      </w:r>
      <w:r w:rsidRPr="004E58B5">
        <w:rPr>
          <w:rFonts w:cs="Bembo MT Std"/>
          <w:szCs w:val="22"/>
        </w:rPr>
        <w:t>ses dimensions du changement et leur analyse longitudinale, l’observation des pratiques en classe et aussi et peut-être surtout, la capacité à établir des liens entre cet ensemble dense, riche et mult</w:t>
      </w:r>
      <w:r w:rsidRPr="004E58B5">
        <w:rPr>
          <w:rFonts w:cs="Bembo MT Std"/>
          <w:szCs w:val="22"/>
        </w:rPr>
        <w:t>i</w:t>
      </w:r>
      <w:r w:rsidRPr="004E58B5">
        <w:rPr>
          <w:rFonts w:cs="Bembo MT Std"/>
          <w:szCs w:val="22"/>
        </w:rPr>
        <w:t>forme de données. Il est à craindre que cette exigence méthodolog</w:t>
      </w:r>
      <w:r w:rsidRPr="004E58B5">
        <w:rPr>
          <w:rFonts w:cs="Bembo MT Std"/>
          <w:szCs w:val="22"/>
        </w:rPr>
        <w:t>i</w:t>
      </w:r>
      <w:r w:rsidRPr="004E58B5">
        <w:rPr>
          <w:rFonts w:cs="Bembo MT Std"/>
          <w:szCs w:val="22"/>
        </w:rPr>
        <w:t>que rebute plus d’un chercheur et que plusieurs aient tendance à se limiter à une utilisation superficielle de l’approche cognitive ici pr</w:t>
      </w:r>
      <w:r w:rsidRPr="004E58B5">
        <w:rPr>
          <w:rFonts w:cs="Bembo MT Std"/>
          <w:szCs w:val="22"/>
        </w:rPr>
        <w:t>é</w:t>
      </w:r>
      <w:r w:rsidRPr="004E58B5">
        <w:rPr>
          <w:rFonts w:cs="Bembo MT Std"/>
          <w:szCs w:val="22"/>
        </w:rPr>
        <w:t>sentée, se tirant d’affaire avec quelques entrevues et une analyse de leur cont</w:t>
      </w:r>
      <w:r w:rsidRPr="004E58B5">
        <w:rPr>
          <w:rFonts w:cs="Bembo MT Std"/>
          <w:szCs w:val="22"/>
        </w:rPr>
        <w:t>e</w:t>
      </w:r>
      <w:r w:rsidRPr="004E58B5">
        <w:rPr>
          <w:rFonts w:cs="Bembo MT Std"/>
          <w:szCs w:val="22"/>
        </w:rPr>
        <w:t>nu. Certes, on peut ainsi dégager le sens que les enseignants donnent au changement, mais on n’a pas accès à la construction s</w:t>
      </w:r>
      <w:r w:rsidRPr="004E58B5">
        <w:rPr>
          <w:rFonts w:cs="Bembo MT Std"/>
          <w:szCs w:val="22"/>
        </w:rPr>
        <w:t>o</w:t>
      </w:r>
      <w:r w:rsidRPr="004E58B5">
        <w:rPr>
          <w:rFonts w:cs="Bembo MT Std"/>
          <w:szCs w:val="22"/>
        </w:rPr>
        <w:t xml:space="preserve">ciale de ce sens. </w:t>
      </w:r>
    </w:p>
    <w:p w14:paraId="4FCABA2F" w14:textId="77777777" w:rsidR="002C09F6" w:rsidRPr="004E58B5" w:rsidRDefault="002C09F6" w:rsidP="002C09F6">
      <w:pPr>
        <w:spacing w:before="120" w:after="120"/>
        <w:jc w:val="both"/>
        <w:rPr>
          <w:rFonts w:cs="Bembo MT Std"/>
          <w:szCs w:val="22"/>
        </w:rPr>
      </w:pPr>
      <w:r w:rsidRPr="004E58B5">
        <w:rPr>
          <w:rFonts w:cs="Bembo MT Std"/>
          <w:szCs w:val="22"/>
        </w:rPr>
        <w:t>Weick s’intéresse aux microprocessus de construction de sens qu’il associe à l’activité de mise en organisation. Si cela constitue une contribution significative, la difficulté à articuler les niveaux d’analyse micro</w:t>
      </w:r>
      <w:r>
        <w:rPr>
          <w:rFonts w:cs="Bembo MT Std"/>
          <w:szCs w:val="22"/>
        </w:rPr>
        <w:t xml:space="preserve">- </w:t>
      </w:r>
      <w:r w:rsidRPr="004E58B5">
        <w:rPr>
          <w:rFonts w:cs="Bembo MT Std"/>
          <w:szCs w:val="22"/>
        </w:rPr>
        <w:t>et macro</w:t>
      </w:r>
      <w:r>
        <w:rPr>
          <w:rFonts w:cs="Bembo MT Std"/>
          <w:szCs w:val="22"/>
        </w:rPr>
        <w:t>-</w:t>
      </w:r>
      <w:r w:rsidRPr="004E58B5">
        <w:rPr>
          <w:rFonts w:cs="Bembo MT Std"/>
          <w:szCs w:val="22"/>
        </w:rPr>
        <w:t>scopique demeure. Aussi, il n’y a plus beaucoup de politique dans l’analyse du faire sens des politiques éd</w:t>
      </w:r>
      <w:r w:rsidRPr="004E58B5">
        <w:rPr>
          <w:rFonts w:cs="Bembo MT Std"/>
          <w:szCs w:val="22"/>
        </w:rPr>
        <w:t>u</w:t>
      </w:r>
      <w:r w:rsidRPr="004E58B5">
        <w:rPr>
          <w:rFonts w:cs="Bembo MT Std"/>
          <w:szCs w:val="22"/>
        </w:rPr>
        <w:t>cat</w:t>
      </w:r>
      <w:r w:rsidRPr="004E58B5">
        <w:rPr>
          <w:rFonts w:cs="Bembo MT Std"/>
          <w:szCs w:val="22"/>
        </w:rPr>
        <w:t>i</w:t>
      </w:r>
      <w:r w:rsidRPr="004E58B5">
        <w:rPr>
          <w:rFonts w:cs="Bembo MT Std"/>
          <w:szCs w:val="22"/>
        </w:rPr>
        <w:t>ves : le pouvoir se limite aux</w:t>
      </w:r>
      <w:r>
        <w:rPr>
          <w:rFonts w:cs="Bembo MT Std"/>
          <w:szCs w:val="22"/>
        </w:rPr>
        <w:t xml:space="preserve"> [61] </w:t>
      </w:r>
      <w:r w:rsidRPr="004E58B5">
        <w:rPr>
          <w:rFonts w:cs="Bembo MT Std"/>
          <w:szCs w:val="22"/>
        </w:rPr>
        <w:t xml:space="preserve"> interactions situées. Pour mieux artic</w:t>
      </w:r>
      <w:r w:rsidRPr="004E58B5">
        <w:rPr>
          <w:rFonts w:cs="Bembo MT Std"/>
          <w:szCs w:val="22"/>
        </w:rPr>
        <w:t>u</w:t>
      </w:r>
      <w:r w:rsidRPr="004E58B5">
        <w:rPr>
          <w:rFonts w:cs="Bembo MT Std"/>
          <w:szCs w:val="22"/>
        </w:rPr>
        <w:t>ler les niveaux micro et macro d’analyse, il faut, comme Coburn (2004) le montre, dépasser l’approche cognitive et y incorporer des concepts néo-institutionnalistes. Alors, au-delà des processus de faire sens locaux, apparaissent des pressions institutionnelles plus ou moins fortes, avec lesquelles les enseignantes doivent composer, dans la m</w:t>
      </w:r>
      <w:r w:rsidRPr="004E58B5">
        <w:rPr>
          <w:rFonts w:cs="Bembo MT Std"/>
          <w:szCs w:val="22"/>
        </w:rPr>
        <w:t>e</w:t>
      </w:r>
      <w:r w:rsidRPr="004E58B5">
        <w:rPr>
          <w:rFonts w:cs="Bembo MT Std"/>
          <w:szCs w:val="22"/>
        </w:rPr>
        <w:t>sure où ces pressions ont pour objectif de modifier leurs prat</w:t>
      </w:r>
      <w:r w:rsidRPr="004E58B5">
        <w:rPr>
          <w:rFonts w:cs="Bembo MT Std"/>
          <w:szCs w:val="22"/>
        </w:rPr>
        <w:t>i</w:t>
      </w:r>
      <w:r w:rsidRPr="004E58B5">
        <w:rPr>
          <w:rFonts w:cs="Bembo MT Std"/>
          <w:szCs w:val="22"/>
        </w:rPr>
        <w:t>ques d’enseignement. Au plan normatif, cette approche met en avant l’idée que toute mise en œuvre d’une politique ou d’un changement passe par la construction du sens de cette politique ou de ce chang</w:t>
      </w:r>
      <w:r w:rsidRPr="004E58B5">
        <w:rPr>
          <w:rFonts w:cs="Bembo MT Std"/>
          <w:szCs w:val="22"/>
        </w:rPr>
        <w:t>e</w:t>
      </w:r>
      <w:r w:rsidRPr="004E58B5">
        <w:rPr>
          <w:rFonts w:cs="Bembo MT Std"/>
          <w:szCs w:val="22"/>
        </w:rPr>
        <w:t>ment par les acteurs. Cela signifie que toute politique doit être intell</w:t>
      </w:r>
      <w:r w:rsidRPr="004E58B5">
        <w:rPr>
          <w:rFonts w:cs="Bembo MT Std"/>
          <w:szCs w:val="22"/>
        </w:rPr>
        <w:t>i</w:t>
      </w:r>
      <w:r w:rsidRPr="004E58B5">
        <w:rPr>
          <w:rFonts w:cs="Bembo MT Std"/>
          <w:szCs w:val="22"/>
        </w:rPr>
        <w:t>gible pour les acteurs et que cette intelligibilité est le produit de processus s</w:t>
      </w:r>
      <w:r w:rsidRPr="004E58B5">
        <w:rPr>
          <w:rFonts w:cs="Bembo MT Std"/>
          <w:szCs w:val="22"/>
        </w:rPr>
        <w:t>o</w:t>
      </w:r>
      <w:r w:rsidRPr="004E58B5">
        <w:rPr>
          <w:rFonts w:cs="Bembo MT Std"/>
          <w:szCs w:val="22"/>
        </w:rPr>
        <w:t>ciaux. Soulignons, à la suite de Suchman (1995), que l’intelligibilité dont il est question ici, n’est pas que cognitive ; elle a aussi une d</w:t>
      </w:r>
      <w:r w:rsidRPr="004E58B5">
        <w:rPr>
          <w:rFonts w:cs="Bembo MT Std"/>
          <w:szCs w:val="22"/>
        </w:rPr>
        <w:t>i</w:t>
      </w:r>
      <w:r w:rsidRPr="004E58B5">
        <w:rPr>
          <w:rFonts w:cs="Bembo MT Std"/>
          <w:szCs w:val="22"/>
        </w:rPr>
        <w:t>mension morale et une dimension pratique. Elle affecte certes la dire</w:t>
      </w:r>
      <w:r w:rsidRPr="004E58B5">
        <w:rPr>
          <w:rFonts w:cs="Bembo MT Std"/>
          <w:szCs w:val="22"/>
        </w:rPr>
        <w:t>c</w:t>
      </w:r>
      <w:r w:rsidRPr="004E58B5">
        <w:rPr>
          <w:rFonts w:cs="Bembo MT Std"/>
          <w:szCs w:val="22"/>
        </w:rPr>
        <w:t>tion de la mise en œuvre, mais elle a aussi des cons</w:t>
      </w:r>
      <w:r w:rsidRPr="004E58B5">
        <w:rPr>
          <w:rFonts w:cs="Bembo MT Std"/>
          <w:szCs w:val="22"/>
        </w:rPr>
        <w:t>é</w:t>
      </w:r>
      <w:r w:rsidRPr="004E58B5">
        <w:rPr>
          <w:rFonts w:cs="Bembo MT Std"/>
          <w:szCs w:val="22"/>
        </w:rPr>
        <w:t>quences pour l’engagement et la motivation des acteurs, la coordin</w:t>
      </w:r>
      <w:r w:rsidRPr="004E58B5">
        <w:rPr>
          <w:rFonts w:cs="Bembo MT Std"/>
          <w:szCs w:val="22"/>
        </w:rPr>
        <w:t>a</w:t>
      </w:r>
      <w:r w:rsidRPr="004E58B5">
        <w:rPr>
          <w:rFonts w:cs="Bembo MT Std"/>
          <w:szCs w:val="22"/>
        </w:rPr>
        <w:t>tion de l’action et les rapports d’autorité. Cela s’avère particulièr</w:t>
      </w:r>
      <w:r w:rsidRPr="004E58B5">
        <w:rPr>
          <w:rFonts w:cs="Bembo MT Std"/>
          <w:szCs w:val="22"/>
        </w:rPr>
        <w:t>e</w:t>
      </w:r>
      <w:r w:rsidRPr="004E58B5">
        <w:rPr>
          <w:rFonts w:cs="Bembo MT Std"/>
          <w:szCs w:val="22"/>
        </w:rPr>
        <w:t>ment vrai lorsque le faire sens individuel est amené à composer avec des processus de c</w:t>
      </w:r>
      <w:r w:rsidRPr="004E58B5">
        <w:rPr>
          <w:rFonts w:cs="Bembo MT Std"/>
          <w:szCs w:val="22"/>
        </w:rPr>
        <w:t>a</w:t>
      </w:r>
      <w:r w:rsidRPr="004E58B5">
        <w:rPr>
          <w:rFonts w:cs="Bembo MT Std"/>
          <w:szCs w:val="22"/>
        </w:rPr>
        <w:t>drage cognitif d’une situation problématique et de sa résolution. Ce cadrage a une dimension politique certaine, dans la mesure où il peut générer de la coopération, de la coordination et de la convergence d’acteurs habituellement installés dans leur quant-à-soi. Encore ici, nous retrouvons le politique : le cadrage est souvent le fait d’une pe</w:t>
      </w:r>
      <w:r w:rsidRPr="004E58B5">
        <w:rPr>
          <w:rFonts w:cs="Bembo MT Std"/>
          <w:szCs w:val="22"/>
        </w:rPr>
        <w:t>r</w:t>
      </w:r>
      <w:r w:rsidRPr="004E58B5">
        <w:rPr>
          <w:rFonts w:cs="Bembo MT Std"/>
          <w:szCs w:val="22"/>
        </w:rPr>
        <w:t xml:space="preserve">sonne occupant une position d’autorité. </w:t>
      </w:r>
    </w:p>
    <w:p w14:paraId="2F558D3F" w14:textId="77777777" w:rsidR="002C09F6" w:rsidRDefault="002C09F6" w:rsidP="002C09F6">
      <w:pPr>
        <w:spacing w:before="120" w:after="120"/>
        <w:jc w:val="both"/>
        <w:rPr>
          <w:szCs w:val="18"/>
        </w:rPr>
      </w:pPr>
      <w:r>
        <w:rPr>
          <w:szCs w:val="18"/>
        </w:rPr>
        <w:br w:type="page"/>
      </w:r>
    </w:p>
    <w:p w14:paraId="0018659C" w14:textId="77777777" w:rsidR="002C09F6" w:rsidRPr="004E58B5" w:rsidRDefault="002C09F6" w:rsidP="002C09F6">
      <w:pPr>
        <w:pStyle w:val="a"/>
      </w:pPr>
      <w:r w:rsidRPr="004E58B5">
        <w:t>Le néo-</w:t>
      </w:r>
      <w:r>
        <w:t>institutionnalisme sociologique</w:t>
      </w:r>
    </w:p>
    <w:p w14:paraId="42FEBC3B" w14:textId="77777777" w:rsidR="002C09F6" w:rsidRDefault="002C09F6" w:rsidP="002C09F6">
      <w:pPr>
        <w:spacing w:before="120" w:after="120"/>
        <w:jc w:val="both"/>
        <w:rPr>
          <w:rFonts w:cs="Bembo MT Std"/>
          <w:szCs w:val="22"/>
        </w:rPr>
      </w:pPr>
    </w:p>
    <w:p w14:paraId="418803DE" w14:textId="77777777" w:rsidR="002C09F6" w:rsidRPr="004E58B5" w:rsidRDefault="002C09F6" w:rsidP="002C09F6">
      <w:pPr>
        <w:spacing w:before="120" w:after="120"/>
        <w:jc w:val="both"/>
        <w:rPr>
          <w:rFonts w:cs="Bembo MT Std"/>
          <w:szCs w:val="22"/>
        </w:rPr>
      </w:pPr>
      <w:r w:rsidRPr="004E58B5">
        <w:rPr>
          <w:rFonts w:cs="Bembo MT Std"/>
          <w:szCs w:val="22"/>
        </w:rPr>
        <w:t>L’institutionnalisme anglo-saxon s’est développé en réaction aux modèles explicatifs dits de choix rationnel, posant comme principe explicatif l’existence d’une rationalité transcendante de type moyens-fins. L’institutionnalisme a plutôt cherché à montrer que les organis</w:t>
      </w:r>
      <w:r w:rsidRPr="004E58B5">
        <w:rPr>
          <w:rFonts w:cs="Bembo MT Std"/>
          <w:szCs w:val="22"/>
        </w:rPr>
        <w:t>a</w:t>
      </w:r>
      <w:r w:rsidRPr="004E58B5">
        <w:rPr>
          <w:rFonts w:cs="Bembo MT Std"/>
          <w:szCs w:val="22"/>
        </w:rPr>
        <w:t>tions sont tributaires de valeurs fortes, souvent issues de la comm</w:t>
      </w:r>
      <w:r w:rsidRPr="004E58B5">
        <w:rPr>
          <w:rFonts w:cs="Bembo MT Std"/>
          <w:szCs w:val="22"/>
        </w:rPr>
        <w:t>u</w:t>
      </w:r>
      <w:r w:rsidRPr="004E58B5">
        <w:rPr>
          <w:rFonts w:cs="Bembo MT Std"/>
          <w:szCs w:val="22"/>
        </w:rPr>
        <w:t>nauté (Selznick, 1957). Il conçoit l’organisation non pas comme le résultat d’actions et de coordinations rationnelles dans la poursuite d’un but, mais plutôt comme une structure sociale qui a une dime</w:t>
      </w:r>
      <w:r w:rsidRPr="004E58B5">
        <w:rPr>
          <w:rFonts w:cs="Bembo MT Std"/>
          <w:szCs w:val="22"/>
        </w:rPr>
        <w:t>n</w:t>
      </w:r>
      <w:r w:rsidRPr="004E58B5">
        <w:rPr>
          <w:rFonts w:cs="Bembo MT Std"/>
          <w:szCs w:val="22"/>
        </w:rPr>
        <w:t>sion informelle et qui doit faire face à un environnement institutio</w:t>
      </w:r>
      <w:r w:rsidRPr="004E58B5">
        <w:rPr>
          <w:rFonts w:cs="Bembo MT Std"/>
          <w:szCs w:val="22"/>
        </w:rPr>
        <w:t>n</w:t>
      </w:r>
      <w:r w:rsidRPr="004E58B5">
        <w:rPr>
          <w:rFonts w:cs="Bembo MT Std"/>
          <w:szCs w:val="22"/>
        </w:rPr>
        <w:t>nel. Les organisations</w:t>
      </w:r>
      <w:r>
        <w:rPr>
          <w:rFonts w:cs="Bembo MT Std"/>
          <w:szCs w:val="22"/>
        </w:rPr>
        <w:t xml:space="preserve"> [62] </w:t>
      </w:r>
      <w:r w:rsidRPr="004E58B5">
        <w:rPr>
          <w:rFonts w:cs="Bembo MT Std"/>
          <w:szCs w:val="22"/>
        </w:rPr>
        <w:t xml:space="preserve"> ne sont pas seulement en relation avec un environnement techn</w:t>
      </w:r>
      <w:r w:rsidRPr="004E58B5">
        <w:rPr>
          <w:rFonts w:cs="Bembo MT Std"/>
          <w:szCs w:val="22"/>
        </w:rPr>
        <w:t>i</w:t>
      </w:r>
      <w:r w:rsidRPr="004E58B5">
        <w:rPr>
          <w:rFonts w:cs="Bembo MT Std"/>
          <w:szCs w:val="22"/>
        </w:rPr>
        <w:t>que ; elles doivent prendre en compte aussi un environnement instit</w:t>
      </w:r>
      <w:r w:rsidRPr="004E58B5">
        <w:rPr>
          <w:rFonts w:cs="Bembo MT Std"/>
          <w:szCs w:val="22"/>
        </w:rPr>
        <w:t>u</w:t>
      </w:r>
      <w:r w:rsidRPr="004E58B5">
        <w:rPr>
          <w:rFonts w:cs="Bembo MT Std"/>
          <w:szCs w:val="22"/>
        </w:rPr>
        <w:t>tionnel qui comprend des éléments régulateurs, normatifs et cognitifs contribuant à leur légitimation sociale. Suivant Muller, qui reprend les termes de March et Olsen (2010, 73), les inst</w:t>
      </w:r>
      <w:r w:rsidRPr="004E58B5">
        <w:rPr>
          <w:rFonts w:cs="Bembo MT Std"/>
          <w:szCs w:val="22"/>
        </w:rPr>
        <w:t>i</w:t>
      </w:r>
      <w:r w:rsidRPr="004E58B5">
        <w:rPr>
          <w:rFonts w:cs="Bembo MT Std"/>
          <w:szCs w:val="22"/>
        </w:rPr>
        <w:t>tutions sont « des routines, des procédures, des conventions, des r</w:t>
      </w:r>
      <w:r w:rsidRPr="004E58B5">
        <w:rPr>
          <w:rFonts w:cs="Bembo MT Std"/>
          <w:szCs w:val="22"/>
        </w:rPr>
        <w:t>ô</w:t>
      </w:r>
      <w:r w:rsidRPr="004E58B5">
        <w:rPr>
          <w:rFonts w:cs="Bembo MT Std"/>
          <w:szCs w:val="22"/>
        </w:rPr>
        <w:t>les, des stratégies, des formes organisationnelles et des technologies a</w:t>
      </w:r>
      <w:r w:rsidRPr="004E58B5">
        <w:rPr>
          <w:rFonts w:cs="Bembo MT Std"/>
          <w:szCs w:val="22"/>
        </w:rPr>
        <w:t>u</w:t>
      </w:r>
      <w:r w:rsidRPr="004E58B5">
        <w:rPr>
          <w:rFonts w:cs="Bembo MT Std"/>
          <w:szCs w:val="22"/>
        </w:rPr>
        <w:t>tour desquelles l’activité politique est construite, ainsi que des croya</w:t>
      </w:r>
      <w:r w:rsidRPr="004E58B5">
        <w:rPr>
          <w:rFonts w:cs="Bembo MT Std"/>
          <w:szCs w:val="22"/>
        </w:rPr>
        <w:t>n</w:t>
      </w:r>
      <w:r w:rsidRPr="004E58B5">
        <w:rPr>
          <w:rFonts w:cs="Bembo MT Std"/>
          <w:szCs w:val="22"/>
        </w:rPr>
        <w:t>ces, des par</w:t>
      </w:r>
      <w:r w:rsidRPr="004E58B5">
        <w:rPr>
          <w:rFonts w:cs="Bembo MT Std"/>
          <w:szCs w:val="22"/>
        </w:rPr>
        <w:t>a</w:t>
      </w:r>
      <w:r w:rsidRPr="004E58B5">
        <w:rPr>
          <w:rFonts w:cs="Bembo MT Std"/>
          <w:szCs w:val="22"/>
        </w:rPr>
        <w:t>digmes, codes, cultures et savoirs qui entourent, soutie</w:t>
      </w:r>
      <w:r w:rsidRPr="004E58B5">
        <w:rPr>
          <w:rFonts w:cs="Bembo MT Std"/>
          <w:szCs w:val="22"/>
        </w:rPr>
        <w:t>n</w:t>
      </w:r>
      <w:r w:rsidRPr="004E58B5">
        <w:rPr>
          <w:rFonts w:cs="Bembo MT Std"/>
          <w:szCs w:val="22"/>
        </w:rPr>
        <w:t xml:space="preserve">nent, élaborent et contredisent ces rôles et routines ». </w:t>
      </w:r>
    </w:p>
    <w:p w14:paraId="1A093A5C" w14:textId="77777777" w:rsidR="002C09F6" w:rsidRPr="004E58B5" w:rsidRDefault="002C09F6" w:rsidP="002C09F6">
      <w:pPr>
        <w:spacing w:before="120" w:after="120"/>
        <w:jc w:val="both"/>
        <w:rPr>
          <w:rFonts w:cs="Bembo MT Std"/>
          <w:szCs w:val="22"/>
        </w:rPr>
      </w:pPr>
      <w:r w:rsidRPr="004E58B5">
        <w:rPr>
          <w:rFonts w:cs="Bembo MT Std"/>
          <w:szCs w:val="22"/>
        </w:rPr>
        <w:t>À la fin des années 1970, l’institutionnalisme refait surface – d’où l’étiquette néo-institutionnalisme –, notamment par la parution de l’article fondateur de Meyer et Rowan (1977) qui montre que les structures formelles d’une organisation ont des dimensions symbol</w:t>
      </w:r>
      <w:r w:rsidRPr="004E58B5">
        <w:rPr>
          <w:rFonts w:cs="Bembo MT Std"/>
          <w:szCs w:val="22"/>
        </w:rPr>
        <w:t>i</w:t>
      </w:r>
      <w:r w:rsidRPr="004E58B5">
        <w:rPr>
          <w:rFonts w:cs="Bembo MT Std"/>
          <w:szCs w:val="22"/>
        </w:rPr>
        <w:t xml:space="preserve">ques. Les structures, les règles et les procédures organisationnelles véhiculent des croyances. Les organisations s’appuient sur des « mythes rationalisés », </w:t>
      </w:r>
      <w:r w:rsidRPr="004E58B5">
        <w:rPr>
          <w:rFonts w:cs="Bembo MT Std"/>
          <w:i/>
          <w:iCs/>
          <w:szCs w:val="22"/>
        </w:rPr>
        <w:t xml:space="preserve">i.e. </w:t>
      </w:r>
      <w:r w:rsidRPr="004E58B5">
        <w:rPr>
          <w:rFonts w:cs="Bembo MT Std"/>
          <w:szCs w:val="22"/>
        </w:rPr>
        <w:t>des croyances en l’efficacité d’une règle, d’une procédure ou d’une technique que des organisations adoptent parce qu’elles y croient et qui définissent les comportements appr</w:t>
      </w:r>
      <w:r w:rsidRPr="004E58B5">
        <w:rPr>
          <w:rFonts w:cs="Bembo MT Std"/>
          <w:szCs w:val="22"/>
        </w:rPr>
        <w:t>o</w:t>
      </w:r>
      <w:r w:rsidRPr="004E58B5">
        <w:rPr>
          <w:rFonts w:cs="Bembo MT Std"/>
          <w:szCs w:val="22"/>
        </w:rPr>
        <w:t>priés. Ces croyances augmentent la légitimité de l’organisation et contribuent ainsi à assurer sa survie et son développement. Des él</w:t>
      </w:r>
      <w:r w:rsidRPr="004E58B5">
        <w:rPr>
          <w:rFonts w:cs="Bembo MT Std"/>
          <w:szCs w:val="22"/>
        </w:rPr>
        <w:t>é</w:t>
      </w:r>
      <w:r w:rsidRPr="004E58B5">
        <w:rPr>
          <w:rFonts w:cs="Bembo MT Std"/>
          <w:szCs w:val="22"/>
        </w:rPr>
        <w:t xml:space="preserve">ments symboliques (scripts, schémas et typifications) doivent être pris en compte, dans la mesure où ils informent et modèlent la structure et les comportements au sein de l’organisation. </w:t>
      </w:r>
    </w:p>
    <w:p w14:paraId="6F10A5AC" w14:textId="77777777" w:rsidR="002C09F6" w:rsidRPr="004E58B5" w:rsidRDefault="002C09F6" w:rsidP="002C09F6">
      <w:pPr>
        <w:spacing w:before="120" w:after="120"/>
        <w:jc w:val="both"/>
        <w:rPr>
          <w:rFonts w:cs="Bembo MT Std"/>
          <w:szCs w:val="22"/>
        </w:rPr>
      </w:pPr>
      <w:r w:rsidRPr="004E58B5">
        <w:rPr>
          <w:rFonts w:cs="Bembo MT Std"/>
          <w:szCs w:val="22"/>
        </w:rPr>
        <w:t>DiMaggio et Powell (1983) reprennent plus tard l’idée que les o</w:t>
      </w:r>
      <w:r w:rsidRPr="004E58B5">
        <w:rPr>
          <w:rFonts w:cs="Bembo MT Std"/>
          <w:szCs w:val="22"/>
        </w:rPr>
        <w:t>r</w:t>
      </w:r>
      <w:r w:rsidRPr="004E58B5">
        <w:rPr>
          <w:rFonts w:cs="Bembo MT Std"/>
          <w:szCs w:val="22"/>
        </w:rPr>
        <w:t>ganisations sont ouvertes sur leur environnement et soutiennent qu’elles subissent des pressions auxquelles il leur est difficile de rési</w:t>
      </w:r>
      <w:r w:rsidRPr="004E58B5">
        <w:rPr>
          <w:rFonts w:cs="Bembo MT Std"/>
          <w:szCs w:val="22"/>
        </w:rPr>
        <w:t>s</w:t>
      </w:r>
      <w:r w:rsidRPr="004E58B5">
        <w:rPr>
          <w:rFonts w:cs="Bembo MT Std"/>
          <w:szCs w:val="22"/>
        </w:rPr>
        <w:t>ter. Ils identifient trois types de pressions à l’œuvre : des pressions coercitives (les aspects légaux et réglementaires auxquels les organ</w:t>
      </w:r>
      <w:r w:rsidRPr="004E58B5">
        <w:rPr>
          <w:rFonts w:cs="Bembo MT Std"/>
          <w:szCs w:val="22"/>
        </w:rPr>
        <w:t>i</w:t>
      </w:r>
      <w:r w:rsidRPr="004E58B5">
        <w:rPr>
          <w:rFonts w:cs="Bembo MT Std"/>
          <w:szCs w:val="22"/>
        </w:rPr>
        <w:t>sations doivent se soumettre), des pressions mimétiques (des réponses à l’incertitude, éprouvées par d’autres organisations concurrentes) et des pressions normatives (édictant des normes quant aux comport</w:t>
      </w:r>
      <w:r w:rsidRPr="004E58B5">
        <w:rPr>
          <w:rFonts w:cs="Bembo MT Std"/>
          <w:szCs w:val="22"/>
        </w:rPr>
        <w:t>e</w:t>
      </w:r>
      <w:r w:rsidRPr="004E58B5">
        <w:rPr>
          <w:rFonts w:cs="Bembo MT Std"/>
          <w:szCs w:val="22"/>
        </w:rPr>
        <w:t xml:space="preserve">ments appropriés), souvent le fait de corporations professionnelles régissant le comportement de travailleurs au sein de l’organisation. </w:t>
      </w:r>
    </w:p>
    <w:p w14:paraId="6CB0B7E9" w14:textId="77777777" w:rsidR="002C09F6" w:rsidRPr="004E58B5" w:rsidRDefault="002C09F6" w:rsidP="002C09F6">
      <w:pPr>
        <w:spacing w:before="120" w:after="120"/>
        <w:jc w:val="both"/>
        <w:rPr>
          <w:rFonts w:cs="Bembo MT Std"/>
          <w:szCs w:val="22"/>
        </w:rPr>
      </w:pPr>
      <w:r w:rsidRPr="004E58B5">
        <w:rPr>
          <w:rFonts w:cs="Bembo MT Std"/>
          <w:szCs w:val="22"/>
        </w:rPr>
        <w:t xml:space="preserve">Scott (2008 </w:t>
      </w:r>
      <w:r w:rsidRPr="004E58B5">
        <w:rPr>
          <w:rFonts w:cs="Bembo MT Std"/>
          <w:i/>
          <w:iCs/>
          <w:szCs w:val="22"/>
        </w:rPr>
        <w:t>b</w:t>
      </w:r>
      <w:r w:rsidRPr="004E58B5">
        <w:rPr>
          <w:rFonts w:cs="Bembo MT Std"/>
          <w:szCs w:val="22"/>
        </w:rPr>
        <w:t>) a synthétisé l’ensemble des travaux qui se récl</w:t>
      </w:r>
      <w:r w:rsidRPr="004E58B5">
        <w:rPr>
          <w:rFonts w:cs="Bembo MT Std"/>
          <w:szCs w:val="22"/>
        </w:rPr>
        <w:t>a</w:t>
      </w:r>
      <w:r w:rsidRPr="004E58B5">
        <w:rPr>
          <w:rFonts w:cs="Bembo MT Std"/>
          <w:szCs w:val="22"/>
        </w:rPr>
        <w:t>ment du néo-institutionnalisme autour de la notion de « piliers institutio</w:t>
      </w:r>
      <w:r w:rsidRPr="004E58B5">
        <w:rPr>
          <w:rFonts w:cs="Bembo MT Std"/>
          <w:szCs w:val="22"/>
        </w:rPr>
        <w:t>n</w:t>
      </w:r>
      <w:r w:rsidRPr="004E58B5">
        <w:rPr>
          <w:rFonts w:cs="Bembo MT Std"/>
          <w:szCs w:val="22"/>
        </w:rPr>
        <w:t>nels » (régulateur, normatif et culturel-cognitif). Le premier r</w:t>
      </w:r>
      <w:r w:rsidRPr="004E58B5">
        <w:rPr>
          <w:rFonts w:cs="Bembo MT Std"/>
          <w:szCs w:val="22"/>
        </w:rPr>
        <w:t>e</w:t>
      </w:r>
      <w:r w:rsidRPr="004E58B5">
        <w:rPr>
          <w:rFonts w:cs="Bembo MT Std"/>
          <w:szCs w:val="22"/>
        </w:rPr>
        <w:t>pose sur l’établissement de règles, sur le contrôle et sur des san</w:t>
      </w:r>
      <w:r w:rsidRPr="004E58B5">
        <w:rPr>
          <w:rFonts w:cs="Bembo MT Std"/>
          <w:szCs w:val="22"/>
        </w:rPr>
        <w:t>c</w:t>
      </w:r>
      <w:r w:rsidRPr="004E58B5">
        <w:rPr>
          <w:rFonts w:cs="Bembo MT Std"/>
          <w:szCs w:val="22"/>
        </w:rPr>
        <w:t>tions ; le</w:t>
      </w:r>
      <w:r>
        <w:rPr>
          <w:rFonts w:cs="Bembo MT Std"/>
          <w:szCs w:val="22"/>
        </w:rPr>
        <w:t xml:space="preserve"> [63] </w:t>
      </w:r>
      <w:r w:rsidRPr="004E58B5">
        <w:rPr>
          <w:rFonts w:cs="Bembo MT Std"/>
          <w:szCs w:val="22"/>
        </w:rPr>
        <w:t>deuxième, sur des prescriptions, des évaluations et des oblig</w:t>
      </w:r>
      <w:r w:rsidRPr="004E58B5">
        <w:rPr>
          <w:rFonts w:cs="Bembo MT Std"/>
          <w:szCs w:val="22"/>
        </w:rPr>
        <w:t>a</w:t>
      </w:r>
      <w:r w:rsidRPr="004E58B5">
        <w:rPr>
          <w:rFonts w:cs="Bembo MT Std"/>
          <w:szCs w:val="22"/>
        </w:rPr>
        <w:t>tions ; et le troisième, sur des conceptions partagées qui disent la réal</w:t>
      </w:r>
      <w:r w:rsidRPr="004E58B5">
        <w:rPr>
          <w:rFonts w:cs="Bembo MT Std"/>
          <w:szCs w:val="22"/>
        </w:rPr>
        <w:t>i</w:t>
      </w:r>
      <w:r w:rsidRPr="004E58B5">
        <w:rPr>
          <w:rFonts w:cs="Bembo MT Std"/>
          <w:szCs w:val="22"/>
        </w:rPr>
        <w:t>té sociale ainsi que les cadres à travers lesquels elle est constru</w:t>
      </w:r>
      <w:r w:rsidRPr="004E58B5">
        <w:rPr>
          <w:rFonts w:cs="Bembo MT Std"/>
          <w:szCs w:val="22"/>
        </w:rPr>
        <w:t>i</w:t>
      </w:r>
      <w:r w:rsidRPr="004E58B5">
        <w:rPr>
          <w:rFonts w:cs="Bembo MT Std"/>
          <w:szCs w:val="22"/>
        </w:rPr>
        <w:t>te. Pour Scott, les institutions sont faites de diverses combinaisons de ces éléments qui peuvent entrer en conflit ou se renforcer et qui v</w:t>
      </w:r>
      <w:r w:rsidRPr="004E58B5">
        <w:rPr>
          <w:rFonts w:cs="Bembo MT Std"/>
          <w:szCs w:val="22"/>
        </w:rPr>
        <w:t>a</w:t>
      </w:r>
      <w:r w:rsidRPr="004E58B5">
        <w:rPr>
          <w:rFonts w:cs="Bembo MT Std"/>
          <w:szCs w:val="22"/>
        </w:rPr>
        <w:t>rient dans le temps. L’analyse institutionnelle cherche à montrer comment ces in</w:t>
      </w:r>
      <w:r w:rsidRPr="004E58B5">
        <w:rPr>
          <w:rFonts w:cs="Bembo MT Std"/>
          <w:szCs w:val="22"/>
        </w:rPr>
        <w:t>s</w:t>
      </w:r>
      <w:r w:rsidRPr="004E58B5">
        <w:rPr>
          <w:rFonts w:cs="Bembo MT Std"/>
          <w:szCs w:val="22"/>
        </w:rPr>
        <w:t xml:space="preserve">titutions informent les organisations ou </w:t>
      </w:r>
      <w:r>
        <w:rPr>
          <w:rFonts w:cs="Bembo MT Std"/>
          <w:szCs w:val="22"/>
        </w:rPr>
        <w:t>un champ organisatio</w:t>
      </w:r>
      <w:r>
        <w:rPr>
          <w:rFonts w:cs="Bembo MT Std"/>
          <w:szCs w:val="22"/>
        </w:rPr>
        <w:t>n</w:t>
      </w:r>
      <w:r>
        <w:rPr>
          <w:rFonts w:cs="Bembo MT Std"/>
          <w:szCs w:val="22"/>
        </w:rPr>
        <w:t>nel donné.</w:t>
      </w:r>
    </w:p>
    <w:p w14:paraId="528C4C5F" w14:textId="77777777" w:rsidR="002C09F6" w:rsidRPr="004E58B5" w:rsidRDefault="002C09F6" w:rsidP="002C09F6">
      <w:pPr>
        <w:spacing w:before="120" w:after="120"/>
        <w:jc w:val="both"/>
        <w:rPr>
          <w:rFonts w:cs="Bembo MT Std"/>
          <w:szCs w:val="22"/>
        </w:rPr>
      </w:pPr>
      <w:r w:rsidRPr="004E58B5">
        <w:rPr>
          <w:rFonts w:cs="Bembo MT Std"/>
          <w:szCs w:val="22"/>
        </w:rPr>
        <w:t>Les pressions institutionnelles affectent toutes les organisations, mais particulièrement celles à la technologie diffuse ou dont il est di</w:t>
      </w:r>
      <w:r w:rsidRPr="004E58B5">
        <w:rPr>
          <w:rFonts w:cs="Bembo MT Std"/>
          <w:szCs w:val="22"/>
        </w:rPr>
        <w:t>f</w:t>
      </w:r>
      <w:r w:rsidRPr="004E58B5">
        <w:rPr>
          <w:rFonts w:cs="Bembo MT Std"/>
          <w:szCs w:val="22"/>
        </w:rPr>
        <w:t>ficile d’évaluer le produit. La conformité aux pressions institutionne</w:t>
      </w:r>
      <w:r w:rsidRPr="004E58B5">
        <w:rPr>
          <w:rFonts w:cs="Bembo MT Std"/>
          <w:szCs w:val="22"/>
        </w:rPr>
        <w:t>l</w:t>
      </w:r>
      <w:r w:rsidRPr="004E58B5">
        <w:rPr>
          <w:rFonts w:cs="Bembo MT Std"/>
          <w:szCs w:val="22"/>
        </w:rPr>
        <w:t>les peut être « cérémonielle », dans la mesure où celles-ci s’avéreraient contraire aux impératifs d’efficacité et d’efficience ; dans ce cas, il y aurait découplage entre les structures symboliques et le système technique, permettant à la fois à l’organisation d’être lég</w:t>
      </w:r>
      <w:r w:rsidRPr="004E58B5">
        <w:rPr>
          <w:rFonts w:cs="Bembo MT Std"/>
          <w:szCs w:val="22"/>
        </w:rPr>
        <w:t>i</w:t>
      </w:r>
      <w:r>
        <w:rPr>
          <w:rFonts w:cs="Bembo MT Std"/>
          <w:szCs w:val="22"/>
        </w:rPr>
        <w:t>time et efficace.</w:t>
      </w:r>
    </w:p>
    <w:p w14:paraId="6B5AB38C" w14:textId="77777777" w:rsidR="002C09F6" w:rsidRPr="004E58B5" w:rsidRDefault="002C09F6" w:rsidP="002C09F6">
      <w:pPr>
        <w:spacing w:before="120" w:after="120"/>
        <w:jc w:val="both"/>
        <w:rPr>
          <w:rFonts w:cs="Bembo MT Std"/>
          <w:szCs w:val="22"/>
        </w:rPr>
      </w:pPr>
      <w:r w:rsidRPr="004E58B5">
        <w:rPr>
          <w:rFonts w:cs="Bembo MT Std"/>
          <w:szCs w:val="22"/>
        </w:rPr>
        <w:t>Du point de vue institutionnaliste, la légitimité est d’une grande importance, davantage que l’efficacité technique. C’est elle qui assure la stabilité des relations entre une organisation et son environnement. Ainsi que le soutient Suchman (1995), la légitimité doit être constru</w:t>
      </w:r>
      <w:r w:rsidRPr="004E58B5">
        <w:rPr>
          <w:rFonts w:cs="Bembo MT Std"/>
          <w:szCs w:val="22"/>
        </w:rPr>
        <w:t>i</w:t>
      </w:r>
      <w:r w:rsidRPr="004E58B5">
        <w:rPr>
          <w:rFonts w:cs="Bembo MT Std"/>
          <w:szCs w:val="22"/>
        </w:rPr>
        <w:t>te, maintenue et réparée, si elle est attaquée ou remise en cause. Elle comporte trois dimensions : pragmatique, morale et cognitive. Chac</w:t>
      </w:r>
      <w:r w:rsidRPr="004E58B5">
        <w:rPr>
          <w:rFonts w:cs="Bembo MT Std"/>
          <w:szCs w:val="22"/>
        </w:rPr>
        <w:t>u</w:t>
      </w:r>
      <w:r w:rsidRPr="004E58B5">
        <w:rPr>
          <w:rFonts w:cs="Bembo MT Std"/>
          <w:szCs w:val="22"/>
        </w:rPr>
        <w:t>ne de ces dimensions a ses exigences propres et peut donner lieu à des controverses et des conflits entre différents acteurs. Draelants (2009) a ainsi montré que la mise en œuvre du redoublement en Belgique fra</w:t>
      </w:r>
      <w:r w:rsidRPr="004E58B5">
        <w:rPr>
          <w:rFonts w:cs="Bembo MT Std"/>
          <w:szCs w:val="22"/>
        </w:rPr>
        <w:t>n</w:t>
      </w:r>
      <w:r w:rsidRPr="004E58B5">
        <w:rPr>
          <w:rFonts w:cs="Bembo MT Std"/>
          <w:szCs w:val="22"/>
        </w:rPr>
        <w:t>cophone est apparue impraticable au plan pragmatique, en même temps que contestable au plan moral et incertaine au plan c</w:t>
      </w:r>
      <w:r w:rsidRPr="004E58B5">
        <w:rPr>
          <w:rFonts w:cs="Bembo MT Std"/>
          <w:szCs w:val="22"/>
        </w:rPr>
        <w:t>o</w:t>
      </w:r>
      <w:r w:rsidRPr="004E58B5">
        <w:rPr>
          <w:rFonts w:cs="Bembo MT Std"/>
          <w:szCs w:val="22"/>
        </w:rPr>
        <w:t>gnitif. Carpentier (2010) a de son côté montré que la mise en œuvre à l’école primaire du Québec d’un curriculum organisé autour de co</w:t>
      </w:r>
      <w:r w:rsidRPr="004E58B5">
        <w:rPr>
          <w:rFonts w:cs="Bembo MT Std"/>
          <w:szCs w:val="22"/>
        </w:rPr>
        <w:t>m</w:t>
      </w:r>
      <w:r w:rsidRPr="004E58B5">
        <w:rPr>
          <w:rFonts w:cs="Bembo MT Std"/>
          <w:szCs w:val="22"/>
        </w:rPr>
        <w:t xml:space="preserve">pétences a souffert d’un déficit d’expertise, </w:t>
      </w:r>
      <w:r w:rsidRPr="004E58B5">
        <w:rPr>
          <w:rFonts w:cs="Bembo MT Std"/>
          <w:i/>
          <w:iCs/>
          <w:szCs w:val="22"/>
        </w:rPr>
        <w:t xml:space="preserve">i.e. </w:t>
      </w:r>
      <w:r w:rsidRPr="004E58B5">
        <w:rPr>
          <w:rFonts w:cs="Bembo MT Std"/>
          <w:szCs w:val="22"/>
        </w:rPr>
        <w:t>un déficit de légitimité cognit</w:t>
      </w:r>
      <w:r w:rsidRPr="004E58B5">
        <w:rPr>
          <w:rFonts w:cs="Bembo MT Std"/>
          <w:szCs w:val="22"/>
        </w:rPr>
        <w:t>i</w:t>
      </w:r>
      <w:r w:rsidRPr="004E58B5">
        <w:rPr>
          <w:rFonts w:cs="Bembo MT Std"/>
          <w:szCs w:val="22"/>
        </w:rPr>
        <w:t xml:space="preserve">ve, en même temps qu’il apparaissait aux enseignants « impraticable ». </w:t>
      </w:r>
    </w:p>
    <w:p w14:paraId="11A6F64D" w14:textId="77777777" w:rsidR="002C09F6" w:rsidRPr="004E58B5" w:rsidRDefault="002C09F6" w:rsidP="002C09F6">
      <w:pPr>
        <w:spacing w:before="120" w:after="120"/>
        <w:jc w:val="both"/>
        <w:rPr>
          <w:rFonts w:cs="Bembo MT Std"/>
          <w:szCs w:val="22"/>
        </w:rPr>
      </w:pPr>
      <w:r w:rsidRPr="004E58B5">
        <w:rPr>
          <w:rFonts w:cs="Bembo MT Std"/>
          <w:szCs w:val="22"/>
        </w:rPr>
        <w:t>Au fil du temps, les organisations tendraient à devenir homogènes en se conformant à ces pressions de l’environnement. Cette évolution typique s’appelle l’isomorphisme. Aussi, le comportement des organ</w:t>
      </w:r>
      <w:r w:rsidRPr="004E58B5">
        <w:rPr>
          <w:rFonts w:cs="Bembo MT Std"/>
          <w:szCs w:val="22"/>
        </w:rPr>
        <w:t>i</w:t>
      </w:r>
      <w:r w:rsidRPr="004E58B5">
        <w:rPr>
          <w:rFonts w:cs="Bembo MT Std"/>
          <w:szCs w:val="22"/>
        </w:rPr>
        <w:t>sations s’institutionnalise : elles reproduisent des modes d’action st</w:t>
      </w:r>
      <w:r w:rsidRPr="004E58B5">
        <w:rPr>
          <w:rFonts w:cs="Bembo MT Std"/>
          <w:szCs w:val="22"/>
        </w:rPr>
        <w:t>a</w:t>
      </w:r>
      <w:r w:rsidRPr="004E58B5">
        <w:rPr>
          <w:rFonts w:cs="Bembo MT Std"/>
          <w:szCs w:val="22"/>
        </w:rPr>
        <w:t>bles, déclinés dans des routines, scripts et schémas à la fois obje</w:t>
      </w:r>
      <w:r w:rsidRPr="004E58B5">
        <w:rPr>
          <w:rFonts w:cs="Bembo MT Std"/>
          <w:szCs w:val="22"/>
        </w:rPr>
        <w:t>c</w:t>
      </w:r>
      <w:r w:rsidRPr="004E58B5">
        <w:rPr>
          <w:rFonts w:cs="Bembo MT Std"/>
          <w:szCs w:val="22"/>
        </w:rPr>
        <w:t>tivés dans des rôles et des fonctions (structure formelle) et intériorisés par les acteurs. Il devient alors difficile d’y introduire des chang</w:t>
      </w:r>
      <w:r w:rsidRPr="004E58B5">
        <w:rPr>
          <w:rFonts w:cs="Bembo MT Std"/>
          <w:szCs w:val="22"/>
        </w:rPr>
        <w:t>e</w:t>
      </w:r>
      <w:r w:rsidRPr="004E58B5">
        <w:rPr>
          <w:rFonts w:cs="Bembo MT Std"/>
          <w:szCs w:val="22"/>
        </w:rPr>
        <w:t xml:space="preserve">ments et de les modifier de l’intérieur. </w:t>
      </w:r>
    </w:p>
    <w:p w14:paraId="4D43A5F0" w14:textId="77777777" w:rsidR="002C09F6" w:rsidRDefault="002C09F6" w:rsidP="002C09F6">
      <w:pPr>
        <w:spacing w:before="120" w:after="120"/>
        <w:jc w:val="both"/>
        <w:rPr>
          <w:rFonts w:cs="Bembo MT Std"/>
          <w:szCs w:val="22"/>
        </w:rPr>
      </w:pPr>
      <w:r>
        <w:rPr>
          <w:rFonts w:cs="Bembo MT Std"/>
          <w:szCs w:val="22"/>
        </w:rPr>
        <w:t>[64]</w:t>
      </w:r>
    </w:p>
    <w:p w14:paraId="3741CA58" w14:textId="77777777" w:rsidR="002C09F6" w:rsidRPr="004E58B5" w:rsidRDefault="002C09F6" w:rsidP="002C09F6">
      <w:pPr>
        <w:spacing w:before="120" w:after="120"/>
        <w:jc w:val="both"/>
        <w:rPr>
          <w:rFonts w:cs="Bembo MT Std"/>
          <w:szCs w:val="22"/>
        </w:rPr>
      </w:pPr>
      <w:r w:rsidRPr="004E58B5">
        <w:rPr>
          <w:rFonts w:cs="Bembo MT Std"/>
          <w:szCs w:val="22"/>
        </w:rPr>
        <w:t>Souvent impulsée par des forces extérieures (législation, forces du marché, changement technologique), l’institutionnalisation procède par étapes. La première, l’innovation, est l’occasion de développer des structures appropriées et des comportements spécifiques pour réso</w:t>
      </w:r>
      <w:r w:rsidRPr="004E58B5">
        <w:rPr>
          <w:rFonts w:cs="Bembo MT Std"/>
          <w:szCs w:val="22"/>
        </w:rPr>
        <w:t>u</w:t>
      </w:r>
      <w:r w:rsidRPr="004E58B5">
        <w:rPr>
          <w:rFonts w:cs="Bembo MT Std"/>
          <w:szCs w:val="22"/>
        </w:rPr>
        <w:t>dre des problèmes. La deuxième, l’habituation, est l’étape de pré-institutionnalisation : les nouvelles structures et les nouveaux compo</w:t>
      </w:r>
      <w:r w:rsidRPr="004E58B5">
        <w:rPr>
          <w:rFonts w:cs="Bembo MT Std"/>
          <w:szCs w:val="22"/>
        </w:rPr>
        <w:t>r</w:t>
      </w:r>
      <w:r w:rsidRPr="004E58B5">
        <w:rPr>
          <w:rFonts w:cs="Bembo MT Std"/>
          <w:szCs w:val="22"/>
        </w:rPr>
        <w:t>tements se répandent. La troisième, dite de l’objectivation, est ma</w:t>
      </w:r>
      <w:r w:rsidRPr="004E58B5">
        <w:rPr>
          <w:rFonts w:cs="Bembo MT Std"/>
          <w:szCs w:val="22"/>
        </w:rPr>
        <w:t>r</w:t>
      </w:r>
      <w:r w:rsidRPr="004E58B5">
        <w:rPr>
          <w:rFonts w:cs="Bembo MT Std"/>
          <w:szCs w:val="22"/>
        </w:rPr>
        <w:t>quée par la typification partagée entre les acteurs de l’innovation. Transmise aux nouveaux venus et adoptée telle quelle, l’innovation est dès lors institutionnalisée. On parlera de sédimentation (Tolbert et Zucker, 1996). Cette conception de l’institutionnalisation est tributa</w:t>
      </w:r>
      <w:r w:rsidRPr="004E58B5">
        <w:rPr>
          <w:rFonts w:cs="Bembo MT Std"/>
          <w:szCs w:val="22"/>
        </w:rPr>
        <w:t>i</w:t>
      </w:r>
      <w:r w:rsidRPr="004E58B5">
        <w:rPr>
          <w:rFonts w:cs="Bembo MT Std"/>
          <w:szCs w:val="22"/>
        </w:rPr>
        <w:t xml:space="preserve">re de la pensée de Berger et Luckman (1996). </w:t>
      </w:r>
    </w:p>
    <w:p w14:paraId="71FC69DB" w14:textId="77777777" w:rsidR="002C09F6" w:rsidRPr="004E58B5" w:rsidRDefault="002C09F6" w:rsidP="002C09F6">
      <w:pPr>
        <w:spacing w:before="120" w:after="120"/>
        <w:jc w:val="both"/>
        <w:rPr>
          <w:rFonts w:cs="Bembo MT Std"/>
          <w:szCs w:val="22"/>
        </w:rPr>
      </w:pPr>
      <w:r w:rsidRPr="004E58B5">
        <w:rPr>
          <w:rFonts w:cs="Bembo MT Std"/>
          <w:szCs w:val="22"/>
        </w:rPr>
        <w:t>L’institutionnalisation produit de la « dépendance au chemin e</w:t>
      </w:r>
      <w:r w:rsidRPr="004E58B5">
        <w:rPr>
          <w:rFonts w:cs="Bembo MT Std"/>
          <w:szCs w:val="22"/>
        </w:rPr>
        <w:t>m</w:t>
      </w:r>
      <w:r w:rsidRPr="004E58B5">
        <w:rPr>
          <w:rFonts w:cs="Bembo MT Std"/>
          <w:szCs w:val="22"/>
        </w:rPr>
        <w:t xml:space="preserve">prunté », un mécanisme qui restreint l’éventail des choix des acteurs et induit soit le </w:t>
      </w:r>
      <w:r w:rsidRPr="004E58B5">
        <w:rPr>
          <w:rFonts w:cs="Bembo MT Std"/>
          <w:i/>
          <w:iCs/>
          <w:szCs w:val="22"/>
        </w:rPr>
        <w:t>statu quo</w:t>
      </w:r>
      <w:r w:rsidRPr="004E58B5">
        <w:rPr>
          <w:rFonts w:cs="Bembo MT Std"/>
          <w:szCs w:val="22"/>
        </w:rPr>
        <w:t>, soit un changement évolutif ou incrémental. Ce mécanisme « synthétise l’expérience accumulée par les acteurs sous forme d’apprentissage et tend à verrouiller les possibilités de changement en rigidifiant progressivement les croyances des acteurs « (Muller, 1990/2010, p. 74). La dépendance au chemin emprunté fait en sorte que les acteurs aboutissent à une décision minimaliste qui ne modifie que marginalement la situation ou la politique. Développée en économie d’abord, puis en science politique, cette notion attire l’attention sur le fait que des acteurs – organisations, groupes ou ind</w:t>
      </w:r>
      <w:r w:rsidRPr="004E58B5">
        <w:rPr>
          <w:rFonts w:cs="Bembo MT Std"/>
          <w:szCs w:val="22"/>
        </w:rPr>
        <w:t>i</w:t>
      </w:r>
      <w:r w:rsidRPr="004E58B5">
        <w:rPr>
          <w:rFonts w:cs="Bembo MT Std"/>
          <w:szCs w:val="22"/>
        </w:rPr>
        <w:t>vidus – ont tendance à transformer une décision ou un choix histor</w:t>
      </w:r>
      <w:r w:rsidRPr="004E58B5">
        <w:rPr>
          <w:rFonts w:cs="Bembo MT Std"/>
          <w:szCs w:val="22"/>
        </w:rPr>
        <w:t>i</w:t>
      </w:r>
      <w:r w:rsidRPr="004E58B5">
        <w:rPr>
          <w:rFonts w:cs="Bembo MT Std"/>
          <w:szCs w:val="22"/>
        </w:rPr>
        <w:t>que en une contrainte pour des décisions ultérieures. Cette idée pe</w:t>
      </w:r>
      <w:r w:rsidRPr="004E58B5">
        <w:rPr>
          <w:rFonts w:cs="Bembo MT Std"/>
          <w:szCs w:val="22"/>
        </w:rPr>
        <w:t>r</w:t>
      </w:r>
      <w:r w:rsidRPr="004E58B5">
        <w:rPr>
          <w:rFonts w:cs="Bembo MT Std"/>
          <w:szCs w:val="22"/>
        </w:rPr>
        <w:t>met de rendre compte d’une certaine stabilité et d’une certaine rési</w:t>
      </w:r>
      <w:r w:rsidRPr="004E58B5">
        <w:rPr>
          <w:rFonts w:cs="Bembo MT Std"/>
          <w:szCs w:val="22"/>
        </w:rPr>
        <w:t>s</w:t>
      </w:r>
      <w:r w:rsidRPr="004E58B5">
        <w:rPr>
          <w:rFonts w:cs="Bembo MT Std"/>
          <w:szCs w:val="22"/>
        </w:rPr>
        <w:t>tance au changement. C’est que « changer signifierait perdre l’amortissement et les rendements croissants des investissements de départ, et devoir investir à nouveau ; il faudrait aussi reprendre les processus d’apprentissage, rester coordonné avec les autres instit</w:t>
      </w:r>
      <w:r w:rsidRPr="004E58B5">
        <w:rPr>
          <w:rFonts w:cs="Bembo MT Std"/>
          <w:szCs w:val="22"/>
        </w:rPr>
        <w:t>u</w:t>
      </w:r>
      <w:r w:rsidRPr="004E58B5">
        <w:rPr>
          <w:rFonts w:cs="Bembo MT Std"/>
          <w:szCs w:val="22"/>
        </w:rPr>
        <w:t xml:space="preserve">tions et changer d’anticipation, être capable de prévoir les nouveaux comportements adaptés » (Palier, 2006, p. 321). </w:t>
      </w:r>
    </w:p>
    <w:p w14:paraId="7B75F93B" w14:textId="77777777" w:rsidR="002C09F6" w:rsidRPr="004E58B5" w:rsidRDefault="002C09F6" w:rsidP="002C09F6">
      <w:pPr>
        <w:spacing w:before="120" w:after="120"/>
        <w:jc w:val="both"/>
        <w:rPr>
          <w:rFonts w:cs="Bembo MT Std"/>
          <w:szCs w:val="22"/>
        </w:rPr>
      </w:pPr>
      <w:r w:rsidRPr="004E58B5">
        <w:rPr>
          <w:rFonts w:cs="Bembo MT Std"/>
          <w:szCs w:val="22"/>
        </w:rPr>
        <w:t>La dépendance au chemin emprunté est aussi utile pour rendre compte des relations complexes entre la dissémination mondiale de politiques, le mimétisme institutionnel et l’isomorphisme. Car s’il est vrai que nous assistons en éducation, par le biais d’organisations i</w:t>
      </w:r>
      <w:r w:rsidRPr="004E58B5">
        <w:rPr>
          <w:rFonts w:cs="Bembo MT Std"/>
          <w:szCs w:val="22"/>
        </w:rPr>
        <w:t>n</w:t>
      </w:r>
      <w:r w:rsidRPr="004E58B5">
        <w:rPr>
          <w:rFonts w:cs="Bembo MT Std"/>
          <w:szCs w:val="22"/>
        </w:rPr>
        <w:t>ternationales, à une large diffusion de politiques éducatives, enge</w:t>
      </w:r>
      <w:r w:rsidRPr="004E58B5">
        <w:rPr>
          <w:rFonts w:cs="Bembo MT Std"/>
          <w:szCs w:val="22"/>
        </w:rPr>
        <w:t>n</w:t>
      </w:r>
      <w:r w:rsidRPr="004E58B5">
        <w:rPr>
          <w:rFonts w:cs="Bembo MT Std"/>
          <w:szCs w:val="22"/>
        </w:rPr>
        <w:t>drant des</w:t>
      </w:r>
      <w:r>
        <w:rPr>
          <w:rFonts w:cs="Bembo MT Std"/>
          <w:szCs w:val="22"/>
        </w:rPr>
        <w:t xml:space="preserve"> [65] </w:t>
      </w:r>
      <w:r w:rsidRPr="004E58B5">
        <w:rPr>
          <w:rFonts w:cs="Bembo MT Std"/>
          <w:szCs w:val="22"/>
        </w:rPr>
        <w:t xml:space="preserve"> réactions nationales de mimétisme au plan du discours de légit</w:t>
      </w:r>
      <w:r w:rsidRPr="004E58B5">
        <w:rPr>
          <w:rFonts w:cs="Bembo MT Std"/>
          <w:szCs w:val="22"/>
        </w:rPr>
        <w:t>i</w:t>
      </w:r>
      <w:r w:rsidRPr="004E58B5">
        <w:rPr>
          <w:rFonts w:cs="Bembo MT Std"/>
          <w:szCs w:val="22"/>
        </w:rPr>
        <w:t>mation, cela ne se traduit pas toujours dans les différents États par une convergence ou un isomorphisme fort au plan des politiques effectivement mises en œuvre. C’est que les systèmes éducatifs nati</w:t>
      </w:r>
      <w:r w:rsidRPr="004E58B5">
        <w:rPr>
          <w:rFonts w:cs="Bembo MT Std"/>
          <w:szCs w:val="22"/>
        </w:rPr>
        <w:t>o</w:t>
      </w:r>
      <w:r w:rsidRPr="004E58B5">
        <w:rPr>
          <w:rFonts w:cs="Bembo MT Std"/>
          <w:szCs w:val="22"/>
        </w:rPr>
        <w:t xml:space="preserve">naux ou locaux ont leur histoire et leurs caractéristiques propres, fruits pour une part d’une dépendance au chemin emprunté. Ainsi, l’isomorphisme comme explication cède la place à l’étude de l’hybridation et du « bricolage ». </w:t>
      </w:r>
    </w:p>
    <w:p w14:paraId="77E7443E" w14:textId="77777777" w:rsidR="002C09F6" w:rsidRDefault="002C09F6" w:rsidP="002C09F6">
      <w:pPr>
        <w:spacing w:before="120" w:after="120"/>
        <w:jc w:val="both"/>
        <w:rPr>
          <w:rFonts w:cs="Bembo MT Std"/>
          <w:szCs w:val="22"/>
        </w:rPr>
      </w:pPr>
      <w:r w:rsidRPr="004E58B5">
        <w:rPr>
          <w:rFonts w:cs="Bembo MT Std"/>
          <w:szCs w:val="22"/>
        </w:rPr>
        <w:t>Dans trois contributions</w:t>
      </w:r>
      <w:r>
        <w:rPr>
          <w:rFonts w:cs="Bembo MT Std"/>
          <w:szCs w:val="22"/>
        </w:rPr>
        <w:t xml:space="preserve"> importantes, Scott (2004, 2008</w:t>
      </w:r>
      <w:r w:rsidRPr="004E58B5">
        <w:rPr>
          <w:rFonts w:cs="Bembo MT Std"/>
          <w:i/>
          <w:iCs/>
          <w:szCs w:val="22"/>
        </w:rPr>
        <w:t>a</w:t>
      </w:r>
      <w:r>
        <w:rPr>
          <w:rFonts w:cs="Bembo MT Std"/>
          <w:szCs w:val="22"/>
        </w:rPr>
        <w:t>, 2008</w:t>
      </w:r>
      <w:r w:rsidRPr="004E58B5">
        <w:rPr>
          <w:rFonts w:cs="Bembo MT Std"/>
          <w:i/>
          <w:iCs/>
          <w:szCs w:val="22"/>
        </w:rPr>
        <w:t>b</w:t>
      </w:r>
      <w:r w:rsidRPr="004E58B5">
        <w:rPr>
          <w:rFonts w:cs="Bembo MT Std"/>
          <w:szCs w:val="22"/>
        </w:rPr>
        <w:t>) a voulu corriger l’ordre du jour du néo-institutionnalisme sociolog</w:t>
      </w:r>
      <w:r w:rsidRPr="004E58B5">
        <w:rPr>
          <w:rFonts w:cs="Bembo MT Std"/>
          <w:szCs w:val="22"/>
        </w:rPr>
        <w:t>i</w:t>
      </w:r>
      <w:r w:rsidRPr="004E58B5">
        <w:rPr>
          <w:rFonts w:cs="Bembo MT Std"/>
          <w:szCs w:val="22"/>
        </w:rPr>
        <w:t>que, afin de mieux prendre en compte certaines critiques. À cette fin, il a in</w:t>
      </w:r>
      <w:r>
        <w:rPr>
          <w:rFonts w:cs="Bembo MT Std"/>
          <w:szCs w:val="22"/>
        </w:rPr>
        <w:t>sisté sur les idées suivantes :</w:t>
      </w:r>
    </w:p>
    <w:p w14:paraId="7E31E971" w14:textId="77777777" w:rsidR="002C09F6" w:rsidRPr="004E58B5" w:rsidRDefault="002C09F6" w:rsidP="002C09F6">
      <w:pPr>
        <w:spacing w:before="120" w:after="120"/>
        <w:jc w:val="both"/>
        <w:rPr>
          <w:rFonts w:cs="Bembo MT Std"/>
          <w:szCs w:val="22"/>
        </w:rPr>
      </w:pPr>
    </w:p>
    <w:p w14:paraId="5BD59C0B"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Les environnements institutionnels ne sont pas monolithiques ; ils sont variés et conflictuels. </w:t>
      </w:r>
    </w:p>
    <w:p w14:paraId="2CD045E9"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Toutes les institutions font face à deux types de pressions, à des degrés variables : des pressions institutionnelles et des pre</w:t>
      </w:r>
      <w:r w:rsidRPr="004E58B5">
        <w:rPr>
          <w:rFonts w:cs="Bembo MT Std"/>
          <w:szCs w:val="22"/>
        </w:rPr>
        <w:t>s</w:t>
      </w:r>
      <w:r w:rsidRPr="004E58B5">
        <w:rPr>
          <w:rFonts w:cs="Bembo MT Std"/>
          <w:szCs w:val="22"/>
        </w:rPr>
        <w:t>sions r</w:t>
      </w:r>
      <w:r w:rsidRPr="004E58B5">
        <w:rPr>
          <w:rFonts w:cs="Bembo MT Std"/>
          <w:szCs w:val="22"/>
        </w:rPr>
        <w:t>a</w:t>
      </w:r>
      <w:r w:rsidRPr="004E58B5">
        <w:rPr>
          <w:rFonts w:cs="Bembo MT Std"/>
          <w:szCs w:val="22"/>
        </w:rPr>
        <w:t xml:space="preserve">tionnelles techniques. Ces pressions sont « orthogonales » et non pas nécessairement opposées. Il faut cesser de généraliser le phénomène de découplage, et plutôt en marquer les conditions et les limites. </w:t>
      </w:r>
    </w:p>
    <w:p w14:paraId="4D16D568"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Les frontières des champs organisationnels</w:t>
      </w:r>
      <w:r>
        <w:rPr>
          <w:rFonts w:cs="Bembo MT Std"/>
          <w:szCs w:val="22"/>
        </w:rPr>
        <w:t> </w:t>
      </w:r>
      <w:r>
        <w:rPr>
          <w:rStyle w:val="Appelnotedebasdep"/>
          <w:rFonts w:cs="Bembo MT Std"/>
          <w:szCs w:val="22"/>
        </w:rPr>
        <w:footnoteReference w:id="12"/>
      </w:r>
      <w:r w:rsidRPr="004E58B5">
        <w:rPr>
          <w:rFonts w:cs="Bembo MT Std"/>
          <w:szCs w:val="12"/>
          <w:vertAlign w:val="superscript"/>
        </w:rPr>
        <w:t xml:space="preserve"> </w:t>
      </w:r>
      <w:r w:rsidRPr="004E58B5">
        <w:rPr>
          <w:rFonts w:cs="Bembo MT Std"/>
          <w:szCs w:val="22"/>
        </w:rPr>
        <w:t>sont vagues ou perméables, laissant pénétrer des logiques alternatives qui so</w:t>
      </w:r>
      <w:r w:rsidRPr="004E58B5">
        <w:rPr>
          <w:rFonts w:cs="Bembo MT Std"/>
          <w:szCs w:val="22"/>
        </w:rPr>
        <w:t>u</w:t>
      </w:r>
      <w:r w:rsidRPr="004E58B5">
        <w:rPr>
          <w:rFonts w:cs="Bembo MT Std"/>
          <w:szCs w:val="22"/>
        </w:rPr>
        <w:t xml:space="preserve">tiennent des modèles de comportement divergents. </w:t>
      </w:r>
    </w:p>
    <w:p w14:paraId="0005E7DA"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Il y a une multiplicité d’arrangements institutionnels à la fois dans et entre les champs. Les acteurs et leurs idées circulent à travers les champs et les schèmes cognitifs sont transposables. </w:t>
      </w:r>
    </w:p>
    <w:p w14:paraId="7D9C4D57"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La concurrence entre les règles et les schèmes rend possibles des choix et la négociation parmi les acteurs subalternes. </w:t>
      </w:r>
    </w:p>
    <w:p w14:paraId="704FF6D1"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Il importe de réintroduire l’« agence », </w:t>
      </w:r>
      <w:r w:rsidRPr="004E58B5">
        <w:rPr>
          <w:rFonts w:cs="Bembo MT Std"/>
          <w:i/>
          <w:iCs/>
          <w:szCs w:val="22"/>
        </w:rPr>
        <w:t xml:space="preserve">i.e. </w:t>
      </w:r>
      <w:r w:rsidRPr="004E58B5">
        <w:rPr>
          <w:rFonts w:cs="Bembo MT Std"/>
          <w:szCs w:val="22"/>
        </w:rPr>
        <w:t>la capacité de faire une différence dans une situation. Certes, les acteurs sont inst</w:t>
      </w:r>
      <w:r w:rsidRPr="004E58B5">
        <w:rPr>
          <w:rFonts w:cs="Bembo MT Std"/>
          <w:szCs w:val="22"/>
        </w:rPr>
        <w:t>i</w:t>
      </w:r>
      <w:r w:rsidRPr="004E58B5">
        <w:rPr>
          <w:rFonts w:cs="Bembo MT Std"/>
          <w:szCs w:val="22"/>
        </w:rPr>
        <w:t>tutionnellement construits, mais ils ont aussi un potentiel vari</w:t>
      </w:r>
      <w:r w:rsidRPr="004E58B5">
        <w:rPr>
          <w:rFonts w:cs="Bembo MT Std"/>
          <w:szCs w:val="22"/>
        </w:rPr>
        <w:t>a</w:t>
      </w:r>
      <w:r w:rsidRPr="004E58B5">
        <w:rPr>
          <w:rFonts w:cs="Bembo MT Std"/>
          <w:szCs w:val="22"/>
        </w:rPr>
        <w:t>ble de r</w:t>
      </w:r>
      <w:r w:rsidRPr="004E58B5">
        <w:rPr>
          <w:rFonts w:cs="Bembo MT Std"/>
          <w:szCs w:val="22"/>
        </w:rPr>
        <w:t>e</w:t>
      </w:r>
      <w:r w:rsidRPr="004E58B5">
        <w:rPr>
          <w:rFonts w:cs="Bembo MT Std"/>
          <w:szCs w:val="22"/>
        </w:rPr>
        <w:t xml:space="preserve">construction des règles, des normes et des croyances qui guident – mais ne déterminent pas – leur comportement. Les acteurs élaborent des stratégies, ainsi que le montre Oliver (1991), ils interprètent, </w:t>
      </w:r>
      <w:r>
        <w:rPr>
          <w:rFonts w:cs="Bembo MT Std"/>
          <w:szCs w:val="22"/>
        </w:rPr>
        <w:t xml:space="preserve">[66] </w:t>
      </w:r>
      <w:r w:rsidRPr="004E58B5">
        <w:rPr>
          <w:rFonts w:cs="Bembo MT Std"/>
          <w:szCs w:val="22"/>
        </w:rPr>
        <w:t xml:space="preserve">traduisent et négocient la situation. Toutes les organisations sont dotées d’un certain niveau d’« agence », </w:t>
      </w:r>
      <w:r w:rsidRPr="004E58B5">
        <w:rPr>
          <w:rFonts w:cs="Bembo MT Std"/>
          <w:i/>
          <w:iCs/>
          <w:szCs w:val="22"/>
        </w:rPr>
        <w:t xml:space="preserve">i.e. </w:t>
      </w:r>
      <w:r w:rsidRPr="004E58B5">
        <w:rPr>
          <w:rFonts w:cs="Bembo MT Std"/>
          <w:szCs w:val="22"/>
        </w:rPr>
        <w:t>« la capacité… d’avoir un certain effet sur le monde social, en altérant les r</w:t>
      </w:r>
      <w:r w:rsidRPr="004E58B5">
        <w:rPr>
          <w:rFonts w:cs="Bembo MT Std"/>
          <w:szCs w:val="22"/>
        </w:rPr>
        <w:t>è</w:t>
      </w:r>
      <w:r w:rsidRPr="004E58B5">
        <w:rPr>
          <w:rFonts w:cs="Bembo MT Std"/>
          <w:szCs w:val="22"/>
        </w:rPr>
        <w:t xml:space="preserve">gles, les liens de relations ou la distribution des ressources » (Scott, 2008 </w:t>
      </w:r>
      <w:r w:rsidRPr="004E58B5">
        <w:rPr>
          <w:rFonts w:cs="Bembo MT Std"/>
          <w:i/>
          <w:iCs/>
          <w:szCs w:val="22"/>
        </w:rPr>
        <w:t>b</w:t>
      </w:r>
      <w:r w:rsidRPr="004E58B5">
        <w:rPr>
          <w:rFonts w:cs="Bembo MT Std"/>
          <w:szCs w:val="22"/>
        </w:rPr>
        <w:t>, p. 77). Cette « agence » est souvent incarnée dans ce que DiMaggio (1988) a appelé « l’entrepreneuriat inst</w:t>
      </w:r>
      <w:r w:rsidRPr="004E58B5">
        <w:rPr>
          <w:rFonts w:cs="Bembo MT Std"/>
          <w:szCs w:val="22"/>
        </w:rPr>
        <w:t>i</w:t>
      </w:r>
      <w:r w:rsidRPr="004E58B5">
        <w:rPr>
          <w:rFonts w:cs="Bembo MT Std"/>
          <w:szCs w:val="22"/>
        </w:rPr>
        <w:t xml:space="preserve">tutionnel ». </w:t>
      </w:r>
    </w:p>
    <w:p w14:paraId="46BCB36D"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Tout en reconnaissant la contribution d’Oliver, Scott insiste pour que ne soient pas perdues de vue les propriétés culturelles-cognitives des institutions – notamment leur côté « fait social établi » – et qui font que les organisations agissent parfois sans faire de choix, obéissant à leur dépendance au chemin empru</w:t>
      </w:r>
      <w:r w:rsidRPr="004E58B5">
        <w:rPr>
          <w:rFonts w:cs="Bembo MT Std"/>
          <w:szCs w:val="22"/>
        </w:rPr>
        <w:t>n</w:t>
      </w:r>
      <w:r w:rsidRPr="004E58B5">
        <w:rPr>
          <w:rFonts w:cs="Bembo MT Std"/>
          <w:szCs w:val="22"/>
        </w:rPr>
        <w:t xml:space="preserve">té. </w:t>
      </w:r>
    </w:p>
    <w:p w14:paraId="503C2E0B" w14:textId="77777777" w:rsidR="002C09F6" w:rsidRDefault="002C09F6" w:rsidP="002C09F6">
      <w:pPr>
        <w:spacing w:before="120" w:after="120"/>
        <w:jc w:val="both"/>
        <w:rPr>
          <w:rFonts w:cs="Bembo MT Std"/>
          <w:szCs w:val="22"/>
        </w:rPr>
      </w:pPr>
      <w:r>
        <w:rPr>
          <w:rFonts w:cs="Bembo MT Std"/>
          <w:szCs w:val="22"/>
        </w:rPr>
        <w:br w:type="page"/>
      </w:r>
    </w:p>
    <w:p w14:paraId="2FBF46D8" w14:textId="77777777" w:rsidR="002C09F6" w:rsidRPr="004E58B5" w:rsidRDefault="002C09F6" w:rsidP="002C09F6">
      <w:pPr>
        <w:spacing w:before="120" w:after="120"/>
        <w:jc w:val="both"/>
        <w:rPr>
          <w:rFonts w:cs="Bembo MT Std"/>
          <w:szCs w:val="22"/>
        </w:rPr>
      </w:pPr>
      <w:r w:rsidRPr="004E58B5">
        <w:rPr>
          <w:rFonts w:cs="Bembo MT Std"/>
          <w:szCs w:val="22"/>
        </w:rPr>
        <w:t>Scott a aussi brossé l’évolution du néo-institutionnalisme en fon</w:t>
      </w:r>
      <w:r w:rsidRPr="004E58B5">
        <w:rPr>
          <w:rFonts w:cs="Bembo MT Std"/>
          <w:szCs w:val="22"/>
        </w:rPr>
        <w:t>c</w:t>
      </w:r>
      <w:r w:rsidRPr="004E58B5">
        <w:rPr>
          <w:rFonts w:cs="Bembo MT Std"/>
          <w:szCs w:val="22"/>
        </w:rPr>
        <w:t xml:space="preserve">tion de sept tendances (2008 </w:t>
      </w:r>
      <w:r w:rsidRPr="004E58B5">
        <w:rPr>
          <w:rFonts w:cs="Bembo MT Std"/>
          <w:i/>
          <w:iCs/>
          <w:szCs w:val="22"/>
        </w:rPr>
        <w:t>a</w:t>
      </w:r>
      <w:r w:rsidRPr="004E58B5">
        <w:rPr>
          <w:rFonts w:cs="Bembo MT Std"/>
          <w:szCs w:val="22"/>
        </w:rPr>
        <w:t>) : une conceptualisation plus serrée, notamment autour des piliers ainsi que la transition : d’une perspect</w:t>
      </w:r>
      <w:r w:rsidRPr="004E58B5">
        <w:rPr>
          <w:rFonts w:cs="Bembo MT Std"/>
          <w:szCs w:val="22"/>
        </w:rPr>
        <w:t>i</w:t>
      </w:r>
      <w:r w:rsidRPr="004E58B5">
        <w:rPr>
          <w:rFonts w:cs="Bembo MT Std"/>
          <w:szCs w:val="22"/>
        </w:rPr>
        <w:t>ve déterministe à une perspective plus interactive et « agentielle » ; de l’étude de changements superficiels à celle de changements appréci</w:t>
      </w:r>
      <w:r w:rsidRPr="004E58B5">
        <w:rPr>
          <w:rFonts w:cs="Bembo MT Std"/>
          <w:szCs w:val="22"/>
        </w:rPr>
        <w:t>a</w:t>
      </w:r>
      <w:r w:rsidRPr="004E58B5">
        <w:rPr>
          <w:rFonts w:cs="Bembo MT Std"/>
          <w:szCs w:val="22"/>
        </w:rPr>
        <w:t>bles ; de suppositions vers des preuves ; de l’organisationnel vers le champ organisationnel ; d’une non-rationalité vers une rationalité e</w:t>
      </w:r>
      <w:r w:rsidRPr="004E58B5">
        <w:rPr>
          <w:rFonts w:cs="Bembo MT Std"/>
          <w:szCs w:val="22"/>
        </w:rPr>
        <w:t>n</w:t>
      </w:r>
      <w:r w:rsidRPr="004E58B5">
        <w:rPr>
          <w:rFonts w:cs="Bembo MT Std"/>
          <w:szCs w:val="22"/>
        </w:rPr>
        <w:t xml:space="preserve">châssée dans des cadres institutionnels ; et enfin, de la stabilité vers le changement. </w:t>
      </w:r>
    </w:p>
    <w:p w14:paraId="580DA70E" w14:textId="77777777" w:rsidR="002C09F6" w:rsidRPr="004E58B5" w:rsidRDefault="002C09F6" w:rsidP="002C09F6">
      <w:pPr>
        <w:spacing w:before="120" w:after="120"/>
        <w:jc w:val="both"/>
        <w:rPr>
          <w:rFonts w:cs="Bembo MT Std"/>
          <w:szCs w:val="22"/>
        </w:rPr>
      </w:pPr>
      <w:r w:rsidRPr="004E58B5">
        <w:rPr>
          <w:rFonts w:cs="Bembo MT Std"/>
          <w:szCs w:val="22"/>
        </w:rPr>
        <w:t>Attardons-nous sur quelques évolutions particulièrement importa</w:t>
      </w:r>
      <w:r w:rsidRPr="004E58B5">
        <w:rPr>
          <w:rFonts w:cs="Bembo MT Std"/>
          <w:szCs w:val="22"/>
        </w:rPr>
        <w:t>n</w:t>
      </w:r>
      <w:r w:rsidRPr="004E58B5">
        <w:rPr>
          <w:rFonts w:cs="Bembo MT Std"/>
          <w:szCs w:val="22"/>
        </w:rPr>
        <w:t>tes pour notre propos. Dans ses premières expressions, l’institutionnalisme donnait à penser que l’environnement institutio</w:t>
      </w:r>
      <w:r w:rsidRPr="004E58B5">
        <w:rPr>
          <w:rFonts w:cs="Bembo MT Std"/>
          <w:szCs w:val="22"/>
        </w:rPr>
        <w:t>n</w:t>
      </w:r>
      <w:r w:rsidRPr="004E58B5">
        <w:rPr>
          <w:rFonts w:cs="Bembo MT Std"/>
          <w:szCs w:val="22"/>
        </w:rPr>
        <w:t xml:space="preserve">nel exerçait des pressions </w:t>
      </w:r>
      <w:r w:rsidRPr="004E58B5">
        <w:rPr>
          <w:rFonts w:cs="Bembo MT Std"/>
          <w:i/>
          <w:iCs/>
          <w:szCs w:val="22"/>
        </w:rPr>
        <w:t xml:space="preserve">top down </w:t>
      </w:r>
      <w:r w:rsidRPr="004E58B5">
        <w:rPr>
          <w:rFonts w:cs="Bembo MT Std"/>
          <w:szCs w:val="22"/>
        </w:rPr>
        <w:t>sur les organisations qui n’avaient qu’à se soumettre ou périr. Cette soumission apparaissait comme la seule réponse aux organisations dont le seul changement viable obéi</w:t>
      </w:r>
      <w:r w:rsidRPr="004E58B5">
        <w:rPr>
          <w:rFonts w:cs="Bembo MT Std"/>
          <w:szCs w:val="22"/>
        </w:rPr>
        <w:t>s</w:t>
      </w:r>
      <w:r w:rsidRPr="004E58B5">
        <w:rPr>
          <w:rFonts w:cs="Bembo MT Std"/>
          <w:szCs w:val="22"/>
        </w:rPr>
        <w:t>sait ainsi à une logique de convergence. Puis, on constata qu’on ex</w:t>
      </w:r>
      <w:r w:rsidRPr="004E58B5">
        <w:rPr>
          <w:rFonts w:cs="Bembo MT Std"/>
          <w:szCs w:val="22"/>
        </w:rPr>
        <w:t>a</w:t>
      </w:r>
      <w:r w:rsidRPr="004E58B5">
        <w:rPr>
          <w:rFonts w:cs="Bembo MT Std"/>
          <w:szCs w:val="22"/>
        </w:rPr>
        <w:t>gérait l’unité et la cohérence de ces pressions environn</w:t>
      </w:r>
      <w:r w:rsidRPr="004E58B5">
        <w:rPr>
          <w:rFonts w:cs="Bembo MT Std"/>
          <w:szCs w:val="22"/>
        </w:rPr>
        <w:t>e</w:t>
      </w:r>
      <w:r w:rsidRPr="004E58B5">
        <w:rPr>
          <w:rFonts w:cs="Bembo MT Std"/>
          <w:szCs w:val="22"/>
        </w:rPr>
        <w:t>mentales, la réalité étant davantage marquée par la complexité, la d</w:t>
      </w:r>
      <w:r w:rsidRPr="004E58B5">
        <w:rPr>
          <w:rFonts w:cs="Bembo MT Std"/>
          <w:szCs w:val="22"/>
        </w:rPr>
        <w:t>i</w:t>
      </w:r>
      <w:r w:rsidRPr="004E58B5">
        <w:rPr>
          <w:rFonts w:cs="Bembo MT Std"/>
          <w:szCs w:val="22"/>
        </w:rPr>
        <w:t>versité, l’ambiguïté, voire les conflits entre de multiples pressions. Dans un tel contexte, les acteurs organisationnels peuvent et doivent faire des choix stratégiques. Il n’y a pas qu’une seule réponse : la conformité (la convergence). Une perspective plus « agentielle » s’est ainsi dév</w:t>
      </w:r>
      <w:r w:rsidRPr="004E58B5">
        <w:rPr>
          <w:rFonts w:cs="Bembo MT Std"/>
          <w:szCs w:val="22"/>
        </w:rPr>
        <w:t>e</w:t>
      </w:r>
      <w:r w:rsidRPr="004E58B5">
        <w:rPr>
          <w:rFonts w:cs="Bembo MT Std"/>
          <w:szCs w:val="22"/>
        </w:rPr>
        <w:t>loppée au sein du néo-institutionnalisme, ouvrant l’analyse à la contribution des acteurs à des processus d’institutionnalisation sur lesquels ils peuvent agir ou qu’ils peuvent influencer de manière i</w:t>
      </w:r>
      <w:r w:rsidRPr="004E58B5">
        <w:rPr>
          <w:rFonts w:cs="Bembo MT Std"/>
          <w:szCs w:val="22"/>
        </w:rPr>
        <w:t>n</w:t>
      </w:r>
      <w:r w:rsidRPr="004E58B5">
        <w:rPr>
          <w:rFonts w:cs="Bembo MT Std"/>
          <w:szCs w:val="22"/>
        </w:rPr>
        <w:t>tentionnelle. Les travaux de C. Oliver (1991) sont ici exemplaires : outre la conformité aux pressions institutionnelles, elle a</w:t>
      </w:r>
      <w:r>
        <w:rPr>
          <w:rFonts w:cs="Bembo MT Std"/>
          <w:szCs w:val="22"/>
        </w:rPr>
        <w:t xml:space="preserve"> [67] </w:t>
      </w:r>
      <w:r w:rsidRPr="004E58B5">
        <w:rPr>
          <w:rFonts w:cs="Bembo MT Std"/>
          <w:szCs w:val="22"/>
        </w:rPr>
        <w:t xml:space="preserve"> ident</w:t>
      </w:r>
      <w:r w:rsidRPr="004E58B5">
        <w:rPr>
          <w:rFonts w:cs="Bembo MT Std"/>
          <w:szCs w:val="22"/>
        </w:rPr>
        <w:t>i</w:t>
      </w:r>
      <w:r w:rsidRPr="004E58B5">
        <w:rPr>
          <w:rFonts w:cs="Bembo MT Std"/>
          <w:szCs w:val="22"/>
        </w:rPr>
        <w:t>fié d’autres stratégies de réponse aux pressions environn</w:t>
      </w:r>
      <w:r w:rsidRPr="004E58B5">
        <w:rPr>
          <w:rFonts w:cs="Bembo MT Std"/>
          <w:szCs w:val="22"/>
        </w:rPr>
        <w:t>e</w:t>
      </w:r>
      <w:r w:rsidRPr="004E58B5">
        <w:rPr>
          <w:rFonts w:cs="Bembo MT Std"/>
          <w:szCs w:val="22"/>
        </w:rPr>
        <w:t>mentales comme l’évitement, le compromis, le défi ou la manipul</w:t>
      </w:r>
      <w:r w:rsidRPr="004E58B5">
        <w:rPr>
          <w:rFonts w:cs="Bembo MT Std"/>
          <w:szCs w:val="22"/>
        </w:rPr>
        <w:t>a</w:t>
      </w:r>
      <w:r w:rsidRPr="004E58B5">
        <w:rPr>
          <w:rFonts w:cs="Bembo MT Std"/>
          <w:szCs w:val="22"/>
        </w:rPr>
        <w:t xml:space="preserve">tion, ainsi que les conditions de leur émergence. </w:t>
      </w:r>
    </w:p>
    <w:p w14:paraId="1ECEB515" w14:textId="77777777" w:rsidR="002C09F6" w:rsidRPr="004E58B5" w:rsidRDefault="002C09F6" w:rsidP="002C09F6">
      <w:pPr>
        <w:spacing w:before="120" w:after="120"/>
        <w:jc w:val="both"/>
        <w:rPr>
          <w:rFonts w:cs="Bembo MT Std"/>
          <w:szCs w:val="22"/>
        </w:rPr>
      </w:pPr>
      <w:r w:rsidRPr="004E58B5">
        <w:rPr>
          <w:rFonts w:cs="Bembo MT Std"/>
          <w:szCs w:val="22"/>
        </w:rPr>
        <w:t>L’« agence » est davantage visible dans les phases d’institutionnalisation et de désinstitutionnalisation (</w:t>
      </w:r>
      <w:r w:rsidRPr="004E58B5">
        <w:rPr>
          <w:rFonts w:cs="Bembo MT Std"/>
          <w:i/>
          <w:iCs/>
          <w:szCs w:val="22"/>
        </w:rPr>
        <w:t xml:space="preserve">i.e. </w:t>
      </w:r>
      <w:r w:rsidRPr="004E58B5">
        <w:rPr>
          <w:rFonts w:cs="Bembo MT Std"/>
          <w:szCs w:val="22"/>
        </w:rPr>
        <w:t>l’effondrement de structures et de routines). Ces phases sont en effet souvent marquées par des conflits et de la concurrence : dans pareil contexte, des capacités de leadership ou d’entrepreneuriat institutio</w:t>
      </w:r>
      <w:r w:rsidRPr="004E58B5">
        <w:rPr>
          <w:rFonts w:cs="Bembo MT Std"/>
          <w:szCs w:val="22"/>
        </w:rPr>
        <w:t>n</w:t>
      </w:r>
      <w:r w:rsidRPr="004E58B5">
        <w:rPr>
          <w:rFonts w:cs="Bembo MT Std"/>
          <w:szCs w:val="22"/>
        </w:rPr>
        <w:t xml:space="preserve">nel peuvent se déployer. </w:t>
      </w:r>
    </w:p>
    <w:p w14:paraId="7B0596CE" w14:textId="77777777" w:rsidR="002C09F6" w:rsidRPr="004E58B5" w:rsidRDefault="002C09F6" w:rsidP="002C09F6">
      <w:pPr>
        <w:spacing w:before="120" w:after="120"/>
        <w:jc w:val="both"/>
        <w:rPr>
          <w:rFonts w:cs="Bembo MT Std"/>
          <w:szCs w:val="22"/>
        </w:rPr>
      </w:pPr>
      <w:r w:rsidRPr="004E58B5">
        <w:rPr>
          <w:rFonts w:cs="Bembo MT Std"/>
          <w:szCs w:val="22"/>
        </w:rPr>
        <w:t>L’idée de pluralisme institutionnel est intéressante pour quiconque s’attachant à l’étude dynamique des organisations et à leurs réponses aux pressions de l’environnement. Car le pluralisme institutionnel rend problématique la stabilité et donne à voir que le changement o</w:t>
      </w:r>
      <w:r w:rsidRPr="004E58B5">
        <w:rPr>
          <w:rFonts w:cs="Bembo MT Std"/>
          <w:szCs w:val="22"/>
        </w:rPr>
        <w:t>r</w:t>
      </w:r>
      <w:r w:rsidRPr="004E58B5">
        <w:rPr>
          <w:rFonts w:cs="Bembo MT Std"/>
          <w:szCs w:val="22"/>
        </w:rPr>
        <w:t>ganisationnel est moins inusité et difficile que l’institutionnalisme classique ne le concevait. Ce pluralisme produit des tensions dynam</w:t>
      </w:r>
      <w:r w:rsidRPr="004E58B5">
        <w:rPr>
          <w:rFonts w:cs="Bembo MT Std"/>
          <w:szCs w:val="22"/>
        </w:rPr>
        <w:t>i</w:t>
      </w:r>
      <w:r w:rsidRPr="004E58B5">
        <w:rPr>
          <w:rFonts w:cs="Bembo MT Std"/>
          <w:szCs w:val="22"/>
        </w:rPr>
        <w:t>ques et par là, un potentiel toujours présent de changement. Ce pote</w:t>
      </w:r>
      <w:r w:rsidRPr="004E58B5">
        <w:rPr>
          <w:rFonts w:cs="Bembo MT Std"/>
          <w:szCs w:val="22"/>
        </w:rPr>
        <w:t>n</w:t>
      </w:r>
      <w:r w:rsidRPr="004E58B5">
        <w:rPr>
          <w:rFonts w:cs="Bembo MT Std"/>
          <w:szCs w:val="22"/>
        </w:rPr>
        <w:t>tiel rend possible une transformation organisationnelle qui ne soit pas radicale ou révolutionnaire. L’organisation possède ainsi un cap</w:t>
      </w:r>
      <w:r w:rsidRPr="004E58B5">
        <w:rPr>
          <w:rFonts w:cs="Bembo MT Std"/>
          <w:szCs w:val="22"/>
        </w:rPr>
        <w:t>i</w:t>
      </w:r>
      <w:r w:rsidRPr="004E58B5">
        <w:rPr>
          <w:rFonts w:cs="Bembo MT Std"/>
          <w:szCs w:val="22"/>
        </w:rPr>
        <w:t>tal de flexibilité lui permettant de s’adapter tout en conservant son identité. Ce souci identitaire est pour Kraatz et Block (2008) le lieu d’expression de l’« agence » et de l’autonomie dont peuvent se prév</w:t>
      </w:r>
      <w:r w:rsidRPr="004E58B5">
        <w:rPr>
          <w:rFonts w:cs="Bembo MT Std"/>
          <w:szCs w:val="22"/>
        </w:rPr>
        <w:t>a</w:t>
      </w:r>
      <w:r w:rsidRPr="004E58B5">
        <w:rPr>
          <w:rFonts w:cs="Bembo MT Std"/>
          <w:szCs w:val="22"/>
        </w:rPr>
        <w:t>loir les organisations dans un environnement pluraliste. Ces auteurs ont montré que l’université de recherche américaine est un exemple d’organisation traversée par des logiques plurielles, légitimées par des mythologies multiples</w:t>
      </w:r>
      <w:r>
        <w:rPr>
          <w:rFonts w:cs="Bembo MT Std"/>
          <w:szCs w:val="22"/>
        </w:rPr>
        <w:t> </w:t>
      </w:r>
      <w:r>
        <w:rPr>
          <w:rStyle w:val="Appelnotedebasdep"/>
          <w:rFonts w:cs="Bembo MT Std"/>
          <w:szCs w:val="22"/>
        </w:rPr>
        <w:footnoteReference w:id="13"/>
      </w:r>
      <w:r w:rsidRPr="004E58B5">
        <w:rPr>
          <w:rFonts w:cs="Bembo MT Std"/>
          <w:szCs w:val="14"/>
        </w:rPr>
        <w:t xml:space="preserve">. </w:t>
      </w:r>
      <w:r w:rsidRPr="004E58B5">
        <w:rPr>
          <w:rFonts w:cs="Bembo MT Std"/>
          <w:szCs w:val="22"/>
        </w:rPr>
        <w:t>Cela engendre certes des tensions endém</w:t>
      </w:r>
      <w:r w:rsidRPr="004E58B5">
        <w:rPr>
          <w:rFonts w:cs="Bembo MT Std"/>
          <w:szCs w:val="22"/>
        </w:rPr>
        <w:t>i</w:t>
      </w:r>
      <w:r w:rsidRPr="004E58B5">
        <w:rPr>
          <w:rFonts w:cs="Bembo MT Std"/>
          <w:szCs w:val="22"/>
        </w:rPr>
        <w:t>ques, mais aussi une quête d’intégrité, d’identité et de cohérence o</w:t>
      </w:r>
      <w:r w:rsidRPr="004E58B5">
        <w:rPr>
          <w:rFonts w:cs="Bembo MT Std"/>
          <w:szCs w:val="22"/>
        </w:rPr>
        <w:t>r</w:t>
      </w:r>
      <w:r w:rsidRPr="004E58B5">
        <w:rPr>
          <w:rFonts w:cs="Bembo MT Std"/>
          <w:szCs w:val="22"/>
        </w:rPr>
        <w:t>ganisationnelles, qui dépasse la simple conformité aux pressions inst</w:t>
      </w:r>
      <w:r w:rsidRPr="004E58B5">
        <w:rPr>
          <w:rFonts w:cs="Bembo MT Std"/>
          <w:szCs w:val="22"/>
        </w:rPr>
        <w:t>i</w:t>
      </w:r>
      <w:r w:rsidRPr="004E58B5">
        <w:rPr>
          <w:rFonts w:cs="Bembo MT Std"/>
          <w:szCs w:val="22"/>
        </w:rPr>
        <w:t xml:space="preserve">tutionnelles et qui s’analyse en termes de flexibilité et d’identité. </w:t>
      </w:r>
    </w:p>
    <w:p w14:paraId="2077552C" w14:textId="77777777" w:rsidR="002C09F6" w:rsidRPr="004E58B5" w:rsidRDefault="002C09F6" w:rsidP="002C09F6">
      <w:pPr>
        <w:spacing w:before="120" w:after="120"/>
        <w:jc w:val="both"/>
        <w:rPr>
          <w:rFonts w:cs="Bembo MT Std"/>
          <w:szCs w:val="22"/>
        </w:rPr>
      </w:pPr>
      <w:r w:rsidRPr="004E58B5">
        <w:rPr>
          <w:rFonts w:cs="Bembo MT Std"/>
          <w:szCs w:val="22"/>
        </w:rPr>
        <w:t>Les politiques peuvent être produites par l’État et concerner un champ organisationnel donné, voire plusieurs champs, ou encore être le fruit d’une organisation particulière. Du point de vue institutionn</w:t>
      </w:r>
      <w:r w:rsidRPr="004E58B5">
        <w:rPr>
          <w:rFonts w:cs="Bembo MT Std"/>
          <w:szCs w:val="22"/>
        </w:rPr>
        <w:t>a</w:t>
      </w:r>
      <w:r w:rsidRPr="004E58B5">
        <w:rPr>
          <w:rFonts w:cs="Bembo MT Std"/>
          <w:szCs w:val="22"/>
        </w:rPr>
        <w:t>liste, si leur légitimité est au centre de l’analyse, c’est qu’elles sont saisies comme des réponses ou des outils de régulation des tensions entre une organisation et son environnement. Elles puisent leurs mat</w:t>
      </w:r>
      <w:r w:rsidRPr="004E58B5">
        <w:rPr>
          <w:rFonts w:cs="Bembo MT Std"/>
          <w:szCs w:val="22"/>
        </w:rPr>
        <w:t>é</w:t>
      </w:r>
      <w:r w:rsidRPr="004E58B5">
        <w:rPr>
          <w:rFonts w:cs="Bembo MT Std"/>
          <w:szCs w:val="22"/>
        </w:rPr>
        <w:t xml:space="preserve">riaux dans </w:t>
      </w:r>
      <w:r>
        <w:rPr>
          <w:rFonts w:cs="Bembo MT Std"/>
          <w:szCs w:val="16"/>
        </w:rPr>
        <w:t xml:space="preserve">[68] </w:t>
      </w:r>
      <w:r w:rsidRPr="004E58B5">
        <w:rPr>
          <w:rFonts w:cs="Bembo MT Std"/>
          <w:szCs w:val="22"/>
        </w:rPr>
        <w:t>les croyances, les paradigmes, les codes, les cultures et les savoirs de l’organisation ou du champ organisationnel. En ce sens, elles pe</w:t>
      </w:r>
      <w:r w:rsidRPr="004E58B5">
        <w:rPr>
          <w:rFonts w:cs="Bembo MT Std"/>
          <w:szCs w:val="22"/>
        </w:rPr>
        <w:t>u</w:t>
      </w:r>
      <w:r w:rsidRPr="004E58B5">
        <w:rPr>
          <w:rFonts w:cs="Bembo MT Std"/>
          <w:szCs w:val="22"/>
        </w:rPr>
        <w:t>vent être vues comme des institutions (</w:t>
      </w:r>
      <w:r w:rsidRPr="004E58B5">
        <w:rPr>
          <w:rFonts w:cs="Bembo MT Std"/>
          <w:i/>
          <w:iCs/>
          <w:szCs w:val="22"/>
        </w:rPr>
        <w:t xml:space="preserve">i.e. </w:t>
      </w:r>
      <w:r w:rsidRPr="004E58B5">
        <w:rPr>
          <w:rFonts w:cs="Bembo MT Std"/>
          <w:szCs w:val="22"/>
        </w:rPr>
        <w:t>des procédures, des conventions et des technologies autour desquelles l’activité polit</w:t>
      </w:r>
      <w:r w:rsidRPr="004E58B5">
        <w:rPr>
          <w:rFonts w:cs="Bembo MT Std"/>
          <w:szCs w:val="22"/>
        </w:rPr>
        <w:t>i</w:t>
      </w:r>
      <w:r w:rsidRPr="004E58B5">
        <w:rPr>
          <w:rFonts w:cs="Bembo MT Std"/>
          <w:szCs w:val="22"/>
        </w:rPr>
        <w:t>que est construite). Leur mise en œuvre exige non seulement le r</w:t>
      </w:r>
      <w:r w:rsidRPr="004E58B5">
        <w:rPr>
          <w:rFonts w:cs="Bembo MT Std"/>
          <w:szCs w:val="22"/>
        </w:rPr>
        <w:t>e</w:t>
      </w:r>
      <w:r w:rsidRPr="004E58B5">
        <w:rPr>
          <w:rFonts w:cs="Bembo MT Std"/>
          <w:szCs w:val="22"/>
        </w:rPr>
        <w:t>cours à des contrôles et des sanctions, la définition de nouvelles obl</w:t>
      </w:r>
      <w:r w:rsidRPr="004E58B5">
        <w:rPr>
          <w:rFonts w:cs="Bembo MT Std"/>
          <w:szCs w:val="22"/>
        </w:rPr>
        <w:t>i</w:t>
      </w:r>
      <w:r w:rsidRPr="004E58B5">
        <w:rPr>
          <w:rFonts w:cs="Bembo MT Std"/>
          <w:szCs w:val="22"/>
        </w:rPr>
        <w:t>gations et responsabilités pour les acteurs (incorporés dans des arch</w:t>
      </w:r>
      <w:r w:rsidRPr="004E58B5">
        <w:rPr>
          <w:rFonts w:cs="Bembo MT Std"/>
          <w:szCs w:val="22"/>
        </w:rPr>
        <w:t>é</w:t>
      </w:r>
      <w:r w:rsidRPr="004E58B5">
        <w:rPr>
          <w:rFonts w:cs="Bembo MT Std"/>
          <w:szCs w:val="22"/>
        </w:rPr>
        <w:t xml:space="preserve">types), mais aussi le partage de croyances et de conceptions de l’action (la réalité à transformer, la théorie du changement). </w:t>
      </w:r>
    </w:p>
    <w:p w14:paraId="1D0B4809" w14:textId="77777777" w:rsidR="002C09F6" w:rsidRDefault="002C09F6" w:rsidP="002C09F6">
      <w:pPr>
        <w:spacing w:before="120" w:after="120"/>
        <w:jc w:val="both"/>
        <w:rPr>
          <w:szCs w:val="18"/>
        </w:rPr>
      </w:pPr>
    </w:p>
    <w:p w14:paraId="54D74CF2" w14:textId="77777777" w:rsidR="002C09F6" w:rsidRPr="004E58B5" w:rsidRDefault="002C09F6" w:rsidP="002C09F6">
      <w:pPr>
        <w:pStyle w:val="a"/>
      </w:pPr>
      <w:r w:rsidRPr="004E58B5">
        <w:t>Le néo-institutionnalisme historique en</w:t>
      </w:r>
      <w:r>
        <w:t xml:space="preserve"> éducation :</w:t>
      </w:r>
      <w:r>
        <w:br/>
      </w:r>
      <w:r w:rsidRPr="004E58B5">
        <w:t xml:space="preserve">la résilience de la « grammaire » de l’école </w:t>
      </w:r>
    </w:p>
    <w:p w14:paraId="62AFCB49" w14:textId="77777777" w:rsidR="002C09F6" w:rsidRDefault="002C09F6" w:rsidP="002C09F6">
      <w:pPr>
        <w:spacing w:before="120" w:after="120"/>
        <w:jc w:val="both"/>
        <w:rPr>
          <w:rFonts w:cs="Bembo MT Std"/>
          <w:szCs w:val="22"/>
        </w:rPr>
      </w:pPr>
    </w:p>
    <w:p w14:paraId="0D169487" w14:textId="77777777" w:rsidR="002C09F6" w:rsidRPr="004E58B5" w:rsidRDefault="002C09F6" w:rsidP="002C09F6">
      <w:pPr>
        <w:spacing w:before="120" w:after="120"/>
        <w:jc w:val="both"/>
        <w:rPr>
          <w:rFonts w:cs="Bembo MT Std"/>
          <w:szCs w:val="14"/>
        </w:rPr>
      </w:pPr>
      <w:r w:rsidRPr="004E58B5">
        <w:rPr>
          <w:rFonts w:cs="Bembo MT Std"/>
          <w:szCs w:val="22"/>
        </w:rPr>
        <w:t>Lorsque des historiens américains de l’éducation comme Tyack, Cuban ou Ravitch cherchent à expliquer l’échec ou le faible impact des politiques et des réformes éducatives, ils développent le plus so</w:t>
      </w:r>
      <w:r w:rsidRPr="004E58B5">
        <w:rPr>
          <w:rFonts w:cs="Bembo MT Std"/>
          <w:szCs w:val="22"/>
        </w:rPr>
        <w:t>u</w:t>
      </w:r>
      <w:r w:rsidRPr="004E58B5">
        <w:rPr>
          <w:rFonts w:cs="Bembo MT Std"/>
          <w:szCs w:val="22"/>
        </w:rPr>
        <w:t>vent un raisonnement institutionnaliste. En effet, ils accordent bea</w:t>
      </w:r>
      <w:r w:rsidRPr="004E58B5">
        <w:rPr>
          <w:rFonts w:cs="Bembo MT Std"/>
          <w:szCs w:val="22"/>
        </w:rPr>
        <w:t>u</w:t>
      </w:r>
      <w:r w:rsidRPr="004E58B5">
        <w:rPr>
          <w:rFonts w:cs="Bembo MT Std"/>
          <w:szCs w:val="22"/>
        </w:rPr>
        <w:t>coup d’importance au cadre institutionnel de l’action et aux él</w:t>
      </w:r>
      <w:r w:rsidRPr="004E58B5">
        <w:rPr>
          <w:rFonts w:cs="Bembo MT Std"/>
          <w:szCs w:val="22"/>
        </w:rPr>
        <w:t>é</w:t>
      </w:r>
      <w:r w:rsidRPr="004E58B5">
        <w:rPr>
          <w:rFonts w:cs="Bembo MT Std"/>
          <w:szCs w:val="22"/>
        </w:rPr>
        <w:t>ments culturels sur lesquels ce cadre repose. Les historiens qui ont montré la résilience de la forme scolaire tout au long du xx</w:t>
      </w:r>
      <w:r w:rsidRPr="004E58B5">
        <w:rPr>
          <w:rFonts w:cs="Bembo MT Std"/>
          <w:szCs w:val="12"/>
          <w:vertAlign w:val="superscript"/>
        </w:rPr>
        <w:t xml:space="preserve">e </w:t>
      </w:r>
      <w:r w:rsidRPr="004E58B5">
        <w:rPr>
          <w:rFonts w:cs="Bembo MT Std"/>
          <w:szCs w:val="22"/>
        </w:rPr>
        <w:t>siècle sont proches d’une vision institutionnaliste des choses qui, par exe</w:t>
      </w:r>
      <w:r w:rsidRPr="004E58B5">
        <w:rPr>
          <w:rFonts w:cs="Bembo MT Std"/>
          <w:szCs w:val="22"/>
        </w:rPr>
        <w:t>m</w:t>
      </w:r>
      <w:r w:rsidRPr="004E58B5">
        <w:rPr>
          <w:rFonts w:cs="Bembo MT Std"/>
          <w:szCs w:val="22"/>
        </w:rPr>
        <w:t>ple, estime que le type de gouvernance traditionnelle du système éducatif américain et le niveau de décentralisation de l’organisation scolaire obligent les écoles et leurs agents à constamment se soucier de maintenir leur lég</w:t>
      </w:r>
      <w:r w:rsidRPr="004E58B5">
        <w:rPr>
          <w:rFonts w:cs="Bembo MT Std"/>
          <w:szCs w:val="22"/>
        </w:rPr>
        <w:t>i</w:t>
      </w:r>
      <w:r w:rsidRPr="004E58B5">
        <w:rPr>
          <w:rFonts w:cs="Bembo MT Std"/>
          <w:szCs w:val="22"/>
        </w:rPr>
        <w:t>timité dans leur environnement local, et à tr</w:t>
      </w:r>
      <w:r w:rsidRPr="004E58B5">
        <w:rPr>
          <w:rFonts w:cs="Bembo MT Std"/>
          <w:szCs w:val="22"/>
        </w:rPr>
        <w:t>a</w:t>
      </w:r>
      <w:r w:rsidRPr="004E58B5">
        <w:rPr>
          <w:rFonts w:cs="Bembo MT Std"/>
          <w:szCs w:val="22"/>
        </w:rPr>
        <w:t>vailler sans relâche à conserver la confiance du public. Cet impératif de légitimité, constit</w:t>
      </w:r>
      <w:r w:rsidRPr="004E58B5">
        <w:rPr>
          <w:rFonts w:cs="Bembo MT Std"/>
          <w:szCs w:val="22"/>
        </w:rPr>
        <w:t>u</w:t>
      </w:r>
      <w:r w:rsidRPr="004E58B5">
        <w:rPr>
          <w:rFonts w:cs="Bembo MT Std"/>
          <w:szCs w:val="22"/>
        </w:rPr>
        <w:t>tif de la dimension institutionnelle des organis</w:t>
      </w:r>
      <w:r w:rsidRPr="004E58B5">
        <w:rPr>
          <w:rFonts w:cs="Bembo MT Std"/>
          <w:szCs w:val="22"/>
        </w:rPr>
        <w:t>a</w:t>
      </w:r>
      <w:r w:rsidRPr="004E58B5">
        <w:rPr>
          <w:rFonts w:cs="Bembo MT Std"/>
          <w:szCs w:val="22"/>
        </w:rPr>
        <w:t>tions, contribuerait à les rendre conformistes au plan des valeurs et des normes, et conse</w:t>
      </w:r>
      <w:r w:rsidRPr="004E58B5">
        <w:rPr>
          <w:rFonts w:cs="Bembo MT Std"/>
          <w:szCs w:val="22"/>
        </w:rPr>
        <w:t>r</w:t>
      </w:r>
      <w:r w:rsidRPr="004E58B5">
        <w:rPr>
          <w:rFonts w:cs="Bembo MT Std"/>
          <w:szCs w:val="22"/>
        </w:rPr>
        <w:t xml:space="preserve">vatrices dans leurs façons de faire. </w:t>
      </w:r>
    </w:p>
    <w:p w14:paraId="364CACD3" w14:textId="77777777" w:rsidR="002C09F6" w:rsidRPr="004E58B5" w:rsidRDefault="002C09F6" w:rsidP="002C09F6">
      <w:pPr>
        <w:spacing w:before="120" w:after="120"/>
        <w:jc w:val="both"/>
        <w:rPr>
          <w:rFonts w:cs="Bembo MT Std"/>
          <w:szCs w:val="22"/>
        </w:rPr>
      </w:pPr>
      <w:r w:rsidRPr="004E58B5">
        <w:rPr>
          <w:rFonts w:cs="Bembo MT Std"/>
          <w:szCs w:val="22"/>
        </w:rPr>
        <w:t>C’est ainsi que Tyack et Cuban (1994), étudiant l’évolution de l’enseignement aux États-Unis au cours du xx</w:t>
      </w:r>
      <w:r w:rsidRPr="004E58B5">
        <w:rPr>
          <w:rFonts w:cs="Bembo MT Std"/>
          <w:szCs w:val="12"/>
          <w:vertAlign w:val="superscript"/>
        </w:rPr>
        <w:t xml:space="preserve">e </w:t>
      </w:r>
      <w:r w:rsidRPr="004E58B5">
        <w:rPr>
          <w:rFonts w:cs="Bembo MT Std"/>
          <w:szCs w:val="22"/>
        </w:rPr>
        <w:t>siècle, montrent que s’il y a eu des tentatives de réformer l’enseignement, dont au moins trois majeures, elles n’ont pas réussi à modifier de manière substa</w:t>
      </w:r>
      <w:r w:rsidRPr="004E58B5">
        <w:rPr>
          <w:rFonts w:cs="Bembo MT Std"/>
          <w:szCs w:val="22"/>
        </w:rPr>
        <w:t>n</w:t>
      </w:r>
      <w:r w:rsidRPr="004E58B5">
        <w:rPr>
          <w:rFonts w:cs="Bembo MT Std"/>
          <w:szCs w:val="22"/>
        </w:rPr>
        <w:t>tielle et durable ce qu’ils appellent la « grammaire » de l’école et que d’autres nomment la « forme » scolaire. À leurs yeux, au cours de l’histoire, des formes institutionnelles durables ont été créées : les d</w:t>
      </w:r>
      <w:r w:rsidRPr="004E58B5">
        <w:rPr>
          <w:rFonts w:cs="Bembo MT Std"/>
          <w:szCs w:val="22"/>
        </w:rPr>
        <w:t>e</w:t>
      </w:r>
      <w:r w:rsidRPr="004E58B5">
        <w:rPr>
          <w:rFonts w:cs="Bembo MT Std"/>
          <w:szCs w:val="22"/>
        </w:rPr>
        <w:t>grés scolaires, le classement des élèves selon leur âge et leur cap</w:t>
      </w:r>
      <w:r w:rsidRPr="004E58B5">
        <w:rPr>
          <w:rFonts w:cs="Bembo MT Std"/>
          <w:szCs w:val="22"/>
        </w:rPr>
        <w:t>a</w:t>
      </w:r>
      <w:r w:rsidRPr="004E58B5">
        <w:rPr>
          <w:rFonts w:cs="Bembo MT Std"/>
          <w:szCs w:val="22"/>
        </w:rPr>
        <w:t>cité, un professeur</w:t>
      </w:r>
      <w:r>
        <w:rPr>
          <w:rFonts w:cs="Bembo MT Std"/>
          <w:szCs w:val="22"/>
        </w:rPr>
        <w:t xml:space="preserve"> [69] </w:t>
      </w:r>
      <w:r w:rsidRPr="004E58B5">
        <w:rPr>
          <w:rFonts w:cs="Bembo MT Std"/>
          <w:szCs w:val="22"/>
        </w:rPr>
        <w:t>enseignant à un groupe contenu dans l’espace d’une classe, l’école primaire comme regroupement de classes distin</w:t>
      </w:r>
      <w:r w:rsidRPr="004E58B5">
        <w:rPr>
          <w:rFonts w:cs="Bembo MT Std"/>
          <w:szCs w:val="22"/>
        </w:rPr>
        <w:t>c</w:t>
      </w:r>
      <w:r w:rsidRPr="004E58B5">
        <w:rPr>
          <w:rFonts w:cs="Bembo MT Std"/>
          <w:szCs w:val="22"/>
        </w:rPr>
        <w:t>tes ; au secondaire, il y a la division du temps d’enseignement suivant une grille de disciplines distinctes et des unités de valeur indépenda</w:t>
      </w:r>
      <w:r w:rsidRPr="004E58B5">
        <w:rPr>
          <w:rFonts w:cs="Bembo MT Std"/>
          <w:szCs w:val="22"/>
        </w:rPr>
        <w:t>n</w:t>
      </w:r>
      <w:r w:rsidRPr="004E58B5">
        <w:rPr>
          <w:rFonts w:cs="Bembo MT Std"/>
          <w:szCs w:val="22"/>
        </w:rPr>
        <w:t>tes (crédits). Ces fo</w:t>
      </w:r>
      <w:r w:rsidRPr="004E58B5">
        <w:rPr>
          <w:rFonts w:cs="Bembo MT Std"/>
          <w:szCs w:val="22"/>
        </w:rPr>
        <w:t>r</w:t>
      </w:r>
      <w:r w:rsidRPr="004E58B5">
        <w:rPr>
          <w:rFonts w:cs="Bembo MT Std"/>
          <w:szCs w:val="22"/>
        </w:rPr>
        <w:t xml:space="preserve">mes institutionnelles sont devenues des habitudes non questionnées et des croyances largement répandues à propos de la réalité d’une « vraie école ». </w:t>
      </w:r>
    </w:p>
    <w:p w14:paraId="368EF3D1" w14:textId="77777777" w:rsidR="002C09F6" w:rsidRPr="004E58B5" w:rsidRDefault="002C09F6" w:rsidP="002C09F6">
      <w:pPr>
        <w:spacing w:before="120" w:after="120"/>
        <w:jc w:val="both"/>
        <w:rPr>
          <w:rFonts w:cs="Bembo MT Std"/>
          <w:szCs w:val="22"/>
        </w:rPr>
      </w:pPr>
      <w:r w:rsidRPr="004E58B5">
        <w:rPr>
          <w:rFonts w:cs="Bembo MT Std"/>
          <w:szCs w:val="22"/>
        </w:rPr>
        <w:t>La grammaire ou la forme scolaire de base est résistante parce qu’elle s’appuie sur des mythes importants de la société et soutenue par de longues années de travail de légitimation et parce qu’elle est perçue comme fonctionnelle (</w:t>
      </w:r>
      <w:r w:rsidRPr="004E58B5">
        <w:rPr>
          <w:rFonts w:cs="Bembo MT Std"/>
          <w:i/>
          <w:iCs/>
          <w:szCs w:val="22"/>
        </w:rPr>
        <w:t xml:space="preserve">i.e. </w:t>
      </w:r>
      <w:r w:rsidRPr="004E58B5">
        <w:rPr>
          <w:rFonts w:cs="Bembo MT Std"/>
          <w:szCs w:val="22"/>
        </w:rPr>
        <w:t>adaptée à l’éducation de masse, à un État-nation soucieux de sa cohésion démocratique et à l’organisation dominante du travail dans l’économie capitaliste contemporaine). Hi</w:t>
      </w:r>
      <w:r w:rsidRPr="004E58B5">
        <w:rPr>
          <w:rFonts w:cs="Bembo MT Std"/>
          <w:szCs w:val="22"/>
        </w:rPr>
        <w:t>s</w:t>
      </w:r>
      <w:r w:rsidRPr="004E58B5">
        <w:rPr>
          <w:rFonts w:cs="Bembo MT Std"/>
          <w:szCs w:val="22"/>
        </w:rPr>
        <w:t>toriquement, l’école est d’abord un professeur et des élèves r</w:t>
      </w:r>
      <w:r w:rsidRPr="004E58B5">
        <w:rPr>
          <w:rFonts w:cs="Bembo MT Std"/>
          <w:szCs w:val="22"/>
        </w:rPr>
        <w:t>e</w:t>
      </w:r>
      <w:r w:rsidRPr="004E58B5">
        <w:rPr>
          <w:rFonts w:cs="Bembo MT Std"/>
          <w:szCs w:val="22"/>
        </w:rPr>
        <w:t>groupés dans une classe. Le professeur y transmet des savoirs, s</w:t>
      </w:r>
      <w:r w:rsidRPr="004E58B5">
        <w:rPr>
          <w:rFonts w:cs="Bembo MT Std"/>
          <w:szCs w:val="22"/>
        </w:rPr>
        <w:t>a</w:t>
      </w:r>
      <w:r w:rsidRPr="004E58B5">
        <w:rPr>
          <w:rFonts w:cs="Bembo MT Std"/>
          <w:szCs w:val="22"/>
        </w:rPr>
        <w:t>voir-faire et savoirs être dont il est le dépositaire autorisé et qui sont légitimés par la société. Cette transmission est une épreuve imposée aux jeunes car elle est l’occasion pour la société de faire le tri au sein d’une génér</w:t>
      </w:r>
      <w:r w:rsidRPr="004E58B5">
        <w:rPr>
          <w:rFonts w:cs="Bembo MT Std"/>
          <w:szCs w:val="22"/>
        </w:rPr>
        <w:t>a</w:t>
      </w:r>
      <w:r w:rsidRPr="004E58B5">
        <w:rPr>
          <w:rFonts w:cs="Bembo MT Std"/>
          <w:szCs w:val="22"/>
        </w:rPr>
        <w:t>tion en fonction du talent et de la motivation, c’est-à-dire en fonction du mérite, et de procéder sur cette base à l’organisation de chemin</w:t>
      </w:r>
      <w:r w:rsidRPr="004E58B5">
        <w:rPr>
          <w:rFonts w:cs="Bembo MT Std"/>
          <w:szCs w:val="22"/>
        </w:rPr>
        <w:t>e</w:t>
      </w:r>
      <w:r w:rsidRPr="004E58B5">
        <w:rPr>
          <w:rFonts w:cs="Bembo MT Std"/>
          <w:szCs w:val="22"/>
        </w:rPr>
        <w:t>ments scolaires différenciés et à l’orientation des jeunes sur le marché du travail. Cette transmission tire aussi sa légitimité du d</w:t>
      </w:r>
      <w:r w:rsidRPr="004E58B5">
        <w:rPr>
          <w:rFonts w:cs="Bembo MT Std"/>
          <w:szCs w:val="22"/>
        </w:rPr>
        <w:t>é</w:t>
      </w:r>
      <w:r w:rsidRPr="004E58B5">
        <w:rPr>
          <w:rFonts w:cs="Bembo MT Std"/>
          <w:szCs w:val="22"/>
        </w:rPr>
        <w:t>sir des États-nations d’être forts, d’assurer une certaine homogénéité culture</w:t>
      </w:r>
      <w:r w:rsidRPr="004E58B5">
        <w:rPr>
          <w:rFonts w:cs="Bembo MT Std"/>
          <w:szCs w:val="22"/>
        </w:rPr>
        <w:t>l</w:t>
      </w:r>
      <w:r w:rsidRPr="004E58B5">
        <w:rPr>
          <w:rFonts w:cs="Bembo MT Std"/>
          <w:szCs w:val="22"/>
        </w:rPr>
        <w:t xml:space="preserve">le et une citoyenneté commune. </w:t>
      </w:r>
    </w:p>
    <w:p w14:paraId="252C789C" w14:textId="77777777" w:rsidR="002C09F6" w:rsidRDefault="002C09F6" w:rsidP="002C09F6">
      <w:pPr>
        <w:spacing w:before="120" w:after="120"/>
        <w:jc w:val="both"/>
        <w:rPr>
          <w:rFonts w:cs="Bembo MT Std"/>
          <w:szCs w:val="22"/>
        </w:rPr>
      </w:pPr>
      <w:r w:rsidRPr="004E58B5">
        <w:rPr>
          <w:rFonts w:cs="Bembo MT Std"/>
          <w:szCs w:val="22"/>
        </w:rPr>
        <w:t>De plus, la massification de l’éducation a engendré une inévitable bureaucratisation et rationalisation du travail scolaire : pour scolariser toute une génération, il a fallu à la fois standardiser et différencier le curriculum et en assurer l’application uniforme, par le biais de m</w:t>
      </w:r>
      <w:r w:rsidRPr="004E58B5">
        <w:rPr>
          <w:rFonts w:cs="Bembo MT Std"/>
          <w:szCs w:val="22"/>
        </w:rPr>
        <w:t>a</w:t>
      </w:r>
      <w:r w:rsidRPr="004E58B5">
        <w:rPr>
          <w:rFonts w:cs="Bembo MT Std"/>
          <w:szCs w:val="22"/>
        </w:rPr>
        <w:t>nuels et d’examens communs dont la science (celle des tests) garantit la validité et par là la valeur démocratique. Le curriculum est con</w:t>
      </w:r>
      <w:r w:rsidRPr="004E58B5">
        <w:rPr>
          <w:rFonts w:cs="Bembo MT Std"/>
          <w:szCs w:val="22"/>
        </w:rPr>
        <w:t>s</w:t>
      </w:r>
      <w:r w:rsidRPr="004E58B5">
        <w:rPr>
          <w:rFonts w:cs="Bembo MT Std"/>
          <w:szCs w:val="22"/>
        </w:rPr>
        <w:t>truit selon un découpage disciplinaire et socioprofessionnel que la form</w:t>
      </w:r>
      <w:r w:rsidRPr="004E58B5">
        <w:rPr>
          <w:rFonts w:cs="Bembo MT Std"/>
          <w:szCs w:val="22"/>
        </w:rPr>
        <w:t>a</w:t>
      </w:r>
      <w:r w:rsidRPr="004E58B5">
        <w:rPr>
          <w:rFonts w:cs="Bembo MT Std"/>
          <w:szCs w:val="22"/>
        </w:rPr>
        <w:t>tion des maîtres reproduit. Cette logique que les historiens am</w:t>
      </w:r>
      <w:r w:rsidRPr="004E58B5">
        <w:rPr>
          <w:rFonts w:cs="Bembo MT Std"/>
          <w:szCs w:val="22"/>
        </w:rPr>
        <w:t>é</w:t>
      </w:r>
      <w:r w:rsidRPr="004E58B5">
        <w:rPr>
          <w:rFonts w:cs="Bembo MT Std"/>
          <w:szCs w:val="22"/>
        </w:rPr>
        <w:t>ricains associent au mouvement du management scientifique (le taylorisme) et à la disciplinarisation des contenus s’est institutionn</w:t>
      </w:r>
      <w:r w:rsidRPr="004E58B5">
        <w:rPr>
          <w:rFonts w:cs="Bembo MT Std"/>
          <w:szCs w:val="22"/>
        </w:rPr>
        <w:t>a</w:t>
      </w:r>
      <w:r w:rsidRPr="004E58B5">
        <w:rPr>
          <w:rFonts w:cs="Bembo MT Std"/>
          <w:szCs w:val="22"/>
        </w:rPr>
        <w:t xml:space="preserve">lisée au début du </w:t>
      </w:r>
      <w:r>
        <w:rPr>
          <w:rFonts w:cs="Bembo MT Std"/>
          <w:szCs w:val="22"/>
        </w:rPr>
        <w:t>XX</w:t>
      </w:r>
      <w:r w:rsidRPr="004E58B5">
        <w:rPr>
          <w:rFonts w:cs="Bembo MT Std"/>
          <w:szCs w:val="22"/>
          <w:vertAlign w:val="superscript"/>
        </w:rPr>
        <w:t xml:space="preserve">e </w:t>
      </w:r>
      <w:r w:rsidRPr="004E58B5">
        <w:rPr>
          <w:rFonts w:cs="Bembo MT Std"/>
          <w:szCs w:val="22"/>
        </w:rPr>
        <w:t>siècle aux États-Unis et pour l’essentiel est to</w:t>
      </w:r>
      <w:r w:rsidRPr="004E58B5">
        <w:rPr>
          <w:rFonts w:cs="Bembo MT Std"/>
          <w:szCs w:val="22"/>
        </w:rPr>
        <w:t>u</w:t>
      </w:r>
      <w:r w:rsidRPr="004E58B5">
        <w:rPr>
          <w:rFonts w:cs="Bembo MT Std"/>
          <w:szCs w:val="22"/>
        </w:rPr>
        <w:t>jours vivante. Elle combine légitimité culturelle, égalité et méritocratie sociale, éc</w:t>
      </w:r>
      <w:r w:rsidRPr="004E58B5">
        <w:rPr>
          <w:rFonts w:cs="Bembo MT Std"/>
          <w:szCs w:val="22"/>
        </w:rPr>
        <w:t>o</w:t>
      </w:r>
      <w:r w:rsidRPr="004E58B5">
        <w:rPr>
          <w:rFonts w:cs="Bembo MT Std"/>
          <w:szCs w:val="22"/>
        </w:rPr>
        <w:t xml:space="preserve">nomie d’échelle et une certaine efficience civique. </w:t>
      </w:r>
    </w:p>
    <w:p w14:paraId="361BD0CA" w14:textId="77777777" w:rsidR="002C09F6" w:rsidRPr="004E58B5" w:rsidRDefault="002C09F6" w:rsidP="002C09F6">
      <w:pPr>
        <w:spacing w:before="120" w:after="120"/>
        <w:jc w:val="both"/>
        <w:rPr>
          <w:rFonts w:cs="Bembo MT Std"/>
          <w:szCs w:val="22"/>
        </w:rPr>
      </w:pPr>
      <w:r>
        <w:rPr>
          <w:rFonts w:cs="Bembo MT Std"/>
          <w:szCs w:val="22"/>
        </w:rPr>
        <w:t>[70]</w:t>
      </w:r>
    </w:p>
    <w:p w14:paraId="6425A03C" w14:textId="77777777" w:rsidR="002C09F6" w:rsidRPr="004E58B5" w:rsidRDefault="002C09F6" w:rsidP="002C09F6">
      <w:pPr>
        <w:spacing w:before="120" w:after="120"/>
        <w:jc w:val="both"/>
        <w:rPr>
          <w:rFonts w:cs="Bembo MT Std"/>
          <w:szCs w:val="22"/>
        </w:rPr>
      </w:pPr>
      <w:r w:rsidRPr="004E58B5">
        <w:rPr>
          <w:rFonts w:cs="Bembo MT Std"/>
          <w:szCs w:val="22"/>
        </w:rPr>
        <w:t>Cette grammaire de l’école constitue la culture générique de l’école, le cadre commun et partagé tant par les acteurs internes que par les acteurs externes qui y reconnaissent la « vraie » nature de l’école, et le fondement de son autorité. Cette grammaire est instit</w:t>
      </w:r>
      <w:r w:rsidRPr="004E58B5">
        <w:rPr>
          <w:rFonts w:cs="Bembo MT Std"/>
          <w:szCs w:val="22"/>
        </w:rPr>
        <w:t>u</w:t>
      </w:r>
      <w:r w:rsidRPr="004E58B5">
        <w:rPr>
          <w:rFonts w:cs="Bembo MT Std"/>
          <w:szCs w:val="22"/>
        </w:rPr>
        <w:t xml:space="preserve">tionnalisée et elle explique l’inertie du système, ou plutôt le fait que seules les politiques et les réformes compatibles avec elle et avec les habitudes des enseignants ont une quelconque chance de s’institutionnaliser. </w:t>
      </w:r>
    </w:p>
    <w:p w14:paraId="1281093F" w14:textId="77777777" w:rsidR="002C09F6" w:rsidRPr="004E58B5" w:rsidRDefault="002C09F6" w:rsidP="002C09F6">
      <w:pPr>
        <w:spacing w:before="120" w:after="120"/>
        <w:jc w:val="both"/>
        <w:rPr>
          <w:rFonts w:cs="Bembo MT Std"/>
          <w:szCs w:val="22"/>
        </w:rPr>
      </w:pPr>
      <w:r w:rsidRPr="004E58B5">
        <w:rPr>
          <w:rFonts w:cs="Bembo MT Std"/>
          <w:szCs w:val="22"/>
        </w:rPr>
        <w:t>Pour Tyack et Cuban (1999), si la grammaire de l’école est rés</w:t>
      </w:r>
      <w:r w:rsidRPr="004E58B5">
        <w:rPr>
          <w:rFonts w:cs="Bembo MT Std"/>
          <w:szCs w:val="22"/>
        </w:rPr>
        <w:t>i</w:t>
      </w:r>
      <w:r w:rsidRPr="004E58B5">
        <w:rPr>
          <w:rFonts w:cs="Bembo MT Std"/>
          <w:szCs w:val="22"/>
        </w:rPr>
        <w:t>liente, les diverses politiques éducatives ont de la difficulté à réussir pour des raisons qui tiennent aussi aux réformes elles-mêmes et à leur processus d’implantation. Il y a parfois un décalage temporel impo</w:t>
      </w:r>
      <w:r w:rsidRPr="004E58B5">
        <w:rPr>
          <w:rFonts w:cs="Bembo MT Std"/>
          <w:szCs w:val="22"/>
        </w:rPr>
        <w:t>r</w:t>
      </w:r>
      <w:r w:rsidRPr="004E58B5">
        <w:rPr>
          <w:rFonts w:cs="Bembo MT Std"/>
          <w:szCs w:val="22"/>
        </w:rPr>
        <w:t>tant, observent-ils, entre le temps de la promotion du changement et celui de sa réalisation, de telle sorte qu’avec le temps, le sens originel du changement est oublié ou transformé ; aussi, les réformes pén</w:t>
      </w:r>
      <w:r w:rsidRPr="004E58B5">
        <w:rPr>
          <w:rFonts w:cs="Bembo MT Std"/>
          <w:szCs w:val="22"/>
        </w:rPr>
        <w:t>è</w:t>
      </w:r>
      <w:r w:rsidRPr="004E58B5">
        <w:rPr>
          <w:rFonts w:cs="Bembo MT Std"/>
          <w:szCs w:val="22"/>
        </w:rPr>
        <w:t>trent de manière inégale les divers secteurs du système éducatif. Il est très difficile d’éviter qu’il en soit ainsi, et les politiques ont des effets di</w:t>
      </w:r>
      <w:r w:rsidRPr="004E58B5">
        <w:rPr>
          <w:rFonts w:cs="Bembo MT Std"/>
          <w:szCs w:val="22"/>
        </w:rPr>
        <w:t>f</w:t>
      </w:r>
      <w:r w:rsidRPr="004E58B5">
        <w:rPr>
          <w:rFonts w:cs="Bembo MT Std"/>
          <w:szCs w:val="22"/>
        </w:rPr>
        <w:t xml:space="preserve">férents selon les différents groupes sociaux concernés. </w:t>
      </w:r>
    </w:p>
    <w:p w14:paraId="7B4C7B7E" w14:textId="77777777" w:rsidR="002C09F6" w:rsidRPr="004E58B5" w:rsidRDefault="002C09F6" w:rsidP="002C09F6">
      <w:pPr>
        <w:spacing w:before="120" w:after="120"/>
        <w:jc w:val="both"/>
        <w:rPr>
          <w:rFonts w:cs="Bembo MT Std"/>
          <w:szCs w:val="22"/>
        </w:rPr>
      </w:pPr>
      <w:r w:rsidRPr="004E58B5">
        <w:rPr>
          <w:rFonts w:cs="Bembo MT Std"/>
          <w:szCs w:val="22"/>
        </w:rPr>
        <w:t>Tyack et Cuban (1999) ont constaté que les réformes qui réussi</w:t>
      </w:r>
      <w:r w:rsidRPr="004E58B5">
        <w:rPr>
          <w:rFonts w:cs="Bembo MT Std"/>
          <w:szCs w:val="22"/>
        </w:rPr>
        <w:t>s</w:t>
      </w:r>
      <w:r w:rsidRPr="004E58B5">
        <w:rPr>
          <w:rFonts w:cs="Bembo MT Std"/>
          <w:szCs w:val="22"/>
        </w:rPr>
        <w:t>sent sont souvent introduites comme des ajouts aux pratiques en pl</w:t>
      </w:r>
      <w:r w:rsidRPr="004E58B5">
        <w:rPr>
          <w:rFonts w:cs="Bembo MT Std"/>
          <w:szCs w:val="22"/>
        </w:rPr>
        <w:t>a</w:t>
      </w:r>
      <w:r w:rsidRPr="004E58B5">
        <w:rPr>
          <w:rFonts w:cs="Bembo MT Std"/>
          <w:szCs w:val="22"/>
        </w:rPr>
        <w:t>ce ; elles sont périphériques par rapport au noyau de l’enseignement et ne menacent pas la grammaire de base de l’école. Aussi, elles ne sont pas controversées ni pour les politiciens, ni pour les parents. Lor</w:t>
      </w:r>
      <w:r w:rsidRPr="004E58B5">
        <w:rPr>
          <w:rFonts w:cs="Bembo MT Std"/>
          <w:szCs w:val="22"/>
        </w:rPr>
        <w:t>s</w:t>
      </w:r>
      <w:r w:rsidRPr="004E58B5">
        <w:rPr>
          <w:rFonts w:cs="Bembo MT Std"/>
          <w:szCs w:val="22"/>
        </w:rPr>
        <w:t>qu’elles créent un groupe directement intéressé dans sa réussite – une nouvelle catégorie de professeurs, par exemple – lorsqu’elles sont i</w:t>
      </w:r>
      <w:r w:rsidRPr="004E58B5">
        <w:rPr>
          <w:rFonts w:cs="Bembo MT Std"/>
          <w:szCs w:val="22"/>
        </w:rPr>
        <w:t>m</w:t>
      </w:r>
      <w:r w:rsidRPr="004E58B5">
        <w:rPr>
          <w:rFonts w:cs="Bembo MT Std"/>
          <w:szCs w:val="22"/>
        </w:rPr>
        <w:t>posées par une législation et peuvent aisément faire l’objet d’un suivi efficace, lorsque enfin elles sont portées par les acteurs internes – les enseignants et les administrateurs scolaires – davantage que par les acteurs externes, alors elles ont davantage de chance d’être couro</w:t>
      </w:r>
      <w:r w:rsidRPr="004E58B5">
        <w:rPr>
          <w:rFonts w:cs="Bembo MT Std"/>
          <w:szCs w:val="22"/>
        </w:rPr>
        <w:t>n</w:t>
      </w:r>
      <w:r w:rsidRPr="004E58B5">
        <w:rPr>
          <w:rFonts w:cs="Bembo MT Std"/>
          <w:szCs w:val="22"/>
        </w:rPr>
        <w:t xml:space="preserve">nées de succès. </w:t>
      </w:r>
    </w:p>
    <w:p w14:paraId="402A8729" w14:textId="77777777" w:rsidR="002C09F6" w:rsidRPr="004E58B5" w:rsidRDefault="002C09F6" w:rsidP="002C09F6">
      <w:pPr>
        <w:spacing w:before="120" w:after="120"/>
        <w:jc w:val="both"/>
        <w:rPr>
          <w:rFonts w:cs="Bembo MT Std"/>
          <w:szCs w:val="22"/>
        </w:rPr>
      </w:pPr>
      <w:r w:rsidRPr="004E58B5">
        <w:rPr>
          <w:rFonts w:cs="Bembo MT Std"/>
          <w:szCs w:val="22"/>
        </w:rPr>
        <w:t xml:space="preserve">On le voit, pour ces historiens, l’innovation est possible, mais, au cours du </w:t>
      </w:r>
      <w:r>
        <w:rPr>
          <w:rFonts w:cs="Bembo MT Std"/>
          <w:szCs w:val="22"/>
        </w:rPr>
        <w:t>XX</w:t>
      </w:r>
      <w:r w:rsidRPr="004E58B5">
        <w:rPr>
          <w:rFonts w:cs="Bembo MT Std"/>
          <w:szCs w:val="12"/>
          <w:vertAlign w:val="superscript"/>
        </w:rPr>
        <w:t xml:space="preserve">e </w:t>
      </w:r>
      <w:r w:rsidRPr="004E58B5">
        <w:rPr>
          <w:rFonts w:cs="Bembo MT Std"/>
          <w:szCs w:val="22"/>
        </w:rPr>
        <w:t>siècle, elle n’a pas été en mesure de transformer la grammaire de l’école. Cependant, les écoles et leurs acteurs ne sont pas constamment dans une position de défense du</w:t>
      </w:r>
      <w:r w:rsidRPr="004E58B5">
        <w:rPr>
          <w:rFonts w:cs="Bembo MT Std"/>
          <w:szCs w:val="14"/>
        </w:rPr>
        <w:t xml:space="preserve"> </w:t>
      </w:r>
      <w:r w:rsidRPr="004E58B5">
        <w:rPr>
          <w:rFonts w:cs="Bembo MT Std"/>
          <w:i/>
          <w:iCs/>
          <w:szCs w:val="22"/>
        </w:rPr>
        <w:t xml:space="preserve">statu quo </w:t>
      </w:r>
      <w:r w:rsidRPr="004E58B5">
        <w:rPr>
          <w:rFonts w:cs="Bembo MT Std"/>
          <w:szCs w:val="22"/>
        </w:rPr>
        <w:t>et de r</w:t>
      </w:r>
      <w:r w:rsidRPr="004E58B5">
        <w:rPr>
          <w:rFonts w:cs="Bembo MT Std"/>
          <w:szCs w:val="22"/>
        </w:rPr>
        <w:t>é</w:t>
      </w:r>
      <w:r w:rsidRPr="004E58B5">
        <w:rPr>
          <w:rFonts w:cs="Bembo MT Std"/>
          <w:szCs w:val="22"/>
        </w:rPr>
        <w:t>sistance à tout changement. En fait, selon ces auteurs, il faut les saisir comme des acteurs, qui au quotidien transforment les politiques et les changements et construisent des formes hybrides d’innovation, m</w:t>
      </w:r>
      <w:r w:rsidRPr="004E58B5">
        <w:rPr>
          <w:rFonts w:cs="Bembo MT Std"/>
          <w:szCs w:val="22"/>
        </w:rPr>
        <w:t>a</w:t>
      </w:r>
      <w:r w:rsidRPr="004E58B5">
        <w:rPr>
          <w:rFonts w:cs="Bembo MT Std"/>
          <w:szCs w:val="22"/>
        </w:rPr>
        <w:t>riant l’ancien et le nouveau de façon à ce que celles-ci soient compat</w:t>
      </w:r>
      <w:r w:rsidRPr="004E58B5">
        <w:rPr>
          <w:rFonts w:cs="Bembo MT Std"/>
          <w:szCs w:val="22"/>
        </w:rPr>
        <w:t>i</w:t>
      </w:r>
      <w:r w:rsidRPr="004E58B5">
        <w:rPr>
          <w:rFonts w:cs="Bembo MT Std"/>
          <w:szCs w:val="22"/>
        </w:rPr>
        <w:t>bles avec leurs habitudes professionnelles et leurs croyances. En ce sens, une certaine</w:t>
      </w:r>
      <w:r>
        <w:rPr>
          <w:rFonts w:cs="Bembo MT Std"/>
          <w:szCs w:val="22"/>
        </w:rPr>
        <w:t xml:space="preserve"> [71] </w:t>
      </w:r>
      <w:r w:rsidRPr="004E58B5">
        <w:rPr>
          <w:rFonts w:cs="Bembo MT Std"/>
          <w:szCs w:val="22"/>
        </w:rPr>
        <w:t xml:space="preserve"> évolution est perceptible, mais elle est plus lente que le discours officiel ne le voudrait. On peut parler ici d’une vision incrémentaliste et de longue durée du changement, par oppos</w:t>
      </w:r>
      <w:r w:rsidRPr="004E58B5">
        <w:rPr>
          <w:rFonts w:cs="Bembo MT Std"/>
          <w:szCs w:val="22"/>
        </w:rPr>
        <w:t>i</w:t>
      </w:r>
      <w:r w:rsidRPr="004E58B5">
        <w:rPr>
          <w:rFonts w:cs="Bembo MT Std"/>
          <w:szCs w:val="22"/>
        </w:rPr>
        <w:t>tion à une vision révol</w:t>
      </w:r>
      <w:r w:rsidRPr="004E58B5">
        <w:rPr>
          <w:rFonts w:cs="Bembo MT Std"/>
          <w:szCs w:val="22"/>
        </w:rPr>
        <w:t>u</w:t>
      </w:r>
      <w:r w:rsidRPr="004E58B5">
        <w:rPr>
          <w:rFonts w:cs="Bembo MT Std"/>
          <w:szCs w:val="22"/>
        </w:rPr>
        <w:t xml:space="preserve">tionnaire et abrupte. </w:t>
      </w:r>
    </w:p>
    <w:p w14:paraId="3A90096F" w14:textId="77777777" w:rsidR="002C09F6" w:rsidRPr="004E58B5" w:rsidRDefault="002C09F6" w:rsidP="002C09F6">
      <w:pPr>
        <w:spacing w:before="120" w:after="120"/>
        <w:jc w:val="both"/>
        <w:rPr>
          <w:rFonts w:cs="Bembo MT Std"/>
          <w:szCs w:val="22"/>
        </w:rPr>
      </w:pPr>
      <w:r w:rsidRPr="004E58B5">
        <w:rPr>
          <w:rFonts w:cs="Bembo MT Std"/>
          <w:szCs w:val="22"/>
        </w:rPr>
        <w:t>En somme, la structure institutionnelle de l’école a davantage d’impact sur la mise en œuvre des politiques éducatives que ces de</w:t>
      </w:r>
      <w:r w:rsidRPr="004E58B5">
        <w:rPr>
          <w:rFonts w:cs="Bembo MT Std"/>
          <w:szCs w:val="22"/>
        </w:rPr>
        <w:t>r</w:t>
      </w:r>
      <w:r w:rsidRPr="004E58B5">
        <w:rPr>
          <w:rFonts w:cs="Bembo MT Std"/>
          <w:szCs w:val="22"/>
        </w:rPr>
        <w:t>nières n’en ont sur elle. Les historiens de l’éducation qui se sont pe</w:t>
      </w:r>
      <w:r w:rsidRPr="004E58B5">
        <w:rPr>
          <w:rFonts w:cs="Bembo MT Std"/>
          <w:szCs w:val="22"/>
        </w:rPr>
        <w:t>n</w:t>
      </w:r>
      <w:r w:rsidRPr="004E58B5">
        <w:rPr>
          <w:rFonts w:cs="Bembo MT Std"/>
          <w:szCs w:val="22"/>
        </w:rPr>
        <w:t>chés sur l’évolution des politiques et des pratiques éducatives ne sont donc guère optimistes. Ils donnent une douche d’eau froide aux ap</w:t>
      </w:r>
      <w:r w:rsidRPr="004E58B5">
        <w:rPr>
          <w:rFonts w:cs="Bembo MT Std"/>
          <w:szCs w:val="22"/>
        </w:rPr>
        <w:t>ô</w:t>
      </w:r>
      <w:r w:rsidRPr="004E58B5">
        <w:rPr>
          <w:rFonts w:cs="Bembo MT Std"/>
          <w:szCs w:val="22"/>
        </w:rPr>
        <w:t>tres du changement et aux tenants du volontarisme politique, soul</w:t>
      </w:r>
      <w:r w:rsidRPr="004E58B5">
        <w:rPr>
          <w:rFonts w:cs="Bembo MT Std"/>
          <w:szCs w:val="22"/>
        </w:rPr>
        <w:t>i</w:t>
      </w:r>
      <w:r w:rsidRPr="004E58B5">
        <w:rPr>
          <w:rFonts w:cs="Bembo MT Std"/>
          <w:szCs w:val="22"/>
        </w:rPr>
        <w:t xml:space="preserve">gnant la difficulté d’assurer la durabilité ou l’institutionnalisation forte des politiques ou des réformes, notamment de celles qui tentent de transformer en profondeur l’enseignement et son noyau technique. </w:t>
      </w:r>
    </w:p>
    <w:p w14:paraId="42C6C37C" w14:textId="77777777" w:rsidR="002C09F6" w:rsidRDefault="002C09F6" w:rsidP="002C09F6">
      <w:pPr>
        <w:spacing w:before="120" w:after="120"/>
        <w:jc w:val="both"/>
        <w:rPr>
          <w:szCs w:val="18"/>
        </w:rPr>
      </w:pPr>
    </w:p>
    <w:p w14:paraId="5E4655EB" w14:textId="77777777" w:rsidR="002C09F6" w:rsidRPr="004E58B5" w:rsidRDefault="002C09F6" w:rsidP="002C09F6">
      <w:pPr>
        <w:pStyle w:val="a"/>
      </w:pPr>
      <w:r w:rsidRPr="004E58B5">
        <w:t xml:space="preserve">Le </w:t>
      </w:r>
      <w:r w:rsidRPr="00C2740E">
        <w:rPr>
          <w:i w:val="0"/>
        </w:rPr>
        <w:t>policy</w:t>
      </w:r>
      <w:r w:rsidRPr="004E58B5">
        <w:t xml:space="preserve"> implementation</w:t>
      </w:r>
    </w:p>
    <w:p w14:paraId="4B5B0B76" w14:textId="77777777" w:rsidR="002C09F6" w:rsidRDefault="002C09F6" w:rsidP="002C09F6">
      <w:pPr>
        <w:spacing w:before="120" w:after="120"/>
        <w:jc w:val="both"/>
        <w:rPr>
          <w:rFonts w:cs="Bembo MT Std"/>
          <w:szCs w:val="22"/>
        </w:rPr>
      </w:pPr>
    </w:p>
    <w:p w14:paraId="7ED387B4" w14:textId="77777777" w:rsidR="002C09F6" w:rsidRPr="004E58B5" w:rsidRDefault="002C09F6" w:rsidP="002C09F6">
      <w:pPr>
        <w:spacing w:before="120" w:after="120"/>
        <w:jc w:val="both"/>
        <w:rPr>
          <w:rFonts w:cs="Bembo MT Std"/>
          <w:szCs w:val="22"/>
        </w:rPr>
      </w:pPr>
      <w:r w:rsidRPr="004E58B5">
        <w:rPr>
          <w:rFonts w:cs="Bembo MT Std"/>
          <w:szCs w:val="22"/>
        </w:rPr>
        <w:t>Les travaux de Coburn (2004, 2005 et 2006) se démarquent par leur rigueur conceptuelle et leur richesse empirique. Nous les prése</w:t>
      </w:r>
      <w:r w:rsidRPr="004E58B5">
        <w:rPr>
          <w:rFonts w:cs="Bembo MT Std"/>
          <w:szCs w:val="22"/>
        </w:rPr>
        <w:t>n</w:t>
      </w:r>
      <w:r w:rsidRPr="004E58B5">
        <w:rPr>
          <w:rFonts w:cs="Bembo MT Std"/>
          <w:szCs w:val="22"/>
        </w:rPr>
        <w:t xml:space="preserve">tons pour montrer que le dialogue entre les approches présentées plus haut peut mener à un cadrage conceptuel riche, intégrant diverses contributions théoriques associées aux cadres d’analyse présentés plus haut et contribuant éventuellement à une gestion sophistiquée de la mise en œuvre des politiques éducatives. </w:t>
      </w:r>
    </w:p>
    <w:p w14:paraId="1409FC6E" w14:textId="77777777" w:rsidR="002C09F6" w:rsidRPr="004E58B5" w:rsidRDefault="002C09F6" w:rsidP="002C09F6">
      <w:pPr>
        <w:spacing w:before="120" w:after="120"/>
        <w:jc w:val="both"/>
        <w:rPr>
          <w:rFonts w:cs="Bembo MT Std"/>
          <w:szCs w:val="22"/>
        </w:rPr>
      </w:pPr>
      <w:r w:rsidRPr="004E58B5">
        <w:rPr>
          <w:rFonts w:cs="Bembo MT Std"/>
          <w:szCs w:val="22"/>
        </w:rPr>
        <w:t>Coburn (2004) s’intéresse d’abord à l’activité de faire sens comme ensemble de processus itératifs, rétrospectifs et ancrés dans l’histoire de vie professionnelle d’enseignantes du primaire obligées de gérer les pressions institutionnelles associées à des changements de polit</w:t>
      </w:r>
      <w:r w:rsidRPr="004E58B5">
        <w:rPr>
          <w:rFonts w:cs="Bembo MT Std"/>
          <w:szCs w:val="22"/>
        </w:rPr>
        <w:t>i</w:t>
      </w:r>
      <w:r w:rsidRPr="004E58B5">
        <w:rPr>
          <w:rFonts w:cs="Bembo MT Std"/>
          <w:szCs w:val="22"/>
        </w:rPr>
        <w:t>ques portant sur l’enseignement de la lecture dans les écoles primaires de la Californie, entre 1983 et 1999. La dimension historique et long</w:t>
      </w:r>
      <w:r w:rsidRPr="004E58B5">
        <w:rPr>
          <w:rFonts w:cs="Bembo MT Std"/>
          <w:szCs w:val="22"/>
        </w:rPr>
        <w:t>i</w:t>
      </w:r>
      <w:r w:rsidRPr="004E58B5">
        <w:rPr>
          <w:rFonts w:cs="Bembo MT Std"/>
          <w:szCs w:val="22"/>
        </w:rPr>
        <w:t>tudinale de cette étude est importante : elle permet de comprendre comment les enseignantes jugent de nouvelles idées en fonction de leur expérience antérieure avec des épisodes semblables d’introduction de nouvelles idées qui transforment leur pratique. Elle associe les niveaux d’analyse macroscopique et microscopique à di</w:t>
      </w:r>
      <w:r w:rsidRPr="004E58B5">
        <w:rPr>
          <w:rFonts w:cs="Bembo MT Std"/>
          <w:szCs w:val="22"/>
        </w:rPr>
        <w:t>f</w:t>
      </w:r>
      <w:r w:rsidRPr="004E58B5">
        <w:rPr>
          <w:rFonts w:cs="Bembo MT Std"/>
          <w:szCs w:val="22"/>
        </w:rPr>
        <w:t xml:space="preserve">férents moments importants de changement. </w:t>
      </w:r>
    </w:p>
    <w:p w14:paraId="5E25BB23" w14:textId="77777777" w:rsidR="002C09F6" w:rsidRPr="004E58B5" w:rsidRDefault="002C09F6" w:rsidP="002C09F6">
      <w:pPr>
        <w:spacing w:before="120" w:after="120"/>
        <w:jc w:val="both"/>
        <w:rPr>
          <w:rFonts w:cs="Bembo MT Std"/>
          <w:szCs w:val="22"/>
        </w:rPr>
      </w:pPr>
      <w:r w:rsidRPr="004E58B5">
        <w:rPr>
          <w:rFonts w:cs="Bembo MT Std"/>
          <w:szCs w:val="22"/>
        </w:rPr>
        <w:t>Ces nouvelles idées constituent des pressions institutionnelles sur la pratique enseignante. Suivant la théorie du couplage/découplage et</w:t>
      </w:r>
      <w:r>
        <w:rPr>
          <w:rFonts w:cs="Bembo MT Std"/>
          <w:szCs w:val="22"/>
        </w:rPr>
        <w:t xml:space="preserve"> [72] </w:t>
      </w:r>
      <w:r w:rsidRPr="004E58B5">
        <w:rPr>
          <w:rFonts w:cs="Bembo MT Std"/>
          <w:szCs w:val="22"/>
        </w:rPr>
        <w:t>l’approche néo-institutionnaliste, ces idées sont censées n’avoir qu’un impact minimal sur les pratiques en classe qui devraient tendre à se découpler de leur environnement institutionnel. Or, Coburn mo</w:t>
      </w:r>
      <w:r w:rsidRPr="004E58B5">
        <w:rPr>
          <w:rFonts w:cs="Bembo MT Std"/>
          <w:szCs w:val="22"/>
        </w:rPr>
        <w:t>n</w:t>
      </w:r>
      <w:r w:rsidRPr="004E58B5">
        <w:rPr>
          <w:rFonts w:cs="Bembo MT Std"/>
          <w:szCs w:val="22"/>
        </w:rPr>
        <w:t xml:space="preserve">tre que si le découplage est une stratégie utilisée par les enseignantes, il ne s’agit pas de la stratégie la plus importante. Il y en a d’autres qui révèlent une « agence » réelle des enseignantes et une autonomie à la fois certaine et engagée. </w:t>
      </w:r>
    </w:p>
    <w:p w14:paraId="688909E0" w14:textId="77777777" w:rsidR="002C09F6" w:rsidRPr="004E58B5" w:rsidRDefault="002C09F6" w:rsidP="002C09F6">
      <w:pPr>
        <w:spacing w:before="120" w:after="120"/>
        <w:jc w:val="both"/>
        <w:rPr>
          <w:rFonts w:cs="Bembo MT Std"/>
          <w:szCs w:val="22"/>
        </w:rPr>
      </w:pPr>
      <w:r w:rsidRPr="004E58B5">
        <w:rPr>
          <w:rFonts w:cs="Bembo MT Std"/>
          <w:szCs w:val="22"/>
        </w:rPr>
        <w:t>Entre ces nouvelles idées sur l’enseignement de la lecture et les pratiques enseignantes, il y a le faire sens qui médiatise les pressions et soutient l’émergence de diverses stratégies : le rejet (27</w:t>
      </w:r>
      <w:r>
        <w:rPr>
          <w:rFonts w:cs="Bembo MT Std"/>
          <w:szCs w:val="22"/>
        </w:rPr>
        <w:t>%</w:t>
      </w:r>
      <w:r w:rsidRPr="004E58B5">
        <w:rPr>
          <w:rFonts w:cs="Bembo MT Std"/>
          <w:szCs w:val="22"/>
        </w:rPr>
        <w:t>), le d</w:t>
      </w:r>
      <w:r w:rsidRPr="004E58B5">
        <w:rPr>
          <w:rFonts w:cs="Bembo MT Std"/>
          <w:szCs w:val="22"/>
        </w:rPr>
        <w:t>é</w:t>
      </w:r>
      <w:r w:rsidRPr="004E58B5">
        <w:rPr>
          <w:rFonts w:cs="Bembo MT Std"/>
          <w:szCs w:val="22"/>
        </w:rPr>
        <w:t>couplage (7</w:t>
      </w:r>
      <w:r>
        <w:rPr>
          <w:rFonts w:cs="Bembo MT Std"/>
          <w:szCs w:val="22"/>
        </w:rPr>
        <w:t>%</w:t>
      </w:r>
      <w:r w:rsidRPr="004E58B5">
        <w:rPr>
          <w:rFonts w:cs="Bembo MT Std"/>
          <w:szCs w:val="22"/>
        </w:rPr>
        <w:t>), le développement de structures parallèles (8</w:t>
      </w:r>
      <w:r>
        <w:rPr>
          <w:rFonts w:cs="Bembo MT Std"/>
          <w:szCs w:val="22"/>
        </w:rPr>
        <w:t>%</w:t>
      </w:r>
      <w:r w:rsidRPr="004E58B5">
        <w:rPr>
          <w:rFonts w:cs="Bembo MT Std"/>
          <w:szCs w:val="22"/>
        </w:rPr>
        <w:t>), l’assimilation (49</w:t>
      </w:r>
      <w:r>
        <w:rPr>
          <w:rFonts w:cs="Bembo MT Std"/>
          <w:szCs w:val="22"/>
        </w:rPr>
        <w:t>%</w:t>
      </w:r>
      <w:r w:rsidRPr="004E58B5">
        <w:rPr>
          <w:rFonts w:cs="Bembo MT Std"/>
          <w:szCs w:val="22"/>
        </w:rPr>
        <w:t>) et l’accommodation (9</w:t>
      </w:r>
      <w:r>
        <w:rPr>
          <w:rFonts w:cs="Bembo MT Std"/>
          <w:szCs w:val="22"/>
        </w:rPr>
        <w:t>%</w:t>
      </w:r>
      <w:r w:rsidRPr="004E58B5">
        <w:rPr>
          <w:rFonts w:cs="Bembo MT Std"/>
          <w:szCs w:val="22"/>
        </w:rPr>
        <w:t>)</w:t>
      </w:r>
      <w:r>
        <w:rPr>
          <w:rFonts w:cs="Bembo MT Std"/>
          <w:szCs w:val="22"/>
        </w:rPr>
        <w:t> </w:t>
      </w:r>
      <w:r>
        <w:rPr>
          <w:rStyle w:val="Appelnotedebasdep"/>
          <w:rFonts w:cs="Bembo MT Std"/>
          <w:szCs w:val="22"/>
        </w:rPr>
        <w:footnoteReference w:id="14"/>
      </w:r>
      <w:r w:rsidRPr="004E58B5">
        <w:rPr>
          <w:rFonts w:cs="Bembo MT Std"/>
          <w:szCs w:val="14"/>
        </w:rPr>
        <w:t xml:space="preserve">. </w:t>
      </w:r>
      <w:r w:rsidRPr="004E58B5">
        <w:rPr>
          <w:rFonts w:cs="Bembo MT Std"/>
          <w:szCs w:val="22"/>
        </w:rPr>
        <w:t>Ces stratégies ne sont pas statiques, variant dans le temps et suivant les caractéristiques des nouvelles idées. En ce sens, le contenu des idées a de l’importance. Les enseignantes sont donc des agentes actives. Par ai</w:t>
      </w:r>
      <w:r w:rsidRPr="004E58B5">
        <w:rPr>
          <w:rFonts w:cs="Bembo MT Std"/>
          <w:szCs w:val="22"/>
        </w:rPr>
        <w:t>l</w:t>
      </w:r>
      <w:r w:rsidRPr="004E58B5">
        <w:rPr>
          <w:rFonts w:cs="Bembo MT Std"/>
          <w:szCs w:val="22"/>
        </w:rPr>
        <w:t>leurs, parce qu’elles ne sont pas imperméables à ces pressions instit</w:t>
      </w:r>
      <w:r w:rsidRPr="004E58B5">
        <w:rPr>
          <w:rFonts w:cs="Bembo MT Std"/>
          <w:szCs w:val="22"/>
        </w:rPr>
        <w:t>u</w:t>
      </w:r>
      <w:r w:rsidRPr="004E58B5">
        <w:rPr>
          <w:rFonts w:cs="Bembo MT Std"/>
          <w:szCs w:val="22"/>
        </w:rPr>
        <w:t xml:space="preserve">tionnelles et que leur classe n’est pas un environnement découplé de l’environnement institutionnel, leur autonomie connaît des limites </w:t>
      </w:r>
      <w:r w:rsidRPr="004E58B5">
        <w:rPr>
          <w:rFonts w:cs="Bembo MT Std"/>
          <w:i/>
          <w:iCs/>
          <w:szCs w:val="22"/>
        </w:rPr>
        <w:t>(bounded autonomy)</w:t>
      </w:r>
      <w:r w:rsidRPr="004E58B5">
        <w:rPr>
          <w:rFonts w:cs="Bembo MT Std"/>
          <w:szCs w:val="22"/>
        </w:rPr>
        <w:t xml:space="preserve">. </w:t>
      </w:r>
    </w:p>
    <w:p w14:paraId="6C4CC03F" w14:textId="77777777" w:rsidR="002C09F6" w:rsidRPr="004E58B5" w:rsidRDefault="002C09F6" w:rsidP="002C09F6">
      <w:pPr>
        <w:spacing w:before="120" w:after="120"/>
        <w:jc w:val="both"/>
        <w:rPr>
          <w:rFonts w:cs="Bembo MT Std"/>
          <w:szCs w:val="22"/>
        </w:rPr>
      </w:pPr>
      <w:r w:rsidRPr="004E58B5">
        <w:rPr>
          <w:rFonts w:cs="Bembo MT Std"/>
          <w:szCs w:val="22"/>
        </w:rPr>
        <w:t>Confrontées à diverses conceptions de la pédagogie et de la dida</w:t>
      </w:r>
      <w:r w:rsidRPr="004E58B5">
        <w:rPr>
          <w:rFonts w:cs="Bembo MT Std"/>
          <w:szCs w:val="22"/>
        </w:rPr>
        <w:t>c</w:t>
      </w:r>
      <w:r w:rsidRPr="004E58B5">
        <w:rPr>
          <w:rFonts w:cs="Bembo MT Std"/>
          <w:szCs w:val="22"/>
        </w:rPr>
        <w:t>tique appropriées – des conceptions du savoir, de l’apprentissage et de l’enseignement –, et donc devant gérer des controverses professio</w:t>
      </w:r>
      <w:r w:rsidRPr="004E58B5">
        <w:rPr>
          <w:rFonts w:cs="Bembo MT Std"/>
          <w:szCs w:val="22"/>
        </w:rPr>
        <w:t>n</w:t>
      </w:r>
      <w:r w:rsidRPr="004E58B5">
        <w:rPr>
          <w:rFonts w:cs="Bembo MT Std"/>
          <w:szCs w:val="22"/>
        </w:rPr>
        <w:t>nelles, les enseignantes s’appuient sur les conceptions qu’elles épo</w:t>
      </w:r>
      <w:r w:rsidRPr="004E58B5">
        <w:rPr>
          <w:rFonts w:cs="Bembo MT Std"/>
          <w:szCs w:val="22"/>
        </w:rPr>
        <w:t>u</w:t>
      </w:r>
      <w:r w:rsidRPr="004E58B5">
        <w:rPr>
          <w:rFonts w:cs="Bembo MT Std"/>
          <w:szCs w:val="22"/>
        </w:rPr>
        <w:t>saient à leur entrée dans l’enseignement ainsi que sur les exp</w:t>
      </w:r>
      <w:r w:rsidRPr="004E58B5">
        <w:rPr>
          <w:rFonts w:cs="Bembo MT Std"/>
          <w:szCs w:val="22"/>
        </w:rPr>
        <w:t>é</w:t>
      </w:r>
      <w:r w:rsidRPr="004E58B5">
        <w:rPr>
          <w:rFonts w:cs="Bembo MT Std"/>
          <w:szCs w:val="22"/>
        </w:rPr>
        <w:t>riences accumulées en classe. Elles doivent aussi composer avec les caract</w:t>
      </w:r>
      <w:r w:rsidRPr="004E58B5">
        <w:rPr>
          <w:rFonts w:cs="Bembo MT Std"/>
          <w:szCs w:val="22"/>
        </w:rPr>
        <w:t>é</w:t>
      </w:r>
      <w:r w:rsidRPr="004E58B5">
        <w:rPr>
          <w:rFonts w:cs="Bembo MT Std"/>
          <w:szCs w:val="22"/>
        </w:rPr>
        <w:t>ristiques des messages de l’environnement, messages qui v</w:t>
      </w:r>
      <w:r w:rsidRPr="004E58B5">
        <w:rPr>
          <w:rFonts w:cs="Bembo MT Std"/>
          <w:szCs w:val="22"/>
        </w:rPr>
        <w:t>a</w:t>
      </w:r>
      <w:r w:rsidRPr="004E58B5">
        <w:rPr>
          <w:rFonts w:cs="Bembo MT Std"/>
          <w:szCs w:val="22"/>
        </w:rPr>
        <w:t xml:space="preserve">rient dans le temps suivant certaines caractéristiques. </w:t>
      </w:r>
    </w:p>
    <w:p w14:paraId="577823FA" w14:textId="77777777" w:rsidR="002C09F6" w:rsidRPr="004E58B5" w:rsidRDefault="002C09F6" w:rsidP="002C09F6">
      <w:pPr>
        <w:spacing w:before="120" w:after="120"/>
        <w:jc w:val="both"/>
        <w:rPr>
          <w:rFonts w:cs="Bembo MT Std"/>
          <w:szCs w:val="22"/>
        </w:rPr>
      </w:pPr>
      <w:r w:rsidRPr="004E58B5">
        <w:rPr>
          <w:rFonts w:cs="Bembo MT Std"/>
          <w:szCs w:val="22"/>
        </w:rPr>
        <w:t xml:space="preserve">L’une des originalités de Coburn est d’avoir analysé les messages de l’environnement institutionnel – les nouvelles idées sur l’enseignement de la lecture – en fonction de diverses dimensions : </w:t>
      </w:r>
    </w:p>
    <w:p w14:paraId="370907A9" w14:textId="77777777" w:rsidR="002C09F6" w:rsidRDefault="002C09F6" w:rsidP="002C09F6">
      <w:pPr>
        <w:pStyle w:val="p"/>
      </w:pPr>
      <w:r>
        <w:t>[73]</w:t>
      </w:r>
    </w:p>
    <w:p w14:paraId="7077B010" w14:textId="77777777" w:rsidR="002C09F6" w:rsidRPr="004E58B5" w:rsidRDefault="002C09F6" w:rsidP="002C09F6">
      <w:pPr>
        <w:spacing w:before="120" w:after="120"/>
        <w:jc w:val="both"/>
        <w:rPr>
          <w:rFonts w:cs="Bembo MT Std"/>
          <w:szCs w:val="16"/>
        </w:rPr>
      </w:pPr>
    </w:p>
    <w:p w14:paraId="3AAA5591"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leur congruence avec les croyances des enseignantes ; </w:t>
      </w:r>
    </w:p>
    <w:p w14:paraId="33A169FA"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leur intensité, c’est-à-dire les possibilités pour les enseignantes de dialoguer avec les messages de manière soutenue et itérat</w:t>
      </w:r>
      <w:r w:rsidRPr="004E58B5">
        <w:rPr>
          <w:rFonts w:cs="Bembo MT Std"/>
          <w:szCs w:val="22"/>
        </w:rPr>
        <w:t>i</w:t>
      </w:r>
      <w:r w:rsidRPr="004E58B5">
        <w:rPr>
          <w:rFonts w:cs="Bembo MT Std"/>
          <w:szCs w:val="22"/>
        </w:rPr>
        <w:t xml:space="preserve">ve ; </w:t>
      </w:r>
    </w:p>
    <w:p w14:paraId="526B6E8A"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leur propension à s’étendre </w:t>
      </w:r>
      <w:r w:rsidRPr="004E58B5">
        <w:rPr>
          <w:rFonts w:cs="Bembo MT Std"/>
          <w:i/>
          <w:iCs/>
          <w:szCs w:val="22"/>
        </w:rPr>
        <w:t xml:space="preserve">(pervasiveness) </w:t>
      </w:r>
      <w:r w:rsidRPr="004E58B5">
        <w:rPr>
          <w:rFonts w:cs="Bembo MT Std"/>
          <w:szCs w:val="22"/>
        </w:rPr>
        <w:t>en fonction du fait que les enseignantes étaient en contact avec ces idées de mani</w:t>
      </w:r>
      <w:r w:rsidRPr="004E58B5">
        <w:rPr>
          <w:rFonts w:cs="Bembo MT Std"/>
          <w:szCs w:val="22"/>
        </w:rPr>
        <w:t>è</w:t>
      </w:r>
      <w:r w:rsidRPr="004E58B5">
        <w:rPr>
          <w:rFonts w:cs="Bembo MT Std"/>
          <w:szCs w:val="22"/>
        </w:rPr>
        <w:t xml:space="preserve">res multiples et interreliées ; </w:t>
      </w:r>
    </w:p>
    <w:p w14:paraId="7E7C9259"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leur caractère normatif – ce qu’il faut faire, suivant des finalités valorisées et en lien avec des moyens appropriés – ou régleme</w:t>
      </w:r>
      <w:r w:rsidRPr="004E58B5">
        <w:rPr>
          <w:rFonts w:cs="Bembo MT Std"/>
          <w:szCs w:val="22"/>
        </w:rPr>
        <w:t>n</w:t>
      </w:r>
      <w:r w:rsidRPr="004E58B5">
        <w:rPr>
          <w:rFonts w:cs="Bembo MT Std"/>
          <w:szCs w:val="22"/>
        </w:rPr>
        <w:t>taire, c’est-à-dire selon des règles, des procédures et des san</w:t>
      </w:r>
      <w:r w:rsidRPr="004E58B5">
        <w:rPr>
          <w:rFonts w:cs="Bembo MT Std"/>
          <w:szCs w:val="22"/>
        </w:rPr>
        <w:t>c</w:t>
      </w:r>
      <w:r w:rsidRPr="004E58B5">
        <w:rPr>
          <w:rFonts w:cs="Bembo MT Std"/>
          <w:szCs w:val="22"/>
        </w:rPr>
        <w:t>tions spécifiques. En d’autres termes, toutes les pressions inst</w:t>
      </w:r>
      <w:r w:rsidRPr="004E58B5">
        <w:rPr>
          <w:rFonts w:cs="Bembo MT Std"/>
          <w:szCs w:val="22"/>
        </w:rPr>
        <w:t>i</w:t>
      </w:r>
      <w:r w:rsidRPr="004E58B5">
        <w:rPr>
          <w:rFonts w:cs="Bembo MT Std"/>
          <w:szCs w:val="22"/>
        </w:rPr>
        <w:t xml:space="preserve">tutionnelles ne sont pas d’égale force, ampleur ou pénétration. </w:t>
      </w:r>
    </w:p>
    <w:p w14:paraId="0C0767F5" w14:textId="77777777" w:rsidR="002C09F6" w:rsidRPr="004E58B5" w:rsidRDefault="002C09F6" w:rsidP="002C09F6">
      <w:pPr>
        <w:spacing w:before="120" w:after="120"/>
        <w:jc w:val="both"/>
      </w:pPr>
    </w:p>
    <w:p w14:paraId="132BCCCB" w14:textId="77777777" w:rsidR="002C09F6" w:rsidRPr="004E58B5" w:rsidRDefault="002C09F6" w:rsidP="002C09F6">
      <w:pPr>
        <w:spacing w:before="120" w:after="120"/>
        <w:jc w:val="both"/>
        <w:rPr>
          <w:rFonts w:cs="Bembo MT Std"/>
          <w:szCs w:val="22"/>
        </w:rPr>
      </w:pPr>
      <w:r w:rsidRPr="004E58B5">
        <w:rPr>
          <w:rFonts w:cs="Bembo MT Std"/>
          <w:szCs w:val="22"/>
        </w:rPr>
        <w:t>La stratégie de rejet est fréquente lorsqu’il n’y a pas de congrue</w:t>
      </w:r>
      <w:r w:rsidRPr="004E58B5">
        <w:rPr>
          <w:rFonts w:cs="Bembo MT Std"/>
          <w:szCs w:val="22"/>
        </w:rPr>
        <w:t>n</w:t>
      </w:r>
      <w:r w:rsidRPr="004E58B5">
        <w:rPr>
          <w:rFonts w:cs="Bembo MT Std"/>
          <w:szCs w:val="22"/>
        </w:rPr>
        <w:t>ce entre le message ou la nouvelle idée et les croyances existantes ou lorsqu’il n’y a pas de compatibilité entre les deux. Le découplage s’incarne souvent dans une réponse symbolique à la pression de cha</w:t>
      </w:r>
      <w:r w:rsidRPr="004E58B5">
        <w:rPr>
          <w:rFonts w:cs="Bembo MT Std"/>
          <w:szCs w:val="22"/>
        </w:rPr>
        <w:t>n</w:t>
      </w:r>
      <w:r w:rsidRPr="004E58B5">
        <w:rPr>
          <w:rFonts w:cs="Bembo MT Std"/>
          <w:szCs w:val="22"/>
        </w:rPr>
        <w:t>gement : telle enseignante affiche sur les murs de sa classe des listes de mots, mais n’y réfère pas et ne les utilise pas dans les activ</w:t>
      </w:r>
      <w:r w:rsidRPr="004E58B5">
        <w:rPr>
          <w:rFonts w:cs="Bembo MT Std"/>
          <w:szCs w:val="22"/>
        </w:rPr>
        <w:t>i</w:t>
      </w:r>
      <w:r w:rsidRPr="004E58B5">
        <w:rPr>
          <w:rFonts w:cs="Bembo MT Std"/>
          <w:szCs w:val="22"/>
        </w:rPr>
        <w:t>tés d’apprentissage des élèves. En apparence, elle a incorporé une nouve</w:t>
      </w:r>
      <w:r w:rsidRPr="004E58B5">
        <w:rPr>
          <w:rFonts w:cs="Bembo MT Std"/>
          <w:szCs w:val="22"/>
        </w:rPr>
        <w:t>l</w:t>
      </w:r>
      <w:r w:rsidRPr="004E58B5">
        <w:rPr>
          <w:rFonts w:cs="Bembo MT Std"/>
          <w:szCs w:val="22"/>
        </w:rPr>
        <w:t>le idée, mais dans les faits, elle a découplé cette idée de son ense</w:t>
      </w:r>
      <w:r w:rsidRPr="004E58B5">
        <w:rPr>
          <w:rFonts w:cs="Bembo MT Std"/>
          <w:szCs w:val="22"/>
        </w:rPr>
        <w:t>i</w:t>
      </w:r>
      <w:r w:rsidRPr="004E58B5">
        <w:rPr>
          <w:rFonts w:cs="Bembo MT Std"/>
          <w:szCs w:val="22"/>
        </w:rPr>
        <w:t>gnement. Le développement de structures parallèles se produit lor</w:t>
      </w:r>
      <w:r w:rsidRPr="004E58B5">
        <w:rPr>
          <w:rFonts w:cs="Bembo MT Std"/>
          <w:szCs w:val="22"/>
        </w:rPr>
        <w:t>s</w:t>
      </w:r>
      <w:r w:rsidRPr="004E58B5">
        <w:rPr>
          <w:rFonts w:cs="Bembo MT Std"/>
          <w:szCs w:val="22"/>
        </w:rPr>
        <w:t>qu’une enseignante se perçoit comme devant gérer des pressions contradictoires, dans ce cas-ci, provenant de sa directrice et de l’autorité du district scolaire, qui valorisent des idées différentes. Alors, l’enseignante cherchera à respecter les deux idées, et trouvera un équilibre entre l’utilisation d’un matériel fortement recommandé par le district et une structure de groupes de lecture valorisée par sa directrice. L’assimilation est une stratégie de transformation du me</w:t>
      </w:r>
      <w:r w:rsidRPr="004E58B5">
        <w:rPr>
          <w:rFonts w:cs="Bembo MT Std"/>
          <w:szCs w:val="22"/>
        </w:rPr>
        <w:t>s</w:t>
      </w:r>
      <w:r w:rsidRPr="004E58B5">
        <w:rPr>
          <w:rFonts w:cs="Bembo MT Std"/>
          <w:szCs w:val="22"/>
        </w:rPr>
        <w:t>sage afin qu’il soit compatible avec les croyances existantes ; cela a pour effet de rendre pratiquement compatible, ce qui intellectuell</w:t>
      </w:r>
      <w:r w:rsidRPr="004E58B5">
        <w:rPr>
          <w:rFonts w:cs="Bembo MT Std"/>
          <w:szCs w:val="22"/>
        </w:rPr>
        <w:t>e</w:t>
      </w:r>
      <w:r w:rsidRPr="004E58B5">
        <w:rPr>
          <w:rFonts w:cs="Bembo MT Std"/>
          <w:szCs w:val="22"/>
        </w:rPr>
        <w:t>ment est contradictoire. Ainsi, une approche thématique de la lecture, d’inspiration socioconstructiviste, peut devenir compatible, tout en la rendant plus « intéressante », avec une approche préexistante de type béhavioriste. Enfin, l’accommodation du message et des pratiques passe par un travail de réaménagement des croyances préexistantes. Cette dernière stratégie, la plus profonde et la plus durable, est so</w:t>
      </w:r>
      <w:r w:rsidRPr="004E58B5">
        <w:rPr>
          <w:rFonts w:cs="Bembo MT Std"/>
          <w:szCs w:val="22"/>
        </w:rPr>
        <w:t>u</w:t>
      </w:r>
      <w:r w:rsidRPr="004E58B5">
        <w:rPr>
          <w:rFonts w:cs="Bembo MT Std"/>
          <w:szCs w:val="22"/>
        </w:rPr>
        <w:t xml:space="preserve">vent celle que recherchent les politiques, mais plus rare dans la réalité (Coburn, 2004). </w:t>
      </w:r>
    </w:p>
    <w:p w14:paraId="125C305C" w14:textId="77777777" w:rsidR="002C09F6" w:rsidRDefault="002C09F6" w:rsidP="002C09F6">
      <w:pPr>
        <w:spacing w:before="120" w:after="120"/>
        <w:jc w:val="both"/>
        <w:rPr>
          <w:rFonts w:cs="Bembo MT Std"/>
          <w:szCs w:val="22"/>
        </w:rPr>
      </w:pPr>
      <w:r>
        <w:rPr>
          <w:rFonts w:cs="Bembo MT Std"/>
          <w:szCs w:val="22"/>
        </w:rPr>
        <w:t>[74]</w:t>
      </w:r>
    </w:p>
    <w:p w14:paraId="75B7FE21" w14:textId="77777777" w:rsidR="002C09F6" w:rsidRPr="004E58B5" w:rsidRDefault="002C09F6" w:rsidP="002C09F6">
      <w:pPr>
        <w:spacing w:before="120" w:after="120"/>
        <w:jc w:val="both"/>
        <w:rPr>
          <w:rFonts w:cs="Bembo MT Std"/>
          <w:szCs w:val="22"/>
        </w:rPr>
      </w:pPr>
      <w:r w:rsidRPr="004E58B5">
        <w:rPr>
          <w:rFonts w:cs="Bembo MT Std"/>
          <w:szCs w:val="22"/>
        </w:rPr>
        <w:t>Coburn analyse la congruence entre les nouvelles idées et les croyances des enseignants en fonction des trois dimensions de la lég</w:t>
      </w:r>
      <w:r w:rsidRPr="004E58B5">
        <w:rPr>
          <w:rFonts w:cs="Bembo MT Std"/>
          <w:szCs w:val="22"/>
        </w:rPr>
        <w:t>i</w:t>
      </w:r>
      <w:r w:rsidRPr="004E58B5">
        <w:rPr>
          <w:rFonts w:cs="Bembo MT Std"/>
          <w:szCs w:val="22"/>
        </w:rPr>
        <w:t>timité identifiée par Suchman (1995) : cognitive, morale et pragmat</w:t>
      </w:r>
      <w:r w:rsidRPr="004E58B5">
        <w:rPr>
          <w:rFonts w:cs="Bembo MT Std"/>
          <w:szCs w:val="22"/>
        </w:rPr>
        <w:t>i</w:t>
      </w:r>
      <w:r w:rsidRPr="004E58B5">
        <w:rPr>
          <w:rFonts w:cs="Bembo MT Std"/>
          <w:szCs w:val="22"/>
        </w:rPr>
        <w:t>que. La nouvelle idée se présente-t-elle d’une manière qui soit co</w:t>
      </w:r>
      <w:r w:rsidRPr="004E58B5">
        <w:rPr>
          <w:rFonts w:cs="Bembo MT Std"/>
          <w:szCs w:val="22"/>
        </w:rPr>
        <w:t>m</w:t>
      </w:r>
      <w:r w:rsidRPr="004E58B5">
        <w:rPr>
          <w:rFonts w:cs="Bembo MT Std"/>
          <w:szCs w:val="22"/>
        </w:rPr>
        <w:t>préhensible et appréhendable pour les enseignantes ? Est-elle congruente avec leurs valeurs et finalités et praticable en classe, dans les conditions usuelles ? Ces trois dimensions de la légitimité app</w:t>
      </w:r>
      <w:r w:rsidRPr="004E58B5">
        <w:rPr>
          <w:rFonts w:cs="Bembo MT Std"/>
          <w:szCs w:val="22"/>
        </w:rPr>
        <w:t>a</w:t>
      </w:r>
      <w:r w:rsidRPr="004E58B5">
        <w:rPr>
          <w:rFonts w:cs="Bembo MT Std"/>
          <w:szCs w:val="22"/>
        </w:rPr>
        <w:t xml:space="preserve">raissent utiles pour comprendre comment les enseignantes dialoguent avec toute proposition de changement ou toute nouvelle politique éducative. </w:t>
      </w:r>
    </w:p>
    <w:p w14:paraId="2E9D277C" w14:textId="77777777" w:rsidR="002C09F6" w:rsidRPr="004E58B5" w:rsidRDefault="002C09F6" w:rsidP="002C09F6">
      <w:pPr>
        <w:spacing w:before="120" w:after="120"/>
        <w:jc w:val="both"/>
        <w:rPr>
          <w:rFonts w:cs="Bembo MT Std"/>
          <w:szCs w:val="22"/>
        </w:rPr>
      </w:pPr>
      <w:r w:rsidRPr="004E58B5">
        <w:rPr>
          <w:rFonts w:cs="Bembo MT Std"/>
          <w:szCs w:val="22"/>
        </w:rPr>
        <w:t>Coburn</w:t>
      </w:r>
      <w:r>
        <w:rPr>
          <w:rFonts w:cs="Bembo MT Std"/>
          <w:szCs w:val="22"/>
        </w:rPr>
        <w:t> </w:t>
      </w:r>
      <w:r>
        <w:rPr>
          <w:rStyle w:val="Appelnotedebasdep"/>
          <w:rFonts w:cs="Bembo MT Std"/>
          <w:szCs w:val="22"/>
        </w:rPr>
        <w:footnoteReference w:id="15"/>
      </w:r>
      <w:r w:rsidRPr="004E58B5">
        <w:rPr>
          <w:rFonts w:cs="Bembo MT Std"/>
          <w:szCs w:val="12"/>
          <w:vertAlign w:val="superscript"/>
        </w:rPr>
        <w:t xml:space="preserve"> </w:t>
      </w:r>
      <w:r w:rsidRPr="004E58B5">
        <w:rPr>
          <w:rFonts w:cs="Bembo MT Std"/>
          <w:szCs w:val="22"/>
        </w:rPr>
        <w:t>tente par la suite (2005) de cerner le rôle de deux dire</w:t>
      </w:r>
      <w:r w:rsidRPr="004E58B5">
        <w:rPr>
          <w:rFonts w:cs="Bembo MT Std"/>
          <w:szCs w:val="22"/>
        </w:rPr>
        <w:t>c</w:t>
      </w:r>
      <w:r w:rsidRPr="004E58B5">
        <w:rPr>
          <w:rFonts w:cs="Bembo MT Std"/>
          <w:szCs w:val="22"/>
        </w:rPr>
        <w:t>trices d’école primaire dans la construction du sens donné par les e</w:t>
      </w:r>
      <w:r w:rsidRPr="004E58B5">
        <w:rPr>
          <w:rFonts w:cs="Bembo MT Std"/>
          <w:szCs w:val="22"/>
        </w:rPr>
        <w:t>n</w:t>
      </w:r>
      <w:r w:rsidRPr="004E58B5">
        <w:rPr>
          <w:rFonts w:cs="Bembo MT Std"/>
          <w:szCs w:val="22"/>
        </w:rPr>
        <w:t>seignantes aux nouvelles idées sur l’enseignement de la lecture. Elle voit les directrices comme des agentes du couplage entre la classe et l’environnement institutionnel. Ce couplage est lié à leurs propres croyances pédagogiques et à leur conception de leur rôle et de leur leadership en matière d’instruction. Il se manifeste dans leur manière de construire un environnement de travail plus ou moins collaboratif, leur capacité à fournir du soutien intellectuel et des activités de dév</w:t>
      </w:r>
      <w:r w:rsidRPr="004E58B5">
        <w:rPr>
          <w:rFonts w:cs="Bembo MT Std"/>
          <w:szCs w:val="22"/>
        </w:rPr>
        <w:t>e</w:t>
      </w:r>
      <w:r w:rsidRPr="004E58B5">
        <w:rPr>
          <w:rFonts w:cs="Bembo MT Std"/>
          <w:szCs w:val="22"/>
        </w:rPr>
        <w:t>loppement professionnel, leur capacité de supervision, de monitoring et d’évaluation. Coburn a donc tenté de relier les messages, le faire sens des directrices, les conversations entre les directrices et les ense</w:t>
      </w:r>
      <w:r w:rsidRPr="004E58B5">
        <w:rPr>
          <w:rFonts w:cs="Bembo MT Std"/>
          <w:szCs w:val="22"/>
        </w:rPr>
        <w:t>i</w:t>
      </w:r>
      <w:r w:rsidRPr="004E58B5">
        <w:rPr>
          <w:rFonts w:cs="Bembo MT Std"/>
          <w:szCs w:val="22"/>
        </w:rPr>
        <w:t xml:space="preserve">gnantes, le faire sens des enseignantes et leurs pratiques en classe. On aura compris que l’étude rigoureuse des processus de faire sens exige un développement méthodologique multiforme et intensif. </w:t>
      </w:r>
    </w:p>
    <w:p w14:paraId="5E007E50" w14:textId="77777777" w:rsidR="002C09F6" w:rsidRPr="004E58B5" w:rsidRDefault="002C09F6" w:rsidP="002C09F6">
      <w:pPr>
        <w:spacing w:before="120" w:after="120"/>
        <w:jc w:val="both"/>
        <w:rPr>
          <w:rFonts w:cs="Bembo MT Std"/>
          <w:szCs w:val="22"/>
        </w:rPr>
      </w:pPr>
      <w:r w:rsidRPr="004E58B5">
        <w:rPr>
          <w:rFonts w:cs="Bembo MT Std"/>
          <w:szCs w:val="22"/>
        </w:rPr>
        <w:t>Son analyse tend à montrer que les directrices ont cadré le sens du changement en attirant l’attention des enseignantes sur certains a</w:t>
      </w:r>
      <w:r w:rsidRPr="004E58B5">
        <w:rPr>
          <w:rFonts w:cs="Bembo MT Std"/>
          <w:szCs w:val="22"/>
        </w:rPr>
        <w:t>s</w:t>
      </w:r>
      <w:r w:rsidRPr="004E58B5">
        <w:rPr>
          <w:rFonts w:cs="Bembo MT Std"/>
          <w:szCs w:val="22"/>
        </w:rPr>
        <w:t>pects, davantage que sur d’autres, en délimitant au plan technique le champ des possibles, et en fournissant une interprétation globale à l’intérieur de laquelle les interprétations des enseignantes pouvaient se nicher. Ces directrices participant à des réunions avec les autorités du district scolaire sont au courant des controverses à propos de l’enseignement de la lecture et sont insérées dans des réseaux profe</w:t>
      </w:r>
      <w:r w:rsidRPr="004E58B5">
        <w:rPr>
          <w:rFonts w:cs="Bembo MT Std"/>
          <w:szCs w:val="22"/>
        </w:rPr>
        <w:t>s</w:t>
      </w:r>
      <w:r w:rsidRPr="004E58B5">
        <w:rPr>
          <w:rFonts w:cs="Bembo MT Std"/>
          <w:szCs w:val="22"/>
        </w:rPr>
        <w:t>sionnels et informées des nouveaux matériels. De ces expérie</w:t>
      </w:r>
      <w:r>
        <w:rPr>
          <w:rFonts w:cs="Bembo MT Std"/>
          <w:szCs w:val="22"/>
        </w:rPr>
        <w:t xml:space="preserve">nces, elles tirent des messages [75] </w:t>
      </w:r>
      <w:r w:rsidRPr="004E58B5">
        <w:rPr>
          <w:rFonts w:cs="Bembo MT Std"/>
          <w:szCs w:val="22"/>
        </w:rPr>
        <w:t>qu’elles travaillent et redirigent vers les enseignantes. Elles sont ainsi à la fois des tampons et des facilitatrices ou des traductrices du changement. Les directrices influent aussi sur le faire sens des ense</w:t>
      </w:r>
      <w:r w:rsidRPr="004E58B5">
        <w:rPr>
          <w:rFonts w:cs="Bembo MT Std"/>
          <w:szCs w:val="22"/>
        </w:rPr>
        <w:t>i</w:t>
      </w:r>
      <w:r w:rsidRPr="004E58B5">
        <w:rPr>
          <w:rFonts w:cs="Bembo MT Std"/>
          <w:szCs w:val="22"/>
        </w:rPr>
        <w:t>gnantes de manière indirecte, dans la mesure où elles ont joué un grand rôle dans la structuration de la conversation entre les enseigna</w:t>
      </w:r>
      <w:r w:rsidRPr="004E58B5">
        <w:rPr>
          <w:rFonts w:cs="Bembo MT Std"/>
          <w:szCs w:val="22"/>
        </w:rPr>
        <w:t>n</w:t>
      </w:r>
      <w:r w:rsidRPr="004E58B5">
        <w:rPr>
          <w:rFonts w:cs="Bembo MT Std"/>
          <w:szCs w:val="22"/>
        </w:rPr>
        <w:t xml:space="preserve">tes. </w:t>
      </w:r>
    </w:p>
    <w:p w14:paraId="53FA9ABA" w14:textId="77777777" w:rsidR="002C09F6" w:rsidRPr="004E58B5" w:rsidRDefault="002C09F6" w:rsidP="002C09F6">
      <w:pPr>
        <w:spacing w:before="120" w:after="120"/>
        <w:jc w:val="both"/>
        <w:rPr>
          <w:rFonts w:cs="Bembo MT Std"/>
          <w:szCs w:val="22"/>
        </w:rPr>
      </w:pPr>
      <w:r w:rsidRPr="004E58B5">
        <w:rPr>
          <w:rFonts w:cs="Bembo MT Std"/>
          <w:szCs w:val="22"/>
        </w:rPr>
        <w:t>Elles influent donc à la fois directement sur le message transmis aux enseignantes – ici leurs propres croyances et leur activité de faire sens sont déterminantes – et sur les conditions de la conversation e</w:t>
      </w:r>
      <w:r w:rsidRPr="004E58B5">
        <w:rPr>
          <w:rFonts w:cs="Bembo MT Std"/>
          <w:szCs w:val="22"/>
        </w:rPr>
        <w:t>n</w:t>
      </w:r>
      <w:r w:rsidRPr="004E58B5">
        <w:rPr>
          <w:rFonts w:cs="Bembo MT Std"/>
          <w:szCs w:val="22"/>
        </w:rPr>
        <w:t>tre les actrices du changement. Pour Coburn, la formation initiale et continue des chefs d’établissement doit porter sur ces deux capacités : la capacité de comprendre les fondements et le contenu du chang</w:t>
      </w:r>
      <w:r w:rsidRPr="004E58B5">
        <w:rPr>
          <w:rFonts w:cs="Bembo MT Std"/>
          <w:szCs w:val="22"/>
        </w:rPr>
        <w:t>e</w:t>
      </w:r>
      <w:r w:rsidRPr="004E58B5">
        <w:rPr>
          <w:rFonts w:cs="Bembo MT Std"/>
          <w:szCs w:val="22"/>
        </w:rPr>
        <w:t>ment et la capacité de créer et soutenir les conditions du dialogue e</w:t>
      </w:r>
      <w:r w:rsidRPr="004E58B5">
        <w:rPr>
          <w:rFonts w:cs="Bembo MT Std"/>
          <w:szCs w:val="22"/>
        </w:rPr>
        <w:t>n</w:t>
      </w:r>
      <w:r w:rsidRPr="004E58B5">
        <w:rPr>
          <w:rFonts w:cs="Bembo MT Std"/>
          <w:szCs w:val="22"/>
        </w:rPr>
        <w:t xml:space="preserve">tre enseignantes de nature à faciliter un faire sens riche et traduisible dans des pratiques d’enseignement renouvelées et efficaces. </w:t>
      </w:r>
    </w:p>
    <w:p w14:paraId="500EBF57" w14:textId="77777777" w:rsidR="002C09F6" w:rsidRPr="004E58B5" w:rsidRDefault="002C09F6" w:rsidP="002C09F6">
      <w:pPr>
        <w:spacing w:before="120" w:after="120"/>
        <w:jc w:val="both"/>
        <w:rPr>
          <w:rFonts w:cs="Bembo MT Std"/>
          <w:szCs w:val="22"/>
        </w:rPr>
      </w:pPr>
      <w:r w:rsidRPr="004E58B5">
        <w:rPr>
          <w:rFonts w:cs="Bembo MT Std"/>
          <w:szCs w:val="22"/>
        </w:rPr>
        <w:t>Si les directions d’école jouent un rôle important dans la manière dont les enseignants reçoivent le changement, celles-ci doivent co</w:t>
      </w:r>
      <w:r w:rsidRPr="004E58B5">
        <w:rPr>
          <w:rFonts w:cs="Bembo MT Std"/>
          <w:szCs w:val="22"/>
        </w:rPr>
        <w:t>m</w:t>
      </w:r>
      <w:r w:rsidRPr="004E58B5">
        <w:rPr>
          <w:rFonts w:cs="Bembo MT Std"/>
          <w:szCs w:val="22"/>
        </w:rPr>
        <w:t>poser avec des communautés professionnelles au sein de leur établi</w:t>
      </w:r>
      <w:r w:rsidRPr="004E58B5">
        <w:rPr>
          <w:rFonts w:cs="Bembo MT Std"/>
          <w:szCs w:val="22"/>
        </w:rPr>
        <w:t>s</w:t>
      </w:r>
      <w:r w:rsidRPr="004E58B5">
        <w:rPr>
          <w:rFonts w:cs="Bembo MT Std"/>
          <w:szCs w:val="22"/>
        </w:rPr>
        <w:t>sement. S’intéressant au rôle du cadrage cognitif d’une activité, et n</w:t>
      </w:r>
      <w:r w:rsidRPr="004E58B5">
        <w:rPr>
          <w:rFonts w:cs="Bembo MT Std"/>
          <w:szCs w:val="22"/>
        </w:rPr>
        <w:t>o</w:t>
      </w:r>
      <w:r w:rsidRPr="004E58B5">
        <w:rPr>
          <w:rFonts w:cs="Bembo MT Std"/>
          <w:szCs w:val="22"/>
        </w:rPr>
        <w:t xml:space="preserve">tamment de la définition du problème à régler </w:t>
      </w:r>
      <w:r w:rsidRPr="004E58B5">
        <w:rPr>
          <w:rFonts w:cs="Bembo MT Std"/>
          <w:i/>
          <w:iCs/>
          <w:szCs w:val="22"/>
        </w:rPr>
        <w:t xml:space="preserve">(diagnostic framing) </w:t>
      </w:r>
      <w:r w:rsidRPr="004E58B5">
        <w:rPr>
          <w:rFonts w:cs="Bembo MT Std"/>
          <w:szCs w:val="22"/>
        </w:rPr>
        <w:t xml:space="preserve">et de la définition de la solution </w:t>
      </w:r>
      <w:r w:rsidRPr="004E58B5">
        <w:rPr>
          <w:rFonts w:cs="Bembo MT Std"/>
          <w:i/>
          <w:iCs/>
          <w:szCs w:val="22"/>
        </w:rPr>
        <w:t>(prognostic framing)</w:t>
      </w:r>
      <w:r w:rsidRPr="004E58B5">
        <w:rPr>
          <w:rFonts w:cs="Bembo MT Std"/>
          <w:szCs w:val="22"/>
        </w:rPr>
        <w:t>, et assumant que l’élaboration de ces cadres est le fruit de l’interaction des acteurs, elle identifie deux processus importants : l’alignement du cadre et sa rés</w:t>
      </w:r>
      <w:r w:rsidRPr="004E58B5">
        <w:rPr>
          <w:rFonts w:cs="Bembo MT Std"/>
          <w:szCs w:val="22"/>
        </w:rPr>
        <w:t>o</w:t>
      </w:r>
      <w:r w:rsidRPr="004E58B5">
        <w:rPr>
          <w:rFonts w:cs="Bembo MT Std"/>
          <w:szCs w:val="22"/>
        </w:rPr>
        <w:t>nance. Le premier processus tend à joindre le cadre aux intérêts, aux valeurs et aux croyances des acteurs que l’on cherche à mobiliser, bref à le légitimer. Le second processus est de l’ordre de la mobilis</w:t>
      </w:r>
      <w:r w:rsidRPr="004E58B5">
        <w:rPr>
          <w:rFonts w:cs="Bembo MT Std"/>
          <w:szCs w:val="22"/>
        </w:rPr>
        <w:t>a</w:t>
      </w:r>
      <w:r w:rsidRPr="004E58B5">
        <w:rPr>
          <w:rFonts w:cs="Bembo MT Std"/>
          <w:szCs w:val="22"/>
        </w:rPr>
        <w:t>tion à agir. Sans résonance, la possibilité d’une réponse positive est limitée. Pour Coburn, le cadrage est objet d’une négociation. Il s’agit d’une activité qui donne lieu à des disputes et des controverses et qui doit, pour être bien comprise, incorporer les jeux de pouvoir. Car le po</w:t>
      </w:r>
      <w:r w:rsidRPr="004E58B5">
        <w:rPr>
          <w:rFonts w:cs="Bembo MT Std"/>
          <w:szCs w:val="22"/>
        </w:rPr>
        <w:t>u</w:t>
      </w:r>
      <w:r w:rsidRPr="004E58B5">
        <w:rPr>
          <w:rFonts w:cs="Bembo MT Std"/>
          <w:szCs w:val="22"/>
        </w:rPr>
        <w:t>voir de définir une situation a des effets réels sur la position des a</w:t>
      </w:r>
      <w:r w:rsidRPr="004E58B5">
        <w:rPr>
          <w:rFonts w:cs="Bembo MT Std"/>
          <w:szCs w:val="22"/>
        </w:rPr>
        <w:t>c</w:t>
      </w:r>
      <w:r w:rsidRPr="004E58B5">
        <w:rPr>
          <w:rFonts w:cs="Bembo MT Std"/>
          <w:szCs w:val="22"/>
        </w:rPr>
        <w:t xml:space="preserve">teurs et sur leur capacité d’agir. </w:t>
      </w:r>
    </w:p>
    <w:p w14:paraId="60CF4A6A" w14:textId="77777777" w:rsidR="002C09F6" w:rsidRDefault="002C09F6" w:rsidP="002C09F6">
      <w:pPr>
        <w:spacing w:before="120" w:after="120"/>
        <w:jc w:val="both"/>
        <w:rPr>
          <w:rFonts w:cs="Bembo MT Std"/>
          <w:szCs w:val="22"/>
        </w:rPr>
      </w:pPr>
      <w:r w:rsidRPr="004E58B5">
        <w:rPr>
          <w:rFonts w:cs="Bembo MT Std"/>
          <w:szCs w:val="22"/>
        </w:rPr>
        <w:t xml:space="preserve">Coburn s’intéresse au cadrage au moment de la mise en œuvre d’un changement. Alors que les écrits fonctionnalistes inspirés de l’approche séquentielle de l’analyse des politiques prétendent que le cadrage est typique de la phase d’élaboration d’une politique, Coburn soutient qu’il est aussi repris à la phase de la mise en œuvre. En ce sens, les « applicateurs » d’une politique sont aussi des concepteurs de politiques </w:t>
      </w:r>
      <w:r w:rsidRPr="004E58B5">
        <w:rPr>
          <w:rFonts w:cs="Bembo MT Std"/>
          <w:i/>
          <w:iCs/>
          <w:szCs w:val="22"/>
        </w:rPr>
        <w:t>(policy makers)</w:t>
      </w:r>
      <w:r w:rsidRPr="004E58B5">
        <w:rPr>
          <w:rFonts w:cs="Bembo MT Std"/>
          <w:szCs w:val="22"/>
        </w:rPr>
        <w:t>, dans la mesure où ils négocient à la fois la définit</w:t>
      </w:r>
      <w:r>
        <w:rPr>
          <w:rFonts w:cs="Bembo MT Std"/>
          <w:szCs w:val="22"/>
        </w:rPr>
        <w:t>ion du problème et sa solution.</w:t>
      </w:r>
    </w:p>
    <w:p w14:paraId="0B66AE3C" w14:textId="77777777" w:rsidR="002C09F6" w:rsidRPr="004E58B5" w:rsidRDefault="002C09F6" w:rsidP="002C09F6">
      <w:pPr>
        <w:spacing w:before="120" w:after="120"/>
        <w:jc w:val="both"/>
        <w:rPr>
          <w:rFonts w:cs="Bembo MT Std"/>
          <w:szCs w:val="22"/>
        </w:rPr>
      </w:pPr>
      <w:r>
        <w:rPr>
          <w:rFonts w:cs="Bembo MT Std"/>
          <w:szCs w:val="22"/>
        </w:rPr>
        <w:t>[76]</w:t>
      </w:r>
    </w:p>
    <w:p w14:paraId="7D36F295" w14:textId="77777777" w:rsidR="002C09F6" w:rsidRPr="004E58B5" w:rsidRDefault="002C09F6" w:rsidP="002C09F6">
      <w:pPr>
        <w:spacing w:before="120" w:after="120"/>
        <w:jc w:val="both"/>
        <w:rPr>
          <w:rFonts w:cs="Bembo MT Std"/>
          <w:szCs w:val="22"/>
        </w:rPr>
      </w:pPr>
      <w:r w:rsidRPr="004E58B5">
        <w:rPr>
          <w:rFonts w:cs="Bembo MT Std"/>
          <w:szCs w:val="22"/>
        </w:rPr>
        <w:t>Coburn montre que si les directrices d’école jouent un rôle de pr</w:t>
      </w:r>
      <w:r w:rsidRPr="004E58B5">
        <w:rPr>
          <w:rFonts w:cs="Bembo MT Std"/>
          <w:szCs w:val="22"/>
        </w:rPr>
        <w:t>e</w:t>
      </w:r>
      <w:r w:rsidRPr="004E58B5">
        <w:rPr>
          <w:rFonts w:cs="Bembo MT Std"/>
          <w:szCs w:val="22"/>
        </w:rPr>
        <w:t>mier plan dans le cadrage cognitif d’un changement, elles se heu</w:t>
      </w:r>
      <w:r w:rsidRPr="004E58B5">
        <w:rPr>
          <w:rFonts w:cs="Bembo MT Std"/>
          <w:szCs w:val="22"/>
        </w:rPr>
        <w:t>r</w:t>
      </w:r>
      <w:r w:rsidRPr="004E58B5">
        <w:rPr>
          <w:rFonts w:cs="Bembo MT Std"/>
          <w:szCs w:val="22"/>
        </w:rPr>
        <w:t>tent parfois à un contre-cadrage des communautés professionnelles d’enseignantes, par exemple, des contre-cadrages de type diagnostic, variables suivant les degrés de l’école primaire et suivant les équipes enseignantes regroupées par degrés ou cycles. Dans une analyse fine qui identifie six cadrages différents suivant diverses dimensions de l’enseignement de la lecture, elle étudie les trajectoires de leur évol</w:t>
      </w:r>
      <w:r w:rsidRPr="004E58B5">
        <w:rPr>
          <w:rFonts w:cs="Bembo MT Std"/>
          <w:szCs w:val="22"/>
        </w:rPr>
        <w:t>u</w:t>
      </w:r>
      <w:r w:rsidRPr="004E58B5">
        <w:rPr>
          <w:rFonts w:cs="Bembo MT Std"/>
          <w:szCs w:val="22"/>
        </w:rPr>
        <w:t>tion en fonction de leur résonance à travers l’ensemble de l’équipe école et des divers segments qui la composent. Elle soutient que si la directrice utilise de fait son autorité pour imposer son cadrage, elle doit néanmoins faire preuve d’habileté afin d’en optimiser la résona</w:t>
      </w:r>
      <w:r w:rsidRPr="004E58B5">
        <w:rPr>
          <w:rFonts w:cs="Bembo MT Std"/>
          <w:szCs w:val="22"/>
        </w:rPr>
        <w:t>n</w:t>
      </w:r>
      <w:r w:rsidRPr="004E58B5">
        <w:rPr>
          <w:rFonts w:cs="Bembo MT Std"/>
          <w:szCs w:val="22"/>
        </w:rPr>
        <w:t>ce auprès des enseignantes et éviter la mobilisation de contre-cadres. Il y a donc ici un processus de construction de cadrages pour l’action qui est à la fois fonction des croyances des acteurs, i</w:t>
      </w:r>
      <w:r w:rsidRPr="004E58B5">
        <w:rPr>
          <w:rFonts w:cs="Bembo MT Std"/>
          <w:szCs w:val="22"/>
        </w:rPr>
        <w:t>n</w:t>
      </w:r>
      <w:r w:rsidRPr="004E58B5">
        <w:rPr>
          <w:rFonts w:cs="Bembo MT Std"/>
          <w:szCs w:val="22"/>
        </w:rPr>
        <w:t>teractif et ancré dans la structure du pouvoir et aussi, à double sens, car il contraint et facilite l’action des parties prenantes. D’où l’importance de certaines habilités que doivent posséder les directr</w:t>
      </w:r>
      <w:r w:rsidRPr="004E58B5">
        <w:rPr>
          <w:rFonts w:cs="Bembo MT Std"/>
          <w:szCs w:val="22"/>
        </w:rPr>
        <w:t>i</w:t>
      </w:r>
      <w:r w:rsidRPr="004E58B5">
        <w:rPr>
          <w:rFonts w:cs="Bembo MT Std"/>
          <w:szCs w:val="22"/>
        </w:rPr>
        <w:t>ces qui entendent s’engager dans ces processus. Cette analyse du cadrage et du contre-cadrage c</w:t>
      </w:r>
      <w:r w:rsidRPr="004E58B5">
        <w:rPr>
          <w:rFonts w:cs="Bembo MT Std"/>
          <w:szCs w:val="22"/>
        </w:rPr>
        <w:t>o</w:t>
      </w:r>
      <w:r w:rsidRPr="004E58B5">
        <w:rPr>
          <w:rFonts w:cs="Bembo MT Std"/>
          <w:szCs w:val="22"/>
        </w:rPr>
        <w:t>gnitif d’un changement ou d’une polit</w:t>
      </w:r>
      <w:r w:rsidRPr="004E58B5">
        <w:rPr>
          <w:rFonts w:cs="Bembo MT Std"/>
          <w:szCs w:val="22"/>
        </w:rPr>
        <w:t>i</w:t>
      </w:r>
      <w:r w:rsidRPr="004E58B5">
        <w:rPr>
          <w:rFonts w:cs="Bembo MT Std"/>
          <w:szCs w:val="22"/>
        </w:rPr>
        <w:t>que peut être reliée aux deux types de régulation identifiés par R</w:t>
      </w:r>
      <w:r w:rsidRPr="004E58B5">
        <w:rPr>
          <w:rFonts w:cs="Bembo MT Std"/>
          <w:szCs w:val="22"/>
        </w:rPr>
        <w:t>e</w:t>
      </w:r>
      <w:r w:rsidRPr="004E58B5">
        <w:rPr>
          <w:rFonts w:cs="Bembo MT Std"/>
          <w:szCs w:val="22"/>
        </w:rPr>
        <w:t>ynaud (1989), soit la régulation de contrôle exercée par la hiérarchie et la régulation autonome dévelo</w:t>
      </w:r>
      <w:r w:rsidRPr="004E58B5">
        <w:rPr>
          <w:rFonts w:cs="Bembo MT Std"/>
          <w:szCs w:val="22"/>
        </w:rPr>
        <w:t>p</w:t>
      </w:r>
      <w:r w:rsidRPr="004E58B5">
        <w:rPr>
          <w:rFonts w:cs="Bembo MT Std"/>
          <w:szCs w:val="22"/>
        </w:rPr>
        <w:t>pée par les employés subalternes d’une organisation. Le conflit de pouvoir porte en partie sur la défin</w:t>
      </w:r>
      <w:r w:rsidRPr="004E58B5">
        <w:rPr>
          <w:rFonts w:cs="Bembo MT Std"/>
          <w:szCs w:val="22"/>
        </w:rPr>
        <w:t>i</w:t>
      </w:r>
      <w:r w:rsidRPr="004E58B5">
        <w:rPr>
          <w:rFonts w:cs="Bembo MT Std"/>
          <w:szCs w:val="22"/>
        </w:rPr>
        <w:t>tion de la situation, en partie sur les actions à entreprendre par les a</w:t>
      </w:r>
      <w:r w:rsidRPr="004E58B5">
        <w:rPr>
          <w:rFonts w:cs="Bembo MT Std"/>
          <w:szCs w:val="22"/>
        </w:rPr>
        <w:t>c</w:t>
      </w:r>
      <w:r w:rsidRPr="004E58B5">
        <w:rPr>
          <w:rFonts w:cs="Bembo MT Std"/>
          <w:szCs w:val="22"/>
        </w:rPr>
        <w:t xml:space="preserve">teurs. </w:t>
      </w:r>
    </w:p>
    <w:p w14:paraId="40054693" w14:textId="77777777" w:rsidR="002C09F6" w:rsidRDefault="002C09F6" w:rsidP="002C09F6">
      <w:pPr>
        <w:spacing w:before="120" w:after="120"/>
        <w:jc w:val="both"/>
        <w:rPr>
          <w:szCs w:val="18"/>
        </w:rPr>
      </w:pPr>
    </w:p>
    <w:p w14:paraId="25714667" w14:textId="77777777" w:rsidR="002C09F6" w:rsidRPr="004E58B5" w:rsidRDefault="002C09F6" w:rsidP="002C09F6">
      <w:pPr>
        <w:pStyle w:val="a"/>
      </w:pPr>
      <w:r w:rsidRPr="004E58B5">
        <w:t>C</w:t>
      </w:r>
      <w:r>
        <w:t>onclusion de la première partie</w:t>
      </w:r>
    </w:p>
    <w:p w14:paraId="05A69E76" w14:textId="77777777" w:rsidR="002C09F6" w:rsidRDefault="002C09F6" w:rsidP="002C09F6">
      <w:pPr>
        <w:spacing w:before="120" w:after="120"/>
        <w:jc w:val="both"/>
        <w:rPr>
          <w:rFonts w:cs="Bembo MT Std"/>
          <w:szCs w:val="22"/>
        </w:rPr>
      </w:pPr>
    </w:p>
    <w:p w14:paraId="6419BB74" w14:textId="77777777" w:rsidR="002C09F6" w:rsidRDefault="002C09F6" w:rsidP="002C09F6">
      <w:pPr>
        <w:spacing w:before="120" w:after="120"/>
        <w:jc w:val="both"/>
        <w:rPr>
          <w:rFonts w:cs="Bembo MT Std"/>
          <w:szCs w:val="22"/>
        </w:rPr>
      </w:pPr>
      <w:r w:rsidRPr="004E58B5">
        <w:rPr>
          <w:rFonts w:cs="Bembo MT Std"/>
          <w:szCs w:val="22"/>
        </w:rPr>
        <w:t>Le fonctionnalisme a pris le tournant de la mise en œuvre, suite au constat d’échecs de nombreuses politiques. Les apports de la sociol</w:t>
      </w:r>
      <w:r w:rsidRPr="004E58B5">
        <w:rPr>
          <w:rFonts w:cs="Bembo MT Std"/>
          <w:szCs w:val="22"/>
        </w:rPr>
        <w:t>o</w:t>
      </w:r>
      <w:r w:rsidRPr="004E58B5">
        <w:rPr>
          <w:rFonts w:cs="Bembo MT Std"/>
          <w:szCs w:val="22"/>
        </w:rPr>
        <w:t>gie des organisations, de la cognition située et du néo-institutionnalisme ont fourni les concepts et les cadres d’analyse de cet échec. Les travaux de Coburn (2004) sont exemplaires d’une te</w:t>
      </w:r>
      <w:r w:rsidRPr="004E58B5">
        <w:rPr>
          <w:rFonts w:cs="Bembo MT Std"/>
          <w:szCs w:val="22"/>
        </w:rPr>
        <w:t>n</w:t>
      </w:r>
      <w:r w:rsidRPr="004E58B5">
        <w:rPr>
          <w:rFonts w:cs="Bembo MT Std"/>
          <w:szCs w:val="22"/>
        </w:rPr>
        <w:t>tative d’étudier la mise en œuvre des politiques éducatives d’une m</w:t>
      </w:r>
      <w:r w:rsidRPr="004E58B5">
        <w:rPr>
          <w:rFonts w:cs="Bembo MT Std"/>
          <w:szCs w:val="22"/>
        </w:rPr>
        <w:t>a</w:t>
      </w:r>
      <w:r w:rsidRPr="004E58B5">
        <w:rPr>
          <w:rFonts w:cs="Bembo MT Std"/>
          <w:szCs w:val="22"/>
        </w:rPr>
        <w:t>nière riche et féconde, apte à répondre, pour une part non négl</w:t>
      </w:r>
      <w:r w:rsidRPr="004E58B5">
        <w:rPr>
          <w:rFonts w:cs="Bembo MT Std"/>
          <w:szCs w:val="22"/>
        </w:rPr>
        <w:t>i</w:t>
      </w:r>
      <w:r w:rsidRPr="004E58B5">
        <w:rPr>
          <w:rFonts w:cs="Bembo MT Std"/>
          <w:szCs w:val="22"/>
        </w:rPr>
        <w:t xml:space="preserve">geable, aux critiques faites au fonctionnalisme classique. </w:t>
      </w:r>
    </w:p>
    <w:p w14:paraId="4A393FE2" w14:textId="77777777" w:rsidR="002C09F6" w:rsidRDefault="002C09F6" w:rsidP="002C09F6">
      <w:pPr>
        <w:spacing w:before="120" w:after="120"/>
        <w:jc w:val="both"/>
        <w:rPr>
          <w:rFonts w:cs="Bembo MT Std"/>
          <w:szCs w:val="22"/>
        </w:rPr>
      </w:pPr>
      <w:r>
        <w:rPr>
          <w:rFonts w:cs="Bembo MT Std"/>
          <w:szCs w:val="22"/>
        </w:rPr>
        <w:t>[77]</w:t>
      </w:r>
    </w:p>
    <w:p w14:paraId="1154ACC7" w14:textId="77777777" w:rsidR="002C09F6" w:rsidRPr="004E58B5" w:rsidRDefault="002C09F6" w:rsidP="002C09F6">
      <w:pPr>
        <w:spacing w:before="120" w:after="120"/>
        <w:jc w:val="both"/>
        <w:rPr>
          <w:rFonts w:cs="Bembo MT Std"/>
          <w:szCs w:val="22"/>
        </w:rPr>
      </w:pPr>
    </w:p>
    <w:p w14:paraId="78750271" w14:textId="77777777" w:rsidR="002C09F6" w:rsidRPr="004E58B5" w:rsidRDefault="002C09F6" w:rsidP="002C09F6">
      <w:pPr>
        <w:pStyle w:val="planche"/>
      </w:pPr>
      <w:bookmarkStart w:id="11" w:name="Politiques_edu_chap_2_pt_2"/>
      <w:r w:rsidRPr="00ED6076">
        <w:rPr>
          <w:u w:val="single"/>
        </w:rPr>
        <w:t>Deuxième partie </w:t>
      </w:r>
      <w:r>
        <w:t>:</w:t>
      </w:r>
      <w:r>
        <w:br/>
      </w:r>
      <w:r w:rsidRPr="004E58B5">
        <w:t xml:space="preserve">des cadres d’analyse européens </w:t>
      </w:r>
    </w:p>
    <w:bookmarkEnd w:id="11"/>
    <w:p w14:paraId="3BEB9313" w14:textId="77777777" w:rsidR="002C09F6" w:rsidRDefault="002C09F6" w:rsidP="002C09F6">
      <w:pPr>
        <w:spacing w:before="120" w:after="120"/>
        <w:jc w:val="both"/>
        <w:rPr>
          <w:rFonts w:cs="Bembo MT Std"/>
          <w:szCs w:val="22"/>
        </w:rPr>
      </w:pPr>
    </w:p>
    <w:p w14:paraId="57761AA4"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68E8DE24" w14:textId="77777777" w:rsidR="002C09F6" w:rsidRPr="004E58B5" w:rsidRDefault="002C09F6" w:rsidP="002C09F6">
      <w:pPr>
        <w:spacing w:before="120" w:after="120"/>
        <w:jc w:val="both"/>
        <w:rPr>
          <w:rFonts w:cs="Bembo MT Std"/>
          <w:szCs w:val="22"/>
        </w:rPr>
      </w:pPr>
      <w:r w:rsidRPr="004E58B5">
        <w:rPr>
          <w:rFonts w:cs="Bembo MT Std"/>
          <w:szCs w:val="22"/>
        </w:rPr>
        <w:t>Dans cette partie, nous nous centrons sur deux perspectives d’analyse. Elles ont en commun de vouloir repenser l’implantation des politiques dans des termes différents de ceux du fonctionnalisme cla</w:t>
      </w:r>
      <w:r w:rsidRPr="004E58B5">
        <w:rPr>
          <w:rFonts w:cs="Bembo MT Std"/>
          <w:szCs w:val="22"/>
        </w:rPr>
        <w:t>s</w:t>
      </w:r>
      <w:r w:rsidRPr="004E58B5">
        <w:rPr>
          <w:rFonts w:cs="Bembo MT Std"/>
          <w:szCs w:val="22"/>
        </w:rPr>
        <w:t xml:space="preserve">sique et d’insister sur la dimension symbolique des politiques. </w:t>
      </w:r>
    </w:p>
    <w:p w14:paraId="489EFFBE" w14:textId="77777777" w:rsidR="002C09F6" w:rsidRDefault="002C09F6" w:rsidP="002C09F6">
      <w:pPr>
        <w:spacing w:before="120" w:after="120"/>
        <w:jc w:val="both"/>
        <w:rPr>
          <w:szCs w:val="18"/>
        </w:rPr>
      </w:pPr>
    </w:p>
    <w:p w14:paraId="16C5EEBF" w14:textId="77777777" w:rsidR="002C09F6" w:rsidRPr="004E58B5" w:rsidRDefault="002C09F6" w:rsidP="002C09F6">
      <w:pPr>
        <w:pStyle w:val="a"/>
      </w:pPr>
      <w:r w:rsidRPr="004E58B5">
        <w:t>La sociologie de l’action publique</w:t>
      </w:r>
    </w:p>
    <w:p w14:paraId="4264DD3E" w14:textId="77777777" w:rsidR="002C09F6" w:rsidRDefault="002C09F6" w:rsidP="002C09F6">
      <w:pPr>
        <w:spacing w:before="120" w:after="120"/>
        <w:jc w:val="both"/>
        <w:rPr>
          <w:rFonts w:cs="Bembo MT Std"/>
          <w:szCs w:val="22"/>
        </w:rPr>
      </w:pPr>
    </w:p>
    <w:p w14:paraId="328874C8" w14:textId="77777777" w:rsidR="002C09F6" w:rsidRPr="004E58B5" w:rsidRDefault="002C09F6" w:rsidP="002C09F6">
      <w:pPr>
        <w:spacing w:before="120" w:after="120"/>
        <w:jc w:val="both"/>
        <w:rPr>
          <w:rFonts w:cs="Bembo MT Std"/>
          <w:szCs w:val="22"/>
        </w:rPr>
      </w:pPr>
      <w:r w:rsidRPr="004E58B5">
        <w:rPr>
          <w:rFonts w:cs="Bembo MT Std"/>
          <w:szCs w:val="22"/>
        </w:rPr>
        <w:t>En réaction à une vision politologique classique, la sociologie de l’action publique s’éloigne d’une analyse des politiques axée sur l’action de l’État central, producteur incontesté de politiques. Cet État est travaillé par le haut et par le bas. Par le haut, l’État-nation mode</w:t>
      </w:r>
      <w:r w:rsidRPr="004E58B5">
        <w:rPr>
          <w:rFonts w:cs="Bembo MT Std"/>
          <w:szCs w:val="22"/>
        </w:rPr>
        <w:t>r</w:t>
      </w:r>
      <w:r w:rsidRPr="004E58B5">
        <w:rPr>
          <w:rFonts w:cs="Bembo MT Std"/>
          <w:szCs w:val="22"/>
        </w:rPr>
        <w:t>ne est saisi dans les mailles d’une globalisation qui est économique, mais aussi culturelle, réglementaire et légale. Des regroupements d’États produisent de plus en plus de réglementations s’appliquant à divers champs d’activité et qui encadrent les juridictions politiques nation</w:t>
      </w:r>
      <w:r w:rsidRPr="004E58B5">
        <w:rPr>
          <w:rFonts w:cs="Bembo MT Std"/>
          <w:szCs w:val="22"/>
        </w:rPr>
        <w:t>a</w:t>
      </w:r>
      <w:r w:rsidRPr="004E58B5">
        <w:rPr>
          <w:rFonts w:cs="Bembo MT Std"/>
          <w:szCs w:val="22"/>
        </w:rPr>
        <w:t>les. Actrices d’une convergence recherchée, des organisations intern</w:t>
      </w:r>
      <w:r w:rsidRPr="004E58B5">
        <w:rPr>
          <w:rFonts w:cs="Bembo MT Std"/>
          <w:szCs w:val="22"/>
        </w:rPr>
        <w:t>a</w:t>
      </w:r>
      <w:r w:rsidRPr="004E58B5">
        <w:rPr>
          <w:rFonts w:cs="Bembo MT Std"/>
          <w:szCs w:val="22"/>
        </w:rPr>
        <w:t>tionales tiennent des discours articulés sur des champs d’intervention des états nationaux – la santé, l’éducation, l’économie, les droits h</w:t>
      </w:r>
      <w:r w:rsidRPr="004E58B5">
        <w:rPr>
          <w:rFonts w:cs="Bembo MT Std"/>
          <w:szCs w:val="22"/>
        </w:rPr>
        <w:t>u</w:t>
      </w:r>
      <w:r w:rsidRPr="004E58B5">
        <w:rPr>
          <w:rFonts w:cs="Bembo MT Std"/>
          <w:szCs w:val="22"/>
        </w:rPr>
        <w:t>mains, etc. – et proposent des orientations et des « bonnes pratiques ». Par le bas, les États-nations sont travaillés par des forces valorisant la « décentralisation », une « territorialisation » de l’action publique et une autonomie locale plus grande, reconnaissant aux a</w:t>
      </w:r>
      <w:r w:rsidRPr="004E58B5">
        <w:rPr>
          <w:rFonts w:cs="Bembo MT Std"/>
          <w:szCs w:val="22"/>
        </w:rPr>
        <w:t>c</w:t>
      </w:r>
      <w:r w:rsidRPr="004E58B5">
        <w:rPr>
          <w:rFonts w:cs="Bembo MT Std"/>
          <w:szCs w:val="22"/>
        </w:rPr>
        <w:t>teurs locaux la capacité de produire des politiques adaptées au contexte. Par le haut comme par le bas, l’État moderne est donc inséré dans un réseau complexe de relations qui influent sur sa capacité à produire de m</w:t>
      </w:r>
      <w:r w:rsidRPr="004E58B5">
        <w:rPr>
          <w:rFonts w:cs="Bembo MT Std"/>
          <w:szCs w:val="22"/>
        </w:rPr>
        <w:t>a</w:t>
      </w:r>
      <w:r w:rsidRPr="004E58B5">
        <w:rPr>
          <w:rFonts w:cs="Bembo MT Std"/>
          <w:szCs w:val="22"/>
        </w:rPr>
        <w:t>nière autonome ses propres politiques. Il n’agit plus seul, comme dans un vacuum, quoiqu’on puisse douter qu’il en fut jamais ainsi. L’action publique ne peut donc être dorénavant saisie qu’à plusieurs niveaux, ceux-ci ayant une marge de manœuvre pr</w:t>
      </w:r>
      <w:r w:rsidRPr="004E58B5">
        <w:rPr>
          <w:rFonts w:cs="Bembo MT Std"/>
          <w:szCs w:val="22"/>
        </w:rPr>
        <w:t>o</w:t>
      </w:r>
      <w:r w:rsidRPr="004E58B5">
        <w:rPr>
          <w:rFonts w:cs="Bembo MT Std"/>
          <w:szCs w:val="22"/>
        </w:rPr>
        <w:t>pre, tout en interagissant de manière plus ou moins régulée. Chaque niveau produit de la régul</w:t>
      </w:r>
      <w:r w:rsidRPr="004E58B5">
        <w:rPr>
          <w:rFonts w:cs="Bembo MT Std"/>
          <w:szCs w:val="22"/>
        </w:rPr>
        <w:t>a</w:t>
      </w:r>
      <w:r w:rsidRPr="004E58B5">
        <w:rPr>
          <w:rFonts w:cs="Bembo MT Std"/>
          <w:szCs w:val="22"/>
        </w:rPr>
        <w:t>tion ; on peut donc parler de multirégulations, dont les enchevêtr</w:t>
      </w:r>
      <w:r w:rsidRPr="004E58B5">
        <w:rPr>
          <w:rFonts w:cs="Bembo MT Std"/>
          <w:szCs w:val="22"/>
        </w:rPr>
        <w:t>e</w:t>
      </w:r>
      <w:r w:rsidRPr="004E58B5">
        <w:rPr>
          <w:rFonts w:cs="Bembo MT Std"/>
          <w:szCs w:val="22"/>
        </w:rPr>
        <w:t>ments et les couplages ou découplages r</w:t>
      </w:r>
      <w:r w:rsidRPr="004E58B5">
        <w:rPr>
          <w:rFonts w:cs="Bembo MT Std"/>
          <w:szCs w:val="22"/>
        </w:rPr>
        <w:t>e</w:t>
      </w:r>
      <w:r w:rsidRPr="004E58B5">
        <w:rPr>
          <w:rFonts w:cs="Bembo MT Std"/>
          <w:szCs w:val="22"/>
        </w:rPr>
        <w:t xml:space="preserve">quièrent des analyses fines. </w:t>
      </w:r>
    </w:p>
    <w:p w14:paraId="37F4EDA8" w14:textId="77777777" w:rsidR="002C09F6" w:rsidRPr="004E58B5" w:rsidRDefault="002C09F6" w:rsidP="002C09F6">
      <w:pPr>
        <w:spacing w:before="120" w:after="120"/>
        <w:jc w:val="both"/>
        <w:rPr>
          <w:rFonts w:cs="Bembo MT Std"/>
          <w:szCs w:val="22"/>
        </w:rPr>
      </w:pPr>
      <w:r w:rsidRPr="004E58B5">
        <w:rPr>
          <w:rFonts w:cs="Bembo MT Std"/>
          <w:szCs w:val="22"/>
        </w:rPr>
        <w:t>L’État n’est pas non plus une entité monolithique, agissant d’une manière univoque et coordonnée. Il est un lieu où cohabitent divers acteurs en concurrence pour déterminer l’agenda des questions d’intérêt public, pour influer sur leur problématisation et pour déte</w:t>
      </w:r>
      <w:r w:rsidRPr="004E58B5">
        <w:rPr>
          <w:rFonts w:cs="Bembo MT Std"/>
          <w:szCs w:val="22"/>
        </w:rPr>
        <w:t>r</w:t>
      </w:r>
      <w:r w:rsidRPr="004E58B5">
        <w:rPr>
          <w:rFonts w:cs="Bembo MT Std"/>
          <w:szCs w:val="22"/>
        </w:rPr>
        <w:t>miner la</w:t>
      </w:r>
      <w:r>
        <w:rPr>
          <w:rFonts w:cs="Bembo MT Std"/>
          <w:szCs w:val="22"/>
        </w:rPr>
        <w:t xml:space="preserve"> [78] </w:t>
      </w:r>
      <w:r w:rsidRPr="004E58B5">
        <w:rPr>
          <w:rFonts w:cs="Bembo MT Std"/>
          <w:szCs w:val="22"/>
        </w:rPr>
        <w:t>ou les lignes d’action éventuellement mises en œuvre. Les politiques sont le fruit de cette concurrence et des luttes qu’elle e</w:t>
      </w:r>
      <w:r w:rsidRPr="004E58B5">
        <w:rPr>
          <w:rFonts w:cs="Bembo MT Std"/>
          <w:szCs w:val="22"/>
        </w:rPr>
        <w:t>n</w:t>
      </w:r>
      <w:r w:rsidRPr="004E58B5">
        <w:rPr>
          <w:rFonts w:cs="Bembo MT Std"/>
          <w:szCs w:val="22"/>
        </w:rPr>
        <w:t>gendre, parfois de compromis temporaires et fragiles, souvent des aléas du jeu politique, davantage que d’un processus rationnel de rés</w:t>
      </w:r>
      <w:r w:rsidRPr="004E58B5">
        <w:rPr>
          <w:rFonts w:cs="Bembo MT Std"/>
          <w:szCs w:val="22"/>
        </w:rPr>
        <w:t>o</w:t>
      </w:r>
      <w:r w:rsidRPr="004E58B5">
        <w:rPr>
          <w:rFonts w:cs="Bembo MT Std"/>
          <w:szCs w:val="22"/>
        </w:rPr>
        <w:t>lution de problèmes. La rationalité du processus politique, telle que présentée par l’approche fonctionnaliste séquentielle, ne peut être considérée comme le reflet de la réalité. En ce sens, la sociologie de l’action p</w:t>
      </w:r>
      <w:r w:rsidRPr="004E58B5">
        <w:rPr>
          <w:rFonts w:cs="Bembo MT Std"/>
          <w:szCs w:val="22"/>
        </w:rPr>
        <w:t>u</w:t>
      </w:r>
      <w:r w:rsidRPr="004E58B5">
        <w:rPr>
          <w:rFonts w:cs="Bembo MT Std"/>
          <w:szCs w:val="22"/>
        </w:rPr>
        <w:t>blique rompt avec le mythe de l’action publique rationnelle et désint</w:t>
      </w:r>
      <w:r w:rsidRPr="004E58B5">
        <w:rPr>
          <w:rFonts w:cs="Bembo MT Std"/>
          <w:szCs w:val="22"/>
        </w:rPr>
        <w:t>é</w:t>
      </w:r>
      <w:r w:rsidRPr="004E58B5">
        <w:rPr>
          <w:rFonts w:cs="Bembo MT Std"/>
          <w:szCs w:val="22"/>
        </w:rPr>
        <w:t xml:space="preserve">ressée (Lascoumes et Le Galès, 2007, 33). </w:t>
      </w:r>
    </w:p>
    <w:p w14:paraId="4A4E0712" w14:textId="77777777" w:rsidR="002C09F6" w:rsidRPr="004E58B5" w:rsidRDefault="002C09F6" w:rsidP="002C09F6">
      <w:pPr>
        <w:spacing w:before="120" w:after="120"/>
        <w:jc w:val="both"/>
        <w:rPr>
          <w:rFonts w:cs="Bembo MT Std"/>
          <w:szCs w:val="22"/>
        </w:rPr>
      </w:pPr>
      <w:r w:rsidRPr="004E58B5">
        <w:rPr>
          <w:rFonts w:cs="Bembo MT Std"/>
          <w:szCs w:val="22"/>
        </w:rPr>
        <w:t>Il y a donc des systèmes d’acteurs dans et à l’extérieur de l’État dont il importe de comprendre et d’expliquer les intérêts, les idées et le comportement stratégique. Car ces systèmes d’acteurs et leurs int</w:t>
      </w:r>
      <w:r w:rsidRPr="004E58B5">
        <w:rPr>
          <w:rFonts w:cs="Bembo MT Std"/>
          <w:szCs w:val="22"/>
        </w:rPr>
        <w:t>e</w:t>
      </w:r>
      <w:r w:rsidRPr="004E58B5">
        <w:rPr>
          <w:rFonts w:cs="Bembo MT Std"/>
          <w:szCs w:val="22"/>
        </w:rPr>
        <w:t xml:space="preserve">ractions permettent de rendre compte des trajectoires de politiques et des récits de politiques </w:t>
      </w:r>
      <w:r w:rsidRPr="004E58B5">
        <w:rPr>
          <w:rFonts w:cs="Bembo MT Std"/>
          <w:i/>
          <w:iCs/>
          <w:szCs w:val="22"/>
        </w:rPr>
        <w:t>(policy narratives)</w:t>
      </w:r>
      <w:r w:rsidRPr="004E58B5">
        <w:rPr>
          <w:rFonts w:cs="Bembo MT Std"/>
          <w:szCs w:val="22"/>
        </w:rPr>
        <w:t xml:space="preserve">, des moments plus ou moins couplés, chacun avec son contexte propre, des jeux d’acteurs et des discours qui tentent de relier le contexte, les problèmes identifiés et les solutions proposées. </w:t>
      </w:r>
    </w:p>
    <w:p w14:paraId="2E720A7E" w14:textId="77777777" w:rsidR="002C09F6" w:rsidRPr="004E58B5" w:rsidRDefault="002C09F6" w:rsidP="002C09F6">
      <w:pPr>
        <w:spacing w:before="120" w:after="120"/>
        <w:jc w:val="both"/>
        <w:rPr>
          <w:rFonts w:cs="Bembo MT Std"/>
          <w:szCs w:val="22"/>
        </w:rPr>
      </w:pPr>
      <w:r w:rsidRPr="004E58B5">
        <w:rPr>
          <w:rFonts w:cs="Bembo MT Std"/>
          <w:szCs w:val="22"/>
        </w:rPr>
        <w:t>Les acteurs participent à des réseaux, des forums ou des comm</w:t>
      </w:r>
      <w:r w:rsidRPr="004E58B5">
        <w:rPr>
          <w:rFonts w:cs="Bembo MT Std"/>
          <w:szCs w:val="22"/>
        </w:rPr>
        <w:t>u</w:t>
      </w:r>
      <w:r w:rsidRPr="004E58B5">
        <w:rPr>
          <w:rFonts w:cs="Bembo MT Std"/>
          <w:szCs w:val="22"/>
        </w:rPr>
        <w:t>nautés de politiques publiques. Il s’agit de lieux ou d’instances où se construisent le sens des politiques, les diagnostics et les solutions qui seront éventuellement débattus et qui conduiront possiblement à une décision politique. Jobert (1994, 1990/2010) a identifié différents f</w:t>
      </w:r>
      <w:r w:rsidRPr="004E58B5">
        <w:rPr>
          <w:rFonts w:cs="Bembo MT Std"/>
          <w:szCs w:val="22"/>
        </w:rPr>
        <w:t>o</w:t>
      </w:r>
      <w:r w:rsidRPr="004E58B5">
        <w:rPr>
          <w:rFonts w:cs="Bembo MT Std"/>
          <w:szCs w:val="22"/>
        </w:rPr>
        <w:t>rums (scientifique, professionnel, profane, de la communication pol</w:t>
      </w:r>
      <w:r w:rsidRPr="004E58B5">
        <w:rPr>
          <w:rFonts w:cs="Bembo MT Std"/>
          <w:szCs w:val="22"/>
        </w:rPr>
        <w:t>i</w:t>
      </w:r>
      <w:r w:rsidRPr="004E58B5">
        <w:rPr>
          <w:rFonts w:cs="Bembo MT Std"/>
          <w:szCs w:val="22"/>
        </w:rPr>
        <w:t>tique, des communautés de politiques publiques), chacun fonctio</w:t>
      </w:r>
      <w:r w:rsidRPr="004E58B5">
        <w:rPr>
          <w:rFonts w:cs="Bembo MT Std"/>
          <w:szCs w:val="22"/>
        </w:rPr>
        <w:t>n</w:t>
      </w:r>
      <w:r w:rsidRPr="004E58B5">
        <w:rPr>
          <w:rFonts w:cs="Bembo MT Std"/>
          <w:szCs w:val="22"/>
        </w:rPr>
        <w:t>nant selon des règles propres, avec des acteurs différents et selon une te</w:t>
      </w:r>
      <w:r w:rsidRPr="004E58B5">
        <w:rPr>
          <w:rFonts w:cs="Bembo MT Std"/>
          <w:szCs w:val="22"/>
        </w:rPr>
        <w:t>m</w:t>
      </w:r>
      <w:r w:rsidRPr="004E58B5">
        <w:rPr>
          <w:rFonts w:cs="Bembo MT Std"/>
          <w:szCs w:val="22"/>
        </w:rPr>
        <w:t>poralité particulière. Il peut y avoir aussi des forums mixtes, ass</w:t>
      </w:r>
      <w:r w:rsidRPr="004E58B5">
        <w:rPr>
          <w:rFonts w:cs="Bembo MT Std"/>
          <w:szCs w:val="22"/>
        </w:rPr>
        <w:t>o</w:t>
      </w:r>
      <w:r w:rsidRPr="004E58B5">
        <w:rPr>
          <w:rFonts w:cs="Bembo MT Std"/>
          <w:szCs w:val="22"/>
        </w:rPr>
        <w:t>ciant dans la discussion des acteurs aux positions différentes. Ces lieux sont importants dans la mesure où les acteurs y travaillent les matrices c</w:t>
      </w:r>
      <w:r w:rsidRPr="004E58B5">
        <w:rPr>
          <w:rFonts w:cs="Bembo MT Std"/>
          <w:szCs w:val="22"/>
        </w:rPr>
        <w:t>o</w:t>
      </w:r>
      <w:r w:rsidRPr="004E58B5">
        <w:rPr>
          <w:rFonts w:cs="Bembo MT Std"/>
          <w:szCs w:val="22"/>
        </w:rPr>
        <w:t xml:space="preserve">gnitives ou les référentiels de politique qui expriment un rapport au monde. </w:t>
      </w:r>
    </w:p>
    <w:p w14:paraId="68094C27" w14:textId="77777777" w:rsidR="002C09F6" w:rsidRPr="004E58B5" w:rsidRDefault="002C09F6" w:rsidP="002C09F6">
      <w:pPr>
        <w:spacing w:before="120" w:after="120"/>
        <w:jc w:val="both"/>
        <w:rPr>
          <w:rFonts w:cs="Bembo MT Std"/>
          <w:szCs w:val="22"/>
        </w:rPr>
      </w:pPr>
      <w:r w:rsidRPr="004E58B5">
        <w:rPr>
          <w:rFonts w:cs="Bembo MT Std"/>
          <w:szCs w:val="22"/>
        </w:rPr>
        <w:t>Les acteurs ont donc des idées dont ils débattent. On ne peut rédu</w:t>
      </w:r>
      <w:r w:rsidRPr="004E58B5">
        <w:rPr>
          <w:rFonts w:cs="Bembo MT Std"/>
          <w:szCs w:val="22"/>
        </w:rPr>
        <w:t>i</w:t>
      </w:r>
      <w:r w:rsidRPr="004E58B5">
        <w:rPr>
          <w:rFonts w:cs="Bembo MT Std"/>
          <w:szCs w:val="22"/>
        </w:rPr>
        <w:t>re leur action à un calcul intéressé. Plutôt, leurs intérêts sont social</w:t>
      </w:r>
      <w:r w:rsidRPr="004E58B5">
        <w:rPr>
          <w:rFonts w:cs="Bembo MT Std"/>
          <w:szCs w:val="22"/>
        </w:rPr>
        <w:t>e</w:t>
      </w:r>
      <w:r w:rsidRPr="004E58B5">
        <w:rPr>
          <w:rFonts w:cs="Bembo MT Std"/>
          <w:szCs w:val="22"/>
        </w:rPr>
        <w:t>ment construits et légitimés. C’est ainsi que la sociologie de l’action publique s’intéresse aux cadres normatifs dont s’inspirent les acteurs pour expliquer et légitimer leur action. L’apport de Muller (1990/2010) est à cet égard important : en effet, il conçoit les polit</w:t>
      </w:r>
      <w:r w:rsidRPr="004E58B5">
        <w:rPr>
          <w:rFonts w:cs="Bembo MT Std"/>
          <w:szCs w:val="22"/>
        </w:rPr>
        <w:t>i</w:t>
      </w:r>
      <w:r w:rsidRPr="004E58B5">
        <w:rPr>
          <w:rFonts w:cs="Bembo MT Std"/>
          <w:szCs w:val="22"/>
        </w:rPr>
        <w:t>ques publiques comme construction d’un rapport au monde, comme un ensemble de processus à travers lesquels se forment et se cristall</w:t>
      </w:r>
      <w:r w:rsidRPr="004E58B5">
        <w:rPr>
          <w:rFonts w:cs="Bembo MT Std"/>
          <w:szCs w:val="22"/>
        </w:rPr>
        <w:t>i</w:t>
      </w:r>
      <w:r w:rsidRPr="004E58B5">
        <w:rPr>
          <w:rFonts w:cs="Bembo MT Std"/>
          <w:szCs w:val="22"/>
        </w:rPr>
        <w:t>sent</w:t>
      </w:r>
      <w:r>
        <w:rPr>
          <w:rFonts w:cs="Bembo MT Std"/>
          <w:szCs w:val="22"/>
        </w:rPr>
        <w:t xml:space="preserve"> [79] </w:t>
      </w:r>
      <w:r w:rsidRPr="004E58B5">
        <w:rPr>
          <w:rFonts w:cs="Bembo MT Std"/>
          <w:szCs w:val="22"/>
        </w:rPr>
        <w:t>les représentations qu’une société se donne pour compre</w:t>
      </w:r>
      <w:r w:rsidRPr="004E58B5">
        <w:rPr>
          <w:rFonts w:cs="Bembo MT Std"/>
          <w:szCs w:val="22"/>
        </w:rPr>
        <w:t>n</w:t>
      </w:r>
      <w:r w:rsidRPr="004E58B5">
        <w:rPr>
          <w:rFonts w:cs="Bembo MT Std"/>
          <w:szCs w:val="22"/>
        </w:rPr>
        <w:t>dre et agir sur le monde qu’elle perçoit. Ces représentations répondent à des questions telles que : quels sont les dangers qui menacent la soci</w:t>
      </w:r>
      <w:r w:rsidRPr="004E58B5">
        <w:rPr>
          <w:rFonts w:cs="Bembo MT Std"/>
          <w:szCs w:val="22"/>
        </w:rPr>
        <w:t>é</w:t>
      </w:r>
      <w:r w:rsidRPr="004E58B5">
        <w:rPr>
          <w:rFonts w:cs="Bembo MT Std"/>
          <w:szCs w:val="22"/>
        </w:rPr>
        <w:t xml:space="preserve">té ? Comment répartir la richesse ? Quelle place accorder à l’État ? À tel groupe ? (Muller, 1990/2010, p. 57). </w:t>
      </w:r>
    </w:p>
    <w:p w14:paraId="47BB5FD7" w14:textId="77777777" w:rsidR="002C09F6" w:rsidRPr="004E58B5" w:rsidRDefault="002C09F6" w:rsidP="002C09F6">
      <w:pPr>
        <w:spacing w:before="120" w:after="120"/>
        <w:jc w:val="both"/>
        <w:rPr>
          <w:rFonts w:cs="Bembo MT Std"/>
          <w:szCs w:val="22"/>
        </w:rPr>
      </w:pPr>
      <w:r w:rsidRPr="004E58B5">
        <w:rPr>
          <w:rFonts w:cs="Bembo MT Std"/>
          <w:szCs w:val="22"/>
        </w:rPr>
        <w:t>L’action publique s’organise donc autour de cadres cognitifs et normatifs qui présentent une certaine stabilité dans le temps. Certains auteurs, comme Kuhn, parlent de paradigmes, d’autres, comme Sab</w:t>
      </w:r>
      <w:r w:rsidRPr="004E58B5">
        <w:rPr>
          <w:rFonts w:cs="Bembo MT Std"/>
          <w:szCs w:val="22"/>
        </w:rPr>
        <w:t>a</w:t>
      </w:r>
      <w:r w:rsidRPr="004E58B5">
        <w:rPr>
          <w:rFonts w:cs="Bembo MT Std"/>
          <w:szCs w:val="22"/>
        </w:rPr>
        <w:t>tier, de croyances et d’un noyau dur formé de croyances générales. Pour sa part, Muller propose le concept de référentiel qui renvoie à une vision du monde, une image de la réalité sur laquelle des acteurs politiques désirent intervenir. Le référentiel (par exemple de la m</w:t>
      </w:r>
      <w:r w:rsidRPr="004E58B5">
        <w:rPr>
          <w:rFonts w:cs="Bembo MT Std"/>
          <w:szCs w:val="22"/>
        </w:rPr>
        <w:t>o</w:t>
      </w:r>
      <w:r w:rsidRPr="004E58B5">
        <w:rPr>
          <w:rFonts w:cs="Bembo MT Std"/>
          <w:szCs w:val="22"/>
        </w:rPr>
        <w:t>dernisation ou du marché) : « est constitué d’un ensemble de prescri</w:t>
      </w:r>
      <w:r w:rsidRPr="004E58B5">
        <w:rPr>
          <w:rFonts w:cs="Bembo MT Std"/>
          <w:szCs w:val="22"/>
        </w:rPr>
        <w:t>p</w:t>
      </w:r>
      <w:r w:rsidRPr="004E58B5">
        <w:rPr>
          <w:rFonts w:cs="Bembo MT Std"/>
          <w:szCs w:val="22"/>
        </w:rPr>
        <w:t>tions qui donnent du sens à un programme politique en définissant des critères de choix et des modes de désignation des objectifs. Il s’agit à la fois d’un processus cognitif permettant de comprendre le réel et l</w:t>
      </w:r>
      <w:r w:rsidRPr="004E58B5">
        <w:rPr>
          <w:rFonts w:cs="Bembo MT Std"/>
          <w:szCs w:val="22"/>
        </w:rPr>
        <w:t>i</w:t>
      </w:r>
      <w:r w:rsidRPr="004E58B5">
        <w:rPr>
          <w:rFonts w:cs="Bembo MT Std"/>
          <w:szCs w:val="22"/>
        </w:rPr>
        <w:t>mitant sa complexité et d’un processus prescriptif permettant d’agir sur le réel » (Sabatier, p. 61). Il comprend des valeurs enc</w:t>
      </w:r>
      <w:r w:rsidRPr="004E58B5">
        <w:rPr>
          <w:rFonts w:cs="Bembo MT Std"/>
          <w:szCs w:val="22"/>
        </w:rPr>
        <w:t>a</w:t>
      </w:r>
      <w:r w:rsidRPr="004E58B5">
        <w:rPr>
          <w:rFonts w:cs="Bembo MT Std"/>
          <w:szCs w:val="22"/>
        </w:rPr>
        <w:t>drant l’action publique (par exemple, l’égalité), des normes qui déf</w:t>
      </w:r>
      <w:r w:rsidRPr="004E58B5">
        <w:rPr>
          <w:rFonts w:cs="Bembo MT Std"/>
          <w:szCs w:val="22"/>
        </w:rPr>
        <w:t>i</w:t>
      </w:r>
      <w:r w:rsidRPr="004E58B5">
        <w:rPr>
          <w:rFonts w:cs="Bembo MT Std"/>
          <w:szCs w:val="22"/>
        </w:rPr>
        <w:t>nissent des écarts entre le réel perçu et le réel souhaité (il faut…), des rel</w:t>
      </w:r>
      <w:r w:rsidRPr="004E58B5">
        <w:rPr>
          <w:rFonts w:cs="Bembo MT Std"/>
          <w:szCs w:val="22"/>
        </w:rPr>
        <w:t>a</w:t>
      </w:r>
      <w:r w:rsidRPr="004E58B5">
        <w:rPr>
          <w:rFonts w:cs="Bembo MT Std"/>
          <w:szCs w:val="22"/>
        </w:rPr>
        <w:t xml:space="preserve">tions causales qui structurent une théorie de l’action (si…alors…), ainsi que des images ou raccourcis qui font sens immédiatement pour les acteurs. </w:t>
      </w:r>
    </w:p>
    <w:p w14:paraId="7A58959E" w14:textId="77777777" w:rsidR="002C09F6" w:rsidRPr="004E58B5" w:rsidRDefault="002C09F6" w:rsidP="002C09F6">
      <w:pPr>
        <w:spacing w:before="120" w:after="120"/>
        <w:jc w:val="both"/>
        <w:rPr>
          <w:rFonts w:cs="Bembo MT Std"/>
          <w:szCs w:val="22"/>
        </w:rPr>
      </w:pPr>
      <w:r w:rsidRPr="004E58B5">
        <w:rPr>
          <w:rFonts w:cs="Bembo MT Std"/>
          <w:szCs w:val="22"/>
        </w:rPr>
        <w:t>Pour Muller, si les référentiels sont importants pour rendre compte de l’action publique, notamment de sa légitimation, leurs effets sur l’action publique produite par les acteurs est une question empirique, car suivant ses termes, la construction de cadres généraux d’interprétation du monde n’est pas étroitement couplée à la fabric</w:t>
      </w:r>
      <w:r w:rsidRPr="004E58B5">
        <w:rPr>
          <w:rFonts w:cs="Bembo MT Std"/>
          <w:szCs w:val="22"/>
        </w:rPr>
        <w:t>a</w:t>
      </w:r>
      <w:r w:rsidRPr="004E58B5">
        <w:rPr>
          <w:rFonts w:cs="Bembo MT Std"/>
          <w:szCs w:val="22"/>
        </w:rPr>
        <w:t>tion des compromis sur lequel reposent les systèmes politiques m</w:t>
      </w:r>
      <w:r w:rsidRPr="004E58B5">
        <w:rPr>
          <w:rFonts w:cs="Bembo MT Std"/>
          <w:szCs w:val="22"/>
        </w:rPr>
        <w:t>o</w:t>
      </w:r>
      <w:r w:rsidRPr="004E58B5">
        <w:rPr>
          <w:rFonts w:cs="Bembo MT Std"/>
          <w:szCs w:val="22"/>
        </w:rPr>
        <w:t xml:space="preserve">dernes. Autrement dit, les référentiels informent l’action publique, ils ne la déterminent pas. </w:t>
      </w:r>
    </w:p>
    <w:p w14:paraId="3370B86C" w14:textId="77777777" w:rsidR="002C09F6" w:rsidRPr="004E58B5" w:rsidRDefault="002C09F6" w:rsidP="002C09F6">
      <w:pPr>
        <w:spacing w:before="120" w:after="120"/>
        <w:jc w:val="both"/>
        <w:rPr>
          <w:rFonts w:cs="Bembo MT Std"/>
          <w:szCs w:val="22"/>
        </w:rPr>
      </w:pPr>
      <w:r w:rsidRPr="004E58B5">
        <w:rPr>
          <w:rFonts w:cs="Bembo MT Std"/>
          <w:szCs w:val="22"/>
        </w:rPr>
        <w:t>Il y a des référentiels globaux et des référentiels sectoriels. Ce sont souvent les organisations internationales qui produisent et diffusent les référentiels globaux. Ceux-ci deviennent des contraintes normat</w:t>
      </w:r>
      <w:r w:rsidRPr="004E58B5">
        <w:rPr>
          <w:rFonts w:cs="Bembo MT Std"/>
          <w:szCs w:val="22"/>
        </w:rPr>
        <w:t>i</w:t>
      </w:r>
      <w:r w:rsidRPr="004E58B5">
        <w:rPr>
          <w:rFonts w:cs="Bembo MT Std"/>
          <w:szCs w:val="22"/>
        </w:rPr>
        <w:t>ves pour les acteurs sectoriels et l’emboîtement des deux niveaux ex</w:t>
      </w:r>
      <w:r w:rsidRPr="004E58B5">
        <w:rPr>
          <w:rFonts w:cs="Bembo MT Std"/>
          <w:szCs w:val="22"/>
        </w:rPr>
        <w:t>i</w:t>
      </w:r>
      <w:r w:rsidRPr="004E58B5">
        <w:rPr>
          <w:rFonts w:cs="Bembo MT Std"/>
          <w:szCs w:val="22"/>
        </w:rPr>
        <w:t>ge un travail de couplage. Ou dit autrement, il faut « traduire » en fonction des paliers et des contextes. Et traduire, c’est transformer. Le concept de traduction a été rendu célèbre par Callon (1984). C’est le processus qui importe ici, davantage que le résultat : le chercheur doit connaître</w:t>
      </w:r>
      <w:r>
        <w:rPr>
          <w:rFonts w:cs="Bembo MT Std"/>
          <w:szCs w:val="22"/>
        </w:rPr>
        <w:t xml:space="preserve"> [80] </w:t>
      </w:r>
      <w:r w:rsidRPr="004E58B5">
        <w:rPr>
          <w:rFonts w:cs="Bembo MT Std"/>
          <w:szCs w:val="22"/>
        </w:rPr>
        <w:t>la dynamique sociale qui rend possible une modific</w:t>
      </w:r>
      <w:r w:rsidRPr="004E58B5">
        <w:rPr>
          <w:rFonts w:cs="Bembo MT Std"/>
          <w:szCs w:val="22"/>
        </w:rPr>
        <w:t>a</w:t>
      </w:r>
      <w:r w:rsidRPr="004E58B5">
        <w:rPr>
          <w:rFonts w:cs="Bembo MT Std"/>
          <w:szCs w:val="22"/>
        </w:rPr>
        <w:t>tion cognit</w:t>
      </w:r>
      <w:r w:rsidRPr="004E58B5">
        <w:rPr>
          <w:rFonts w:cs="Bembo MT Std"/>
          <w:szCs w:val="22"/>
        </w:rPr>
        <w:t>i</w:t>
      </w:r>
      <w:r w:rsidRPr="004E58B5">
        <w:rPr>
          <w:rFonts w:cs="Bembo MT Std"/>
          <w:szCs w:val="22"/>
        </w:rPr>
        <w:t>ve, en montrant l’interdépendance entre les catégories c</w:t>
      </w:r>
      <w:r w:rsidRPr="004E58B5">
        <w:rPr>
          <w:rFonts w:cs="Bembo MT Std"/>
          <w:szCs w:val="22"/>
        </w:rPr>
        <w:t>o</w:t>
      </w:r>
      <w:r w:rsidRPr="004E58B5">
        <w:rPr>
          <w:rFonts w:cs="Bembo MT Std"/>
          <w:szCs w:val="22"/>
        </w:rPr>
        <w:t>gnit</w:t>
      </w:r>
      <w:r w:rsidRPr="004E58B5">
        <w:rPr>
          <w:rFonts w:cs="Bembo MT Std"/>
          <w:szCs w:val="22"/>
        </w:rPr>
        <w:t>i</w:t>
      </w:r>
      <w:r w:rsidRPr="004E58B5">
        <w:rPr>
          <w:rFonts w:cs="Bembo MT Std"/>
          <w:szCs w:val="22"/>
        </w:rPr>
        <w:t xml:space="preserve">ves et les systèmes d’action concrets. </w:t>
      </w:r>
    </w:p>
    <w:p w14:paraId="065FE1FA" w14:textId="77777777" w:rsidR="002C09F6" w:rsidRPr="004E58B5" w:rsidRDefault="002C09F6" w:rsidP="002C09F6">
      <w:pPr>
        <w:spacing w:before="120" w:after="120"/>
        <w:jc w:val="both"/>
        <w:rPr>
          <w:rFonts w:cs="Bembo MT Std"/>
          <w:szCs w:val="22"/>
        </w:rPr>
      </w:pPr>
      <w:r w:rsidRPr="004E58B5">
        <w:rPr>
          <w:rFonts w:cs="Bembo MT Std"/>
          <w:szCs w:val="22"/>
        </w:rPr>
        <w:t>Appliquée à l’analyse des politiques publiques, la traduction ce</w:t>
      </w:r>
      <w:r w:rsidRPr="004E58B5">
        <w:rPr>
          <w:rFonts w:cs="Bembo MT Std"/>
          <w:szCs w:val="22"/>
        </w:rPr>
        <w:t>n</w:t>
      </w:r>
      <w:r w:rsidRPr="004E58B5">
        <w:rPr>
          <w:rFonts w:cs="Bembo MT Std"/>
          <w:szCs w:val="22"/>
        </w:rPr>
        <w:t>tre l’attention d’une part, sur « les activités cognitives, leurs transform</w:t>
      </w:r>
      <w:r w:rsidRPr="004E58B5">
        <w:rPr>
          <w:rFonts w:cs="Bembo MT Std"/>
          <w:szCs w:val="22"/>
        </w:rPr>
        <w:t>a</w:t>
      </w:r>
      <w:r w:rsidRPr="004E58B5">
        <w:rPr>
          <w:rFonts w:cs="Bembo MT Std"/>
          <w:szCs w:val="22"/>
        </w:rPr>
        <w:t>tions, les emprunts et les réinterprétions sur lesquels ces dernières r</w:t>
      </w:r>
      <w:r w:rsidRPr="004E58B5">
        <w:rPr>
          <w:rFonts w:cs="Bembo MT Std"/>
          <w:szCs w:val="22"/>
        </w:rPr>
        <w:t>e</w:t>
      </w:r>
      <w:r w:rsidRPr="004E58B5">
        <w:rPr>
          <w:rFonts w:cs="Bembo MT Std"/>
          <w:szCs w:val="22"/>
        </w:rPr>
        <w:t>posent, et d’autre part, sur l’importance des dimensions m</w:t>
      </w:r>
      <w:r w:rsidRPr="004E58B5">
        <w:rPr>
          <w:rFonts w:cs="Bembo MT Std"/>
          <w:szCs w:val="22"/>
        </w:rPr>
        <w:t>a</w:t>
      </w:r>
      <w:r w:rsidRPr="004E58B5">
        <w:rPr>
          <w:rFonts w:cs="Bembo MT Std"/>
          <w:szCs w:val="22"/>
        </w:rPr>
        <w:t>térielles (documents écrits, statistiques) et sur l’importance des int</w:t>
      </w:r>
      <w:r w:rsidRPr="004E58B5">
        <w:rPr>
          <w:rFonts w:cs="Bembo MT Std"/>
          <w:szCs w:val="22"/>
        </w:rPr>
        <w:t>e</w:t>
      </w:r>
      <w:r w:rsidRPr="004E58B5">
        <w:rPr>
          <w:rFonts w:cs="Bembo MT Std"/>
          <w:szCs w:val="22"/>
        </w:rPr>
        <w:t>ractions concrètes d’échange entre les acteurs engagés dans une situation do</w:t>
      </w:r>
      <w:r w:rsidRPr="004E58B5">
        <w:rPr>
          <w:rFonts w:cs="Bembo MT Std"/>
          <w:szCs w:val="22"/>
        </w:rPr>
        <w:t>n</w:t>
      </w:r>
      <w:r w:rsidRPr="004E58B5">
        <w:rPr>
          <w:rFonts w:cs="Bembo MT Std"/>
          <w:szCs w:val="22"/>
        </w:rPr>
        <w:t>née » (Lascousmes, 2006, p. 439). Elle met l’accent sur le rôle des intermédiaires, mettant les acteurs en relation et contribuant à la pr</w:t>
      </w:r>
      <w:r w:rsidRPr="004E58B5">
        <w:rPr>
          <w:rFonts w:cs="Bembo MT Std"/>
          <w:szCs w:val="22"/>
        </w:rPr>
        <w:t>o</w:t>
      </w:r>
      <w:r w:rsidRPr="004E58B5">
        <w:rPr>
          <w:rFonts w:cs="Bembo MT Std"/>
          <w:szCs w:val="22"/>
        </w:rPr>
        <w:t xml:space="preserve">duction de significations communes. </w:t>
      </w:r>
    </w:p>
    <w:p w14:paraId="276CE606" w14:textId="77777777" w:rsidR="002C09F6" w:rsidRPr="004E58B5" w:rsidRDefault="002C09F6" w:rsidP="002C09F6">
      <w:pPr>
        <w:spacing w:before="120" w:after="120"/>
        <w:jc w:val="both"/>
        <w:rPr>
          <w:rFonts w:cs="Bembo MT Std"/>
          <w:szCs w:val="22"/>
        </w:rPr>
      </w:pPr>
      <w:r w:rsidRPr="004E58B5">
        <w:rPr>
          <w:rFonts w:cs="Bembo MT Std"/>
          <w:szCs w:val="22"/>
        </w:rPr>
        <w:t>Suivant Lascoumes et Le Galès (2007, p. 27), c’est à partir des a</w:t>
      </w:r>
      <w:r w:rsidRPr="004E58B5">
        <w:rPr>
          <w:rFonts w:cs="Bembo MT Std"/>
          <w:szCs w:val="22"/>
        </w:rPr>
        <w:t>n</w:t>
      </w:r>
      <w:r w:rsidRPr="004E58B5">
        <w:rPr>
          <w:rFonts w:cs="Bembo MT Std"/>
          <w:szCs w:val="22"/>
        </w:rPr>
        <w:t>nées 1970 qu’on assiste à un virage de l’analyse des politiques orie</w:t>
      </w:r>
      <w:r w:rsidRPr="004E58B5">
        <w:rPr>
          <w:rFonts w:cs="Bembo MT Std"/>
          <w:szCs w:val="22"/>
        </w:rPr>
        <w:t>n</w:t>
      </w:r>
      <w:r w:rsidRPr="004E58B5">
        <w:rPr>
          <w:rFonts w:cs="Bembo MT Std"/>
          <w:szCs w:val="22"/>
        </w:rPr>
        <w:t>tant celle-ci vers l’étude de la mise en œuvre, et non plus seul</w:t>
      </w:r>
      <w:r w:rsidRPr="004E58B5">
        <w:rPr>
          <w:rFonts w:cs="Bembo MT Std"/>
          <w:szCs w:val="22"/>
        </w:rPr>
        <w:t>e</w:t>
      </w:r>
      <w:r w:rsidRPr="004E58B5">
        <w:rPr>
          <w:rFonts w:cs="Bembo MT Std"/>
          <w:szCs w:val="22"/>
        </w:rPr>
        <w:t>ment ou prioritairement sur la formulation et la décision. Il est alors reco</w:t>
      </w:r>
      <w:r w:rsidRPr="004E58B5">
        <w:rPr>
          <w:rFonts w:cs="Bembo MT Std"/>
          <w:szCs w:val="22"/>
        </w:rPr>
        <w:t>n</w:t>
      </w:r>
      <w:r w:rsidRPr="004E58B5">
        <w:rPr>
          <w:rFonts w:cs="Bembo MT Std"/>
          <w:szCs w:val="22"/>
        </w:rPr>
        <w:t>nu que les approches étatocentrées ont surestimé la capacité des pol</w:t>
      </w:r>
      <w:r w:rsidRPr="004E58B5">
        <w:rPr>
          <w:rFonts w:cs="Bembo MT Std"/>
          <w:szCs w:val="22"/>
        </w:rPr>
        <w:t>i</w:t>
      </w:r>
      <w:r w:rsidRPr="004E58B5">
        <w:rPr>
          <w:rFonts w:cs="Bembo MT Std"/>
          <w:szCs w:val="22"/>
        </w:rPr>
        <w:t xml:space="preserve">tiques « à transformer quasi instantanément le réel, pour résoudre les problèmes », cette capacité s’avérant très limitée à l’usage. </w:t>
      </w:r>
    </w:p>
    <w:p w14:paraId="17C1427C" w14:textId="77777777" w:rsidR="002C09F6" w:rsidRPr="004E58B5" w:rsidRDefault="002C09F6" w:rsidP="002C09F6">
      <w:pPr>
        <w:spacing w:before="120" w:after="120"/>
        <w:jc w:val="both"/>
        <w:rPr>
          <w:rFonts w:cs="Bembo MT Std"/>
          <w:szCs w:val="22"/>
        </w:rPr>
      </w:pPr>
      <w:r w:rsidRPr="004E58B5">
        <w:rPr>
          <w:rFonts w:cs="Bembo MT Std"/>
          <w:szCs w:val="22"/>
        </w:rPr>
        <w:t>Ce virage implique que les chercheurs saisissent l’action publique par le bas. Pour eux, la question sociologique devient celle de « la production de systèmes d’ordres locaux d’action publique, plus ou moins bien intégrés entre eux pour composer une action publique n</w:t>
      </w:r>
      <w:r w:rsidRPr="004E58B5">
        <w:rPr>
          <w:rFonts w:cs="Bembo MT Std"/>
          <w:szCs w:val="22"/>
        </w:rPr>
        <w:t>a</w:t>
      </w:r>
      <w:r w:rsidRPr="004E58B5">
        <w:rPr>
          <w:rFonts w:cs="Bembo MT Std"/>
          <w:szCs w:val="22"/>
        </w:rPr>
        <w:t>tionale » (</w:t>
      </w:r>
      <w:r w:rsidRPr="004E58B5">
        <w:rPr>
          <w:rFonts w:cs="Bembo MT Std"/>
          <w:i/>
          <w:iCs/>
          <w:szCs w:val="22"/>
        </w:rPr>
        <w:t>Ibid.</w:t>
      </w:r>
      <w:r w:rsidRPr="004E58B5">
        <w:rPr>
          <w:rFonts w:cs="Bembo MT Std"/>
          <w:szCs w:val="22"/>
        </w:rPr>
        <w:t>, 34). Il y a donc un espace de mise en œuvre, à la fois fonction des ambiguïtés des politiques (objectifs flous, intérêts contradictoires, moyens attribués en volume et en durée variables, d</w:t>
      </w:r>
      <w:r w:rsidRPr="004E58B5">
        <w:rPr>
          <w:rFonts w:cs="Bembo MT Std"/>
          <w:szCs w:val="22"/>
        </w:rPr>
        <w:t>é</w:t>
      </w:r>
      <w:r w:rsidRPr="004E58B5">
        <w:rPr>
          <w:rFonts w:cs="Bembo MT Std"/>
          <w:szCs w:val="22"/>
        </w:rPr>
        <w:t>limitation des responsabilités et distribution de l’autorité ambiguë, pressions multiples) et du pouvoir discrétionnaire des acteurs interm</w:t>
      </w:r>
      <w:r w:rsidRPr="004E58B5">
        <w:rPr>
          <w:rFonts w:cs="Bembo MT Std"/>
          <w:szCs w:val="22"/>
        </w:rPr>
        <w:t>é</w:t>
      </w:r>
      <w:r w:rsidRPr="004E58B5">
        <w:rPr>
          <w:rFonts w:cs="Bembo MT Std"/>
          <w:szCs w:val="22"/>
        </w:rPr>
        <w:t>diaires et locaux. Ces derniers investissent cet espace non pas pour en subvertir le cadre légal, mais pour en apprécier les possibilités et les contraintes. Cet espace a ses règles. Lascoumes et Le Galès en ident</w:t>
      </w:r>
      <w:r w:rsidRPr="004E58B5">
        <w:rPr>
          <w:rFonts w:cs="Bembo MT Std"/>
          <w:szCs w:val="22"/>
        </w:rPr>
        <w:t>i</w:t>
      </w:r>
      <w:r w:rsidRPr="004E58B5">
        <w:rPr>
          <w:rFonts w:cs="Bembo MT Std"/>
          <w:szCs w:val="22"/>
        </w:rPr>
        <w:t>fient trois types : des normes d’interprétation (donnant un sens opér</w:t>
      </w:r>
      <w:r w:rsidRPr="004E58B5">
        <w:rPr>
          <w:rFonts w:cs="Bembo MT Std"/>
          <w:szCs w:val="22"/>
        </w:rPr>
        <w:t>a</w:t>
      </w:r>
      <w:r w:rsidRPr="004E58B5">
        <w:rPr>
          <w:rFonts w:cs="Bembo MT Std"/>
          <w:szCs w:val="22"/>
        </w:rPr>
        <w:t>toire à des énoncés abstraits), des normes de négociation (c</w:t>
      </w:r>
      <w:r w:rsidRPr="004E58B5">
        <w:rPr>
          <w:rFonts w:cs="Bembo MT Std"/>
          <w:szCs w:val="22"/>
        </w:rPr>
        <w:t>a</w:t>
      </w:r>
      <w:r w:rsidRPr="004E58B5">
        <w:rPr>
          <w:rFonts w:cs="Bembo MT Std"/>
          <w:szCs w:val="22"/>
        </w:rPr>
        <w:t>drant les interactions avec les partenaires des programmes publics et avec les destinataires) et des normes de résolution de conflit (contribuant à r</w:t>
      </w:r>
      <w:r w:rsidRPr="004E58B5">
        <w:rPr>
          <w:rFonts w:cs="Bembo MT Std"/>
          <w:szCs w:val="22"/>
        </w:rPr>
        <w:t>é</w:t>
      </w:r>
      <w:r w:rsidRPr="004E58B5">
        <w:rPr>
          <w:rFonts w:cs="Bembo MT Std"/>
          <w:szCs w:val="22"/>
        </w:rPr>
        <w:t xml:space="preserve">gulariser les situations problématiques). </w:t>
      </w:r>
    </w:p>
    <w:p w14:paraId="6C203B67" w14:textId="77777777" w:rsidR="002C09F6" w:rsidRPr="004E58B5" w:rsidRDefault="002C09F6" w:rsidP="002C09F6">
      <w:pPr>
        <w:spacing w:before="120" w:after="120"/>
        <w:jc w:val="both"/>
        <w:rPr>
          <w:rFonts w:cs="Bembo MT Std"/>
          <w:szCs w:val="22"/>
        </w:rPr>
      </w:pPr>
      <w:r w:rsidRPr="004E58B5">
        <w:rPr>
          <w:rFonts w:cs="Bembo MT Std"/>
          <w:szCs w:val="22"/>
        </w:rPr>
        <w:t>Cet espace est donc un espace de jeu régulé, d’ajustement, d’appropriation et de négociation entre les acteurs de différents n</w:t>
      </w:r>
      <w:r w:rsidRPr="004E58B5">
        <w:rPr>
          <w:rFonts w:cs="Bembo MT Std"/>
          <w:szCs w:val="22"/>
        </w:rPr>
        <w:t>i</w:t>
      </w:r>
      <w:r w:rsidRPr="004E58B5">
        <w:rPr>
          <w:rFonts w:cs="Bembo MT Std"/>
          <w:szCs w:val="22"/>
        </w:rPr>
        <w:t>veaux,</w:t>
      </w:r>
      <w:r>
        <w:rPr>
          <w:rFonts w:cs="Bembo MT Std"/>
          <w:szCs w:val="22"/>
        </w:rPr>
        <w:t xml:space="preserve"> [81] </w:t>
      </w:r>
      <w:r w:rsidRPr="004E58B5">
        <w:rPr>
          <w:rFonts w:cs="Bembo MT Std"/>
          <w:szCs w:val="22"/>
        </w:rPr>
        <w:t>suivant divers intérêts, représentations et valeurs. Il est souvent traversé de controverses qui certes sont l’occasion de confrontations entre des acteurs, mais qui contribuent aussi à leur a</w:t>
      </w:r>
      <w:r w:rsidRPr="004E58B5">
        <w:rPr>
          <w:rFonts w:cs="Bembo MT Std"/>
          <w:szCs w:val="22"/>
        </w:rPr>
        <w:t>p</w:t>
      </w:r>
      <w:r w:rsidRPr="004E58B5">
        <w:rPr>
          <w:rFonts w:cs="Bembo MT Std"/>
          <w:szCs w:val="22"/>
        </w:rPr>
        <w:t>prentissage et qui par là, ouvrent la voie au changement (de plus ou moins grande envergure). Cet espace que les acteurs construisent est néanmoins contraint par le contexte et par les arrangements instit</w:t>
      </w:r>
      <w:r w:rsidRPr="004E58B5">
        <w:rPr>
          <w:rFonts w:cs="Bembo MT Std"/>
          <w:szCs w:val="22"/>
        </w:rPr>
        <w:t>u</w:t>
      </w:r>
      <w:r w:rsidRPr="004E58B5">
        <w:rPr>
          <w:rFonts w:cs="Bembo MT Std"/>
          <w:szCs w:val="22"/>
        </w:rPr>
        <w:t>tionnels dom</w:t>
      </w:r>
      <w:r w:rsidRPr="004E58B5">
        <w:rPr>
          <w:rFonts w:cs="Bembo MT Std"/>
          <w:szCs w:val="22"/>
        </w:rPr>
        <w:t>i</w:t>
      </w:r>
      <w:r w:rsidRPr="004E58B5">
        <w:rPr>
          <w:rFonts w:cs="Bembo MT Std"/>
          <w:szCs w:val="22"/>
        </w:rPr>
        <w:t>nants. Il importe donc de connaître « les systèmes d’action concrets locaux, les rapports de pouvoir, l’état des ressources et des contraintes, les cadres cognitifs et les routines de l’action publ</w:t>
      </w:r>
      <w:r w:rsidRPr="004E58B5">
        <w:rPr>
          <w:rFonts w:cs="Bembo MT Std"/>
          <w:szCs w:val="22"/>
        </w:rPr>
        <w:t>i</w:t>
      </w:r>
      <w:r w:rsidRPr="004E58B5">
        <w:rPr>
          <w:rFonts w:cs="Bembo MT Std"/>
          <w:szCs w:val="22"/>
        </w:rPr>
        <w:t>que territorial</w:t>
      </w:r>
      <w:r w:rsidRPr="004E58B5">
        <w:rPr>
          <w:rFonts w:cs="Bembo MT Std"/>
          <w:szCs w:val="22"/>
        </w:rPr>
        <w:t>i</w:t>
      </w:r>
      <w:r w:rsidRPr="004E58B5">
        <w:rPr>
          <w:rFonts w:cs="Bembo MT Std"/>
          <w:szCs w:val="22"/>
        </w:rPr>
        <w:t>sée » (</w:t>
      </w:r>
      <w:r w:rsidRPr="004E58B5">
        <w:rPr>
          <w:rFonts w:cs="Bembo MT Std"/>
          <w:i/>
          <w:iCs/>
          <w:szCs w:val="22"/>
        </w:rPr>
        <w:t>Ibid.</w:t>
      </w:r>
      <w:r w:rsidRPr="004E58B5">
        <w:rPr>
          <w:rFonts w:cs="Bembo MT Std"/>
          <w:szCs w:val="22"/>
        </w:rPr>
        <w:t xml:space="preserve">, 38). </w:t>
      </w:r>
    </w:p>
    <w:p w14:paraId="2B93CCA4" w14:textId="77777777" w:rsidR="002C09F6" w:rsidRPr="004E58B5" w:rsidRDefault="002C09F6" w:rsidP="002C09F6">
      <w:pPr>
        <w:spacing w:before="120" w:after="120"/>
        <w:jc w:val="both"/>
        <w:rPr>
          <w:rFonts w:cs="Bembo MT Std"/>
          <w:szCs w:val="22"/>
        </w:rPr>
      </w:pPr>
      <w:r w:rsidRPr="004E58B5">
        <w:rPr>
          <w:rFonts w:cs="Bembo MT Std"/>
          <w:szCs w:val="22"/>
        </w:rPr>
        <w:t>Si le virage du côté de la mise en œuvre est légitime, il importe, s</w:t>
      </w:r>
      <w:r w:rsidRPr="004E58B5">
        <w:rPr>
          <w:rFonts w:cs="Bembo MT Std"/>
          <w:szCs w:val="22"/>
        </w:rPr>
        <w:t>e</w:t>
      </w:r>
      <w:r w:rsidRPr="004E58B5">
        <w:rPr>
          <w:rFonts w:cs="Bembo MT Std"/>
          <w:szCs w:val="22"/>
        </w:rPr>
        <w:t>lon Lascousmes et Le Galès (2007), de ne pas y enfermer l’analyse, en ignorant l’amont et l’aval des processus d’appropriation. Ici l’approche séquentielle éclate définitivement, au profit d’un maillage d’acteurs, d’enjeux, de représentations et de stratégies d’action, saisi diachroniquement. Si l’action publique peut être saisie comme pr</w:t>
      </w:r>
      <w:r w:rsidRPr="004E58B5">
        <w:rPr>
          <w:rFonts w:cs="Bembo MT Std"/>
          <w:szCs w:val="22"/>
        </w:rPr>
        <w:t>o</w:t>
      </w:r>
      <w:r w:rsidRPr="004E58B5">
        <w:rPr>
          <w:rFonts w:cs="Bembo MT Std"/>
          <w:szCs w:val="22"/>
        </w:rPr>
        <w:t>ductrice d’ordre à différents niveaux (global, national, local), si elle est le fruit de systèmes d’interactions entre de multiples acteurs aux intérêts et aux cadres cognitifs divers, si elle repose sur des référe</w:t>
      </w:r>
      <w:r w:rsidRPr="004E58B5">
        <w:rPr>
          <w:rFonts w:cs="Bembo MT Std"/>
          <w:szCs w:val="22"/>
        </w:rPr>
        <w:t>n</w:t>
      </w:r>
      <w:r w:rsidRPr="004E58B5">
        <w:rPr>
          <w:rFonts w:cs="Bembo MT Std"/>
          <w:szCs w:val="22"/>
        </w:rPr>
        <w:t>tiels, elle s’incarne concrètement dans des programmes, des leviers, des technologies de changement. Lascousmes et Le Galès proposent de considérer ces leviers ou ces programmes comme des instruments d’action politique (IAP). Selon ces auteurs (Lascoumes et Le Galès, 2004, p. 14), un instrument d’action politique est un « dispositif tec</w:t>
      </w:r>
      <w:r w:rsidRPr="004E58B5">
        <w:rPr>
          <w:rFonts w:cs="Bembo MT Std"/>
          <w:szCs w:val="22"/>
        </w:rPr>
        <w:t>h</w:t>
      </w:r>
      <w:r w:rsidRPr="004E58B5">
        <w:rPr>
          <w:rFonts w:cs="Bembo MT Std"/>
          <w:szCs w:val="22"/>
        </w:rPr>
        <w:t>nique à vocation générique porteur d’une conception concrète du ra</w:t>
      </w:r>
      <w:r w:rsidRPr="004E58B5">
        <w:rPr>
          <w:rFonts w:cs="Bembo MT Std"/>
          <w:szCs w:val="22"/>
        </w:rPr>
        <w:t>p</w:t>
      </w:r>
      <w:r w:rsidRPr="004E58B5">
        <w:rPr>
          <w:rFonts w:cs="Bembo MT Std"/>
          <w:szCs w:val="22"/>
        </w:rPr>
        <w:t>port politique/société et soutenu par une conception de la régul</w:t>
      </w:r>
      <w:r w:rsidRPr="004E58B5">
        <w:rPr>
          <w:rFonts w:cs="Bembo MT Std"/>
          <w:szCs w:val="22"/>
        </w:rPr>
        <w:t>a</w:t>
      </w:r>
      <w:r w:rsidRPr="004E58B5">
        <w:rPr>
          <w:rFonts w:cs="Bembo MT Std"/>
          <w:szCs w:val="22"/>
        </w:rPr>
        <w:t>tion ». À la fois « technique et social, il organise des rapports sociaux spéc</w:t>
      </w:r>
      <w:r w:rsidRPr="004E58B5">
        <w:rPr>
          <w:rFonts w:cs="Bembo MT Std"/>
          <w:szCs w:val="22"/>
        </w:rPr>
        <w:t>i</w:t>
      </w:r>
      <w:r w:rsidRPr="004E58B5">
        <w:rPr>
          <w:rFonts w:cs="Bembo MT Std"/>
          <w:szCs w:val="22"/>
        </w:rPr>
        <w:t>fiques entre la puissance publique et ses destinataires en fonction des représentations et des significations dont il est porteur » (La</w:t>
      </w:r>
      <w:r w:rsidRPr="004E58B5">
        <w:rPr>
          <w:rFonts w:cs="Bembo MT Std"/>
          <w:szCs w:val="22"/>
        </w:rPr>
        <w:t>s</w:t>
      </w:r>
      <w:r w:rsidRPr="004E58B5">
        <w:rPr>
          <w:rFonts w:cs="Bembo MT Std"/>
          <w:szCs w:val="22"/>
        </w:rPr>
        <w:t>coumes et Le Galès, 2004, p. 13). Un IAP se concrétise dans des o</w:t>
      </w:r>
      <w:r w:rsidRPr="004E58B5">
        <w:rPr>
          <w:rFonts w:cs="Bembo MT Std"/>
          <w:szCs w:val="22"/>
        </w:rPr>
        <w:t>u</w:t>
      </w:r>
      <w:r w:rsidRPr="004E58B5">
        <w:rPr>
          <w:rFonts w:cs="Bembo MT Std"/>
          <w:szCs w:val="22"/>
        </w:rPr>
        <w:t>tils et des techniques particuliers et variables. Le partenariat (entre les secteurs privé et public, entre les parents et l’école), la contractualis</w:t>
      </w:r>
      <w:r w:rsidRPr="004E58B5">
        <w:rPr>
          <w:rFonts w:cs="Bembo MT Std"/>
          <w:szCs w:val="22"/>
        </w:rPr>
        <w:t>a</w:t>
      </w:r>
      <w:r w:rsidRPr="004E58B5">
        <w:rPr>
          <w:rFonts w:cs="Bembo MT Std"/>
          <w:szCs w:val="22"/>
        </w:rPr>
        <w:t>tion entre l’État et des institutions éducatives, la pratique ou la polit</w:t>
      </w:r>
      <w:r w:rsidRPr="004E58B5">
        <w:rPr>
          <w:rFonts w:cs="Bembo MT Std"/>
          <w:szCs w:val="22"/>
        </w:rPr>
        <w:t>i</w:t>
      </w:r>
      <w:r w:rsidRPr="004E58B5">
        <w:rPr>
          <w:rFonts w:cs="Bembo MT Std"/>
          <w:szCs w:val="22"/>
        </w:rPr>
        <w:t xml:space="preserve">que fondée sur la preuve, en sont des exemples. </w:t>
      </w:r>
    </w:p>
    <w:p w14:paraId="601E6A8C" w14:textId="77777777" w:rsidR="002C09F6" w:rsidRPr="004E58B5" w:rsidRDefault="002C09F6" w:rsidP="002C09F6">
      <w:pPr>
        <w:spacing w:before="120" w:after="120"/>
        <w:jc w:val="both"/>
        <w:rPr>
          <w:rFonts w:cs="Bembo MT Std"/>
          <w:szCs w:val="22"/>
        </w:rPr>
      </w:pPr>
      <w:r w:rsidRPr="004E58B5">
        <w:rPr>
          <w:rFonts w:cs="Bembo MT Std"/>
          <w:szCs w:val="22"/>
        </w:rPr>
        <w:t>Un IAP est socialement construit. Il organise les rôles remplis par les acteurs par le biais d’un ensemble de prescriptions réglementaires ou légales. Il définit les compétences nécessaires des acteurs et le contexte de leur usage. En ce sens, il contribue à mettre en forme et à stabiliser des relations sociales dans un cadre sociocognitif que des valeurs et</w:t>
      </w:r>
      <w:r>
        <w:rPr>
          <w:rFonts w:cs="Bembo MT Std"/>
          <w:szCs w:val="22"/>
        </w:rPr>
        <w:t xml:space="preserve"> [82] </w:t>
      </w:r>
      <w:r w:rsidRPr="004E58B5">
        <w:rPr>
          <w:rFonts w:cs="Bembo MT Std"/>
          <w:szCs w:val="22"/>
        </w:rPr>
        <w:t>des normes légitiment (par exemple, qui rend compte à qui ? Sur quel objet ? Pour quelle raison ?). Un IAP incorpore aussi des outils particuliers (par exemple des tests). Pour toutes ces raisons, un IAP est considéré par Lascoumes et Le Galès (2004, p. 14-15) comme une institution, dans la mesure où il fournit « un cadre stable d’anticipations qui réduit les incertitudes et structure l’action collect</w:t>
      </w:r>
      <w:r w:rsidRPr="004E58B5">
        <w:rPr>
          <w:rFonts w:cs="Bembo MT Std"/>
          <w:szCs w:val="22"/>
        </w:rPr>
        <w:t>i</w:t>
      </w:r>
      <w:r w:rsidRPr="004E58B5">
        <w:rPr>
          <w:rFonts w:cs="Bembo MT Std"/>
          <w:szCs w:val="22"/>
        </w:rPr>
        <w:t>ve. Dans la version sociologique la plus dure ou la plus proche du culturalisme, on considère que ces régularités de comportement sont obtenues par des matrices cognitives et normatives, ensembles coo</w:t>
      </w:r>
      <w:r w:rsidRPr="004E58B5">
        <w:rPr>
          <w:rFonts w:cs="Bembo MT Std"/>
          <w:szCs w:val="22"/>
        </w:rPr>
        <w:t>r</w:t>
      </w:r>
      <w:r w:rsidRPr="004E58B5">
        <w:rPr>
          <w:rFonts w:cs="Bembo MT Std"/>
          <w:szCs w:val="22"/>
        </w:rPr>
        <w:t>donnés de valeurs, de croyances et de principes d’action, voire des principes moraux inégalement assimilés par les acteurs et qui guident leurs pratiques ». Un instrument d’action politique, en tant qu’institution, a donc une dimension réglementaire, normative et c</w:t>
      </w:r>
      <w:r w:rsidRPr="004E58B5">
        <w:rPr>
          <w:rFonts w:cs="Bembo MT Std"/>
          <w:szCs w:val="22"/>
        </w:rPr>
        <w:t>o</w:t>
      </w:r>
      <w:r w:rsidRPr="004E58B5">
        <w:rPr>
          <w:rFonts w:cs="Bembo MT Std"/>
          <w:szCs w:val="22"/>
        </w:rPr>
        <w:t>gnitive. Il incorpore des connaissances. Il valorise un rapport à la r</w:t>
      </w:r>
      <w:r w:rsidRPr="004E58B5">
        <w:rPr>
          <w:rFonts w:cs="Bembo MT Std"/>
          <w:szCs w:val="22"/>
        </w:rPr>
        <w:t>e</w:t>
      </w:r>
      <w:r w:rsidRPr="004E58B5">
        <w:rPr>
          <w:rFonts w:cs="Bembo MT Std"/>
          <w:szCs w:val="22"/>
        </w:rPr>
        <w:t xml:space="preserve">cherche et à la science. </w:t>
      </w:r>
    </w:p>
    <w:p w14:paraId="09EA54D4" w14:textId="77777777" w:rsidR="002C09F6" w:rsidRPr="004E58B5" w:rsidRDefault="002C09F6" w:rsidP="002C09F6">
      <w:pPr>
        <w:spacing w:before="120" w:after="120"/>
        <w:jc w:val="both"/>
        <w:rPr>
          <w:rFonts w:cs="Bembo MT Std"/>
          <w:szCs w:val="22"/>
        </w:rPr>
      </w:pPr>
      <w:r w:rsidRPr="004E58B5">
        <w:rPr>
          <w:rFonts w:cs="Bembo MT Std"/>
          <w:szCs w:val="22"/>
        </w:rPr>
        <w:t>Suivant Hassenteufel, dans la mesure où « la capacité à agir sur la société et l’économie est au fondement même de la légitimité polit</w:t>
      </w:r>
      <w:r w:rsidRPr="004E58B5">
        <w:rPr>
          <w:rFonts w:cs="Bembo MT Std"/>
          <w:szCs w:val="22"/>
        </w:rPr>
        <w:t>i</w:t>
      </w:r>
      <w:r w:rsidRPr="004E58B5">
        <w:rPr>
          <w:rFonts w:cs="Bembo MT Std"/>
          <w:szCs w:val="22"/>
        </w:rPr>
        <w:t>que » (2008, p. 225), l’analyse du changement induit par l’action p</w:t>
      </w:r>
      <w:r w:rsidRPr="004E58B5">
        <w:rPr>
          <w:rFonts w:cs="Bembo MT Std"/>
          <w:szCs w:val="22"/>
        </w:rPr>
        <w:t>u</w:t>
      </w:r>
      <w:r w:rsidRPr="004E58B5">
        <w:rPr>
          <w:rFonts w:cs="Bembo MT Std"/>
          <w:szCs w:val="22"/>
        </w:rPr>
        <w:t>blique est nécessaire. Cette analyse porte sur l’intensité du chang</w:t>
      </w:r>
      <w:r w:rsidRPr="004E58B5">
        <w:rPr>
          <w:rFonts w:cs="Bembo MT Std"/>
          <w:szCs w:val="22"/>
        </w:rPr>
        <w:t>e</w:t>
      </w:r>
      <w:r w:rsidRPr="004E58B5">
        <w:rPr>
          <w:rFonts w:cs="Bembo MT Std"/>
          <w:szCs w:val="22"/>
        </w:rPr>
        <w:t>ment (continuité ou rupture), sa temporalité (graduelle et progressive ou radicale et brusque), ses processus, et ses dimensions (le référe</w:t>
      </w:r>
      <w:r w:rsidRPr="004E58B5">
        <w:rPr>
          <w:rFonts w:cs="Bembo MT Std"/>
          <w:szCs w:val="22"/>
        </w:rPr>
        <w:t>n</w:t>
      </w:r>
      <w:r w:rsidRPr="004E58B5">
        <w:rPr>
          <w:rFonts w:cs="Bembo MT Std"/>
          <w:szCs w:val="22"/>
        </w:rPr>
        <w:t>tiel ou l’orientation de la politique, le cadre institutionnel et ses r</w:t>
      </w:r>
      <w:r w:rsidRPr="004E58B5">
        <w:rPr>
          <w:rFonts w:cs="Bembo MT Std"/>
          <w:szCs w:val="22"/>
        </w:rPr>
        <w:t>è</w:t>
      </w:r>
      <w:r w:rsidRPr="004E58B5">
        <w:rPr>
          <w:rFonts w:cs="Bembo MT Std"/>
          <w:szCs w:val="22"/>
        </w:rPr>
        <w:t>gles, les acteurs et leurs rapports, les instruments d’action publique). Sur ch</w:t>
      </w:r>
      <w:r w:rsidRPr="004E58B5">
        <w:rPr>
          <w:rFonts w:cs="Bembo MT Std"/>
          <w:szCs w:val="22"/>
        </w:rPr>
        <w:t>a</w:t>
      </w:r>
      <w:r w:rsidRPr="004E58B5">
        <w:rPr>
          <w:rFonts w:cs="Bembo MT Std"/>
          <w:szCs w:val="22"/>
        </w:rPr>
        <w:t>cune de ces dimensions, des changements notables sont o</w:t>
      </w:r>
      <w:r w:rsidRPr="004E58B5">
        <w:rPr>
          <w:rFonts w:cs="Bembo MT Std"/>
          <w:szCs w:val="22"/>
        </w:rPr>
        <w:t>b</w:t>
      </w:r>
      <w:r w:rsidRPr="004E58B5">
        <w:rPr>
          <w:rFonts w:cs="Bembo MT Std"/>
          <w:szCs w:val="22"/>
        </w:rPr>
        <w:t xml:space="preserve">servables en France. </w:t>
      </w:r>
    </w:p>
    <w:p w14:paraId="7DC505EE" w14:textId="77777777" w:rsidR="002C09F6" w:rsidRPr="004E58B5" w:rsidRDefault="002C09F6" w:rsidP="002C09F6">
      <w:pPr>
        <w:spacing w:before="120" w:after="120"/>
        <w:jc w:val="both"/>
        <w:rPr>
          <w:rFonts w:cs="Bembo MT Std"/>
          <w:szCs w:val="22"/>
        </w:rPr>
      </w:pPr>
      <w:r w:rsidRPr="004E58B5">
        <w:rPr>
          <w:rFonts w:cs="Bembo MT Std"/>
          <w:szCs w:val="22"/>
        </w:rPr>
        <w:t>La temporalité est une dimension importante de l’analyse des pol</w:t>
      </w:r>
      <w:r w:rsidRPr="004E58B5">
        <w:rPr>
          <w:rFonts w:cs="Bembo MT Std"/>
          <w:szCs w:val="22"/>
        </w:rPr>
        <w:t>i</w:t>
      </w:r>
      <w:r w:rsidRPr="004E58B5">
        <w:rPr>
          <w:rFonts w:cs="Bembo MT Std"/>
          <w:szCs w:val="22"/>
        </w:rPr>
        <w:t>tiques. Parmi les processus de longue durée, l’auteur reprend les trois identifiés par Pierson (2004) : l’effet cumulatif (gradualisme), l’effet de seuil (idée de basculement et d’accélération du changement) et l’effet d’enchaînement (de séquences distinctes, liées à des dime</w:t>
      </w:r>
      <w:r w:rsidRPr="004E58B5">
        <w:rPr>
          <w:rFonts w:cs="Bembo MT Std"/>
          <w:szCs w:val="22"/>
        </w:rPr>
        <w:t>n</w:t>
      </w:r>
      <w:r w:rsidRPr="004E58B5">
        <w:rPr>
          <w:rFonts w:cs="Bembo MT Std"/>
          <w:szCs w:val="22"/>
        </w:rPr>
        <w:t xml:space="preserve">sions différentes du changement, et qui produisent un effet d’interaction spécifique). Ainsi, « la prise en compte, nécessaire, du temps long permet d’intégrer pleinement la mise en œuvre à l’analyse, non seulement du fait de la prise en compte des distorsions entre mise en œuvre et décisions, mais aussi parce que la mise en œuvre peut être source de changements » (Hassentuefel, 2008, p. 238). </w:t>
      </w:r>
    </w:p>
    <w:p w14:paraId="0A816F27" w14:textId="77777777" w:rsidR="002C09F6" w:rsidRPr="004E58B5" w:rsidRDefault="002C09F6" w:rsidP="002C09F6">
      <w:pPr>
        <w:spacing w:before="120" w:after="120"/>
        <w:jc w:val="both"/>
        <w:rPr>
          <w:rFonts w:cs="Bembo MT Std"/>
          <w:szCs w:val="22"/>
        </w:rPr>
      </w:pPr>
      <w:r w:rsidRPr="004E58B5">
        <w:rPr>
          <w:rFonts w:cs="Bembo MT Std"/>
          <w:szCs w:val="22"/>
        </w:rPr>
        <w:t>En somme, l’action publique peut être saisie comme l’expression d’un référentiel ou d’un paradigme (approche cognitive), le produit de systèmes d’acteurs multiniveaux présents dans des réseaux, forums ou</w:t>
      </w:r>
      <w:r>
        <w:rPr>
          <w:rFonts w:cs="Bembo MT Std"/>
          <w:szCs w:val="22"/>
        </w:rPr>
        <w:t xml:space="preserve"> [83] </w:t>
      </w:r>
      <w:r w:rsidRPr="004E58B5">
        <w:rPr>
          <w:rFonts w:cs="Bembo MT Std"/>
          <w:szCs w:val="22"/>
        </w:rPr>
        <w:t>communautés de politiques, effectuée par le biais d’instruments d’action publique que les acteurs construisent, s’approprient ou tran</w:t>
      </w:r>
      <w:r w:rsidRPr="004E58B5">
        <w:rPr>
          <w:rFonts w:cs="Bembo MT Std"/>
          <w:szCs w:val="22"/>
        </w:rPr>
        <w:t>s</w:t>
      </w:r>
      <w:r w:rsidRPr="004E58B5">
        <w:rPr>
          <w:rFonts w:cs="Bembo MT Std"/>
          <w:szCs w:val="22"/>
        </w:rPr>
        <w:t>forment dans une temporalité souvent longue. Tout en s’inspirant du néo-institutionnalisme, la sociologie de l’action publique propose donc une entrée dans l’analyse de politiques et un ensemble d’outils conceptuels qui l’éloignent de l’approche fonctionnaliste classique, dans la mesure où elle rompt avec l’approche séquentielle, se déce</w:t>
      </w:r>
      <w:r w:rsidRPr="004E58B5">
        <w:rPr>
          <w:rFonts w:cs="Bembo MT Std"/>
          <w:szCs w:val="22"/>
        </w:rPr>
        <w:t>n</w:t>
      </w:r>
      <w:r w:rsidRPr="004E58B5">
        <w:rPr>
          <w:rFonts w:cs="Bembo MT Std"/>
          <w:szCs w:val="22"/>
        </w:rPr>
        <w:t>tre de la production étatique de politiques pour mieux analyser dans la longue durée la production, par des acteurs multiples agissant à divers niveaux, de cadres cognitifs et normatifs, de règles institutionnelles, de rapports de pouvoir et d’interdépendances entre acteurs, et d’instruments d’action, susceptibles de générer une action de la soci</w:t>
      </w:r>
      <w:r w:rsidRPr="004E58B5">
        <w:rPr>
          <w:rFonts w:cs="Bembo MT Std"/>
          <w:szCs w:val="22"/>
        </w:rPr>
        <w:t>é</w:t>
      </w:r>
      <w:r w:rsidRPr="004E58B5">
        <w:rPr>
          <w:rFonts w:cs="Bembo MT Std"/>
          <w:szCs w:val="22"/>
        </w:rPr>
        <w:t xml:space="preserve">té sur elle-même. </w:t>
      </w:r>
    </w:p>
    <w:p w14:paraId="2291F007" w14:textId="77777777" w:rsidR="002C09F6" w:rsidRDefault="002C09F6" w:rsidP="002C09F6">
      <w:pPr>
        <w:spacing w:before="120" w:after="120"/>
        <w:jc w:val="both"/>
        <w:rPr>
          <w:szCs w:val="18"/>
        </w:rPr>
      </w:pPr>
    </w:p>
    <w:p w14:paraId="53B2139C" w14:textId="77777777" w:rsidR="002C09F6" w:rsidRPr="004E58B5" w:rsidRDefault="002C09F6" w:rsidP="002C09F6">
      <w:pPr>
        <w:pStyle w:val="a"/>
      </w:pPr>
      <w:r w:rsidRPr="004E58B5">
        <w:t>Le pos</w:t>
      </w:r>
      <w:r>
        <w:t>tstructuralisme de Stephen Ball</w:t>
      </w:r>
    </w:p>
    <w:p w14:paraId="71A7240E" w14:textId="77777777" w:rsidR="002C09F6" w:rsidRDefault="002C09F6" w:rsidP="002C09F6">
      <w:pPr>
        <w:spacing w:before="120" w:after="120"/>
        <w:jc w:val="both"/>
        <w:rPr>
          <w:rFonts w:cs="Bembo MT Std"/>
          <w:szCs w:val="22"/>
        </w:rPr>
      </w:pPr>
    </w:p>
    <w:p w14:paraId="341F2BDE" w14:textId="77777777" w:rsidR="002C09F6" w:rsidRPr="004E58B5" w:rsidRDefault="002C09F6" w:rsidP="002C09F6">
      <w:pPr>
        <w:spacing w:before="120" w:after="120"/>
        <w:jc w:val="both"/>
        <w:rPr>
          <w:rFonts w:cs="Bembo MT Std"/>
          <w:szCs w:val="22"/>
        </w:rPr>
      </w:pPr>
      <w:r w:rsidRPr="004E58B5">
        <w:rPr>
          <w:rFonts w:cs="Bembo MT Std"/>
          <w:szCs w:val="22"/>
        </w:rPr>
        <w:t>Même si Stephen Ball n’est pas le seul représentant du poststruct</w:t>
      </w:r>
      <w:r w:rsidRPr="004E58B5">
        <w:rPr>
          <w:rFonts w:cs="Bembo MT Std"/>
          <w:szCs w:val="22"/>
        </w:rPr>
        <w:t>u</w:t>
      </w:r>
      <w:r w:rsidRPr="004E58B5">
        <w:rPr>
          <w:rFonts w:cs="Bembo MT Std"/>
          <w:szCs w:val="22"/>
        </w:rPr>
        <w:t>ralisme</w:t>
      </w:r>
      <w:r>
        <w:rPr>
          <w:rFonts w:cs="Bembo MT Std"/>
          <w:szCs w:val="22"/>
        </w:rPr>
        <w:t> </w:t>
      </w:r>
      <w:r>
        <w:rPr>
          <w:rStyle w:val="Appelnotedebasdep"/>
          <w:rFonts w:cs="Bembo MT Std"/>
          <w:szCs w:val="22"/>
        </w:rPr>
        <w:footnoteReference w:id="16"/>
      </w:r>
      <w:r w:rsidRPr="004E58B5">
        <w:rPr>
          <w:rFonts w:cs="Bembo MT Std"/>
          <w:szCs w:val="12"/>
          <w:vertAlign w:val="superscript"/>
        </w:rPr>
        <w:t xml:space="preserve"> </w:t>
      </w:r>
      <w:r w:rsidRPr="004E58B5">
        <w:rPr>
          <w:rFonts w:cs="Bembo MT Std"/>
          <w:szCs w:val="22"/>
        </w:rPr>
        <w:t>en éducation (on pense notamment à Popkewitz, 1997), dans le champ de l’analyse des politiques, il est certainement le plus prolifique et le plus articulé des chercheurs de cette mouvance. Il an</w:t>
      </w:r>
      <w:r w:rsidRPr="004E58B5">
        <w:rPr>
          <w:rFonts w:cs="Bembo MT Std"/>
          <w:szCs w:val="22"/>
        </w:rPr>
        <w:t>i</w:t>
      </w:r>
      <w:r w:rsidRPr="004E58B5">
        <w:rPr>
          <w:rFonts w:cs="Bembo MT Std"/>
          <w:szCs w:val="22"/>
        </w:rPr>
        <w:t>me le</w:t>
      </w:r>
      <w:r w:rsidRPr="004E58B5">
        <w:rPr>
          <w:rFonts w:cs="Bembo MT Std"/>
          <w:szCs w:val="14"/>
        </w:rPr>
        <w:t xml:space="preserve"> </w:t>
      </w:r>
      <w:r w:rsidRPr="004E58B5">
        <w:rPr>
          <w:rFonts w:cs="Bembo MT Std"/>
          <w:i/>
          <w:iCs/>
          <w:szCs w:val="22"/>
        </w:rPr>
        <w:t xml:space="preserve">Centre for critical education policy studies </w:t>
      </w:r>
      <w:r w:rsidRPr="004E58B5">
        <w:rPr>
          <w:rFonts w:cs="Bembo MT Std"/>
          <w:szCs w:val="22"/>
        </w:rPr>
        <w:t>de l’</w:t>
      </w:r>
      <w:r w:rsidRPr="004E58B5">
        <w:rPr>
          <w:rFonts w:cs="Bembo MT Std"/>
          <w:i/>
          <w:iCs/>
          <w:szCs w:val="22"/>
        </w:rPr>
        <w:t>institute of ed</w:t>
      </w:r>
      <w:r w:rsidRPr="004E58B5">
        <w:rPr>
          <w:rFonts w:cs="Bembo MT Std"/>
          <w:i/>
          <w:iCs/>
          <w:szCs w:val="22"/>
        </w:rPr>
        <w:t>u</w:t>
      </w:r>
      <w:r w:rsidRPr="004E58B5">
        <w:rPr>
          <w:rFonts w:cs="Bembo MT Std"/>
          <w:i/>
          <w:iCs/>
          <w:szCs w:val="22"/>
        </w:rPr>
        <w:t xml:space="preserve">cation </w:t>
      </w:r>
      <w:r w:rsidRPr="004E58B5">
        <w:rPr>
          <w:rFonts w:cs="Bembo MT Std"/>
          <w:szCs w:val="22"/>
        </w:rPr>
        <w:t xml:space="preserve">de l’université de Londres, et il est responsable depuis 1985 de la </w:t>
      </w:r>
      <w:r>
        <w:rPr>
          <w:rFonts w:cs="Bembo MT Std"/>
          <w:szCs w:val="16"/>
        </w:rPr>
        <w:t xml:space="preserve">[84] </w:t>
      </w:r>
      <w:r w:rsidRPr="004E58B5">
        <w:rPr>
          <w:rFonts w:cs="Bembo MT Std"/>
          <w:szCs w:val="22"/>
        </w:rPr>
        <w:t xml:space="preserve">revue britannique </w:t>
      </w:r>
      <w:r w:rsidRPr="004E58B5">
        <w:rPr>
          <w:rFonts w:cs="Bembo MT Std"/>
          <w:i/>
          <w:iCs/>
          <w:szCs w:val="22"/>
        </w:rPr>
        <w:t>Journal of Education Policy</w:t>
      </w:r>
      <w:r w:rsidRPr="004E58B5">
        <w:rPr>
          <w:rFonts w:cs="Bembo MT Std"/>
          <w:szCs w:val="22"/>
        </w:rPr>
        <w:t>. C’est pourquoi ce</w:t>
      </w:r>
      <w:r w:rsidRPr="004E58B5">
        <w:rPr>
          <w:rFonts w:cs="Bembo MT Std"/>
          <w:szCs w:val="22"/>
        </w:rPr>
        <w:t>t</w:t>
      </w:r>
      <w:r w:rsidRPr="004E58B5">
        <w:rPr>
          <w:rFonts w:cs="Bembo MT Std"/>
          <w:szCs w:val="22"/>
        </w:rPr>
        <w:t xml:space="preserve">te section s’attarde à sa contribution. </w:t>
      </w:r>
    </w:p>
    <w:p w14:paraId="2AE2A403" w14:textId="77777777" w:rsidR="002C09F6" w:rsidRPr="004E58B5" w:rsidRDefault="002C09F6" w:rsidP="002C09F6">
      <w:pPr>
        <w:spacing w:before="120" w:after="120"/>
        <w:jc w:val="both"/>
        <w:rPr>
          <w:rFonts w:cs="Bembo MT Std"/>
          <w:szCs w:val="22"/>
        </w:rPr>
      </w:pPr>
      <w:r w:rsidRPr="004E58B5">
        <w:rPr>
          <w:rFonts w:cs="Bembo MT Std"/>
          <w:szCs w:val="22"/>
        </w:rPr>
        <w:t>Ball présente son projet intellectuel d’abord et avant tout comme une tâche critique, davantage que comme une visée de théorisation sociologique unifiée, et aux antipodes d’une posture intellectuelle d’ingénierie sociopolitique. Il s’agit d’examiner la moralité des polit</w:t>
      </w:r>
      <w:r w:rsidRPr="004E58B5">
        <w:rPr>
          <w:rFonts w:cs="Bembo MT Std"/>
          <w:szCs w:val="22"/>
        </w:rPr>
        <w:t>i</w:t>
      </w:r>
      <w:r w:rsidRPr="004E58B5">
        <w:rPr>
          <w:rFonts w:cs="Bembo MT Std"/>
          <w:szCs w:val="22"/>
        </w:rPr>
        <w:t>ques et des réformes et leurs relations aux structures d’inégalités s</w:t>
      </w:r>
      <w:r w:rsidRPr="004E58B5">
        <w:rPr>
          <w:rFonts w:cs="Bembo MT Std"/>
          <w:szCs w:val="22"/>
        </w:rPr>
        <w:t>o</w:t>
      </w:r>
      <w:r w:rsidRPr="004E58B5">
        <w:rPr>
          <w:rFonts w:cs="Bembo MT Std"/>
          <w:szCs w:val="22"/>
        </w:rPr>
        <w:t>ciales. Cette tâche se veut poststructuraliste, dans la mesure où l’accent est mis sur l’analyse des discours et des textes qui contr</w:t>
      </w:r>
      <w:r w:rsidRPr="004E58B5">
        <w:rPr>
          <w:rFonts w:cs="Bembo MT Std"/>
          <w:szCs w:val="22"/>
        </w:rPr>
        <w:t>i</w:t>
      </w:r>
      <w:r w:rsidRPr="004E58B5">
        <w:rPr>
          <w:rFonts w:cs="Bembo MT Std"/>
          <w:szCs w:val="22"/>
        </w:rPr>
        <w:t>buent à la fabrication des institutions sociales et des produits cult</w:t>
      </w:r>
      <w:r w:rsidRPr="004E58B5">
        <w:rPr>
          <w:rFonts w:cs="Bembo MT Std"/>
          <w:szCs w:val="22"/>
        </w:rPr>
        <w:t>u</w:t>
      </w:r>
      <w:r w:rsidRPr="004E58B5">
        <w:rPr>
          <w:rFonts w:cs="Bembo MT Std"/>
          <w:szCs w:val="22"/>
        </w:rPr>
        <w:t>rels. La pensée de Foucault dans l’étude du savoir/pouvoir est ici une référe</w:t>
      </w:r>
      <w:r w:rsidRPr="004E58B5">
        <w:rPr>
          <w:rFonts w:cs="Bembo MT Std"/>
          <w:szCs w:val="22"/>
        </w:rPr>
        <w:t>n</w:t>
      </w:r>
      <w:r w:rsidRPr="004E58B5">
        <w:rPr>
          <w:rFonts w:cs="Bembo MT Std"/>
          <w:szCs w:val="22"/>
        </w:rPr>
        <w:t>ce utile, tout comme celle de Lyotard sur les grands récits. Ball part</w:t>
      </w:r>
      <w:r w:rsidRPr="004E58B5">
        <w:rPr>
          <w:rFonts w:cs="Bembo MT Std"/>
          <w:szCs w:val="22"/>
        </w:rPr>
        <w:t>a</w:t>
      </w:r>
      <w:r w:rsidRPr="004E58B5">
        <w:rPr>
          <w:rFonts w:cs="Bembo MT Std"/>
          <w:szCs w:val="22"/>
        </w:rPr>
        <w:t>ge avec ces auteurs (auxquels il faut ajouter Wright Mills, Bou</w:t>
      </w:r>
      <w:r w:rsidRPr="004E58B5">
        <w:rPr>
          <w:rFonts w:cs="Bembo MT Std"/>
          <w:szCs w:val="22"/>
        </w:rPr>
        <w:t>r</w:t>
      </w:r>
      <w:r w:rsidRPr="004E58B5">
        <w:rPr>
          <w:rFonts w:cs="Bembo MT Std"/>
          <w:szCs w:val="22"/>
        </w:rPr>
        <w:t>dieu, Apple et Willis</w:t>
      </w:r>
      <w:r>
        <w:rPr>
          <w:rFonts w:cs="Bembo MT Std"/>
          <w:szCs w:val="22"/>
        </w:rPr>
        <w:t> </w:t>
      </w:r>
      <w:r>
        <w:rPr>
          <w:rStyle w:val="Appelnotedebasdep"/>
          <w:rFonts w:cs="Bembo MT Std"/>
          <w:szCs w:val="22"/>
        </w:rPr>
        <w:footnoteReference w:id="17"/>
      </w:r>
      <w:r w:rsidRPr="004E58B5">
        <w:rPr>
          <w:rFonts w:cs="Bembo MT Std"/>
          <w:szCs w:val="14"/>
        </w:rPr>
        <w:t xml:space="preserve">) </w:t>
      </w:r>
      <w:r w:rsidRPr="004E58B5">
        <w:rPr>
          <w:rFonts w:cs="Bembo MT Std"/>
          <w:szCs w:val="22"/>
        </w:rPr>
        <w:t>un refus du positivisme et le souci de décon</w:t>
      </w:r>
      <w:r w:rsidRPr="004E58B5">
        <w:rPr>
          <w:rFonts w:cs="Bembo MT Std"/>
          <w:szCs w:val="22"/>
        </w:rPr>
        <w:t>s</w:t>
      </w:r>
      <w:r w:rsidRPr="004E58B5">
        <w:rPr>
          <w:rFonts w:cs="Bembo MT Std"/>
          <w:szCs w:val="22"/>
        </w:rPr>
        <w:t>truire les catégories de pensée et les définitions en usage dans un champ donné. Le savoir qui circule dans les champs sociaux doit donc être contextualisé, déconstruit et reconstruit suivant la méthode généalog</w:t>
      </w:r>
      <w:r w:rsidRPr="004E58B5">
        <w:rPr>
          <w:rFonts w:cs="Bembo MT Std"/>
          <w:szCs w:val="22"/>
        </w:rPr>
        <w:t>i</w:t>
      </w:r>
      <w:r w:rsidRPr="004E58B5">
        <w:rPr>
          <w:rFonts w:cs="Bembo MT Std"/>
          <w:szCs w:val="22"/>
        </w:rPr>
        <w:t>que. Au plan méthodologique, l’ethnographie, telle que d</w:t>
      </w:r>
      <w:r w:rsidRPr="004E58B5">
        <w:rPr>
          <w:rFonts w:cs="Bembo MT Std"/>
          <w:szCs w:val="22"/>
        </w:rPr>
        <w:t>é</w:t>
      </w:r>
      <w:r w:rsidRPr="004E58B5">
        <w:rPr>
          <w:rFonts w:cs="Bembo MT Std"/>
          <w:szCs w:val="22"/>
        </w:rPr>
        <w:t>veloppée en éducation par Woods et pratiquée par Willis, est valor</w:t>
      </w:r>
      <w:r w:rsidRPr="004E58B5">
        <w:rPr>
          <w:rFonts w:cs="Bembo MT Std"/>
          <w:szCs w:val="22"/>
        </w:rPr>
        <w:t>i</w:t>
      </w:r>
      <w:r w:rsidRPr="004E58B5">
        <w:rPr>
          <w:rFonts w:cs="Bembo MT Std"/>
          <w:szCs w:val="22"/>
        </w:rPr>
        <w:t>sée, parce qu’elle donne accès aux discours situés, aux stratégies et aux relations de pouvoir opérant dans des contextes locaux. Ainsi est donnée une voix à celles et ceux que l’on n’entend pas ou très rarement sur la pl</w:t>
      </w:r>
      <w:r w:rsidRPr="004E58B5">
        <w:rPr>
          <w:rFonts w:cs="Bembo MT Std"/>
          <w:szCs w:val="22"/>
        </w:rPr>
        <w:t>a</w:t>
      </w:r>
      <w:r w:rsidRPr="004E58B5">
        <w:rPr>
          <w:rFonts w:cs="Bembo MT Std"/>
          <w:szCs w:val="22"/>
        </w:rPr>
        <w:t>ce publique. Il faut donc à la fois déconstruire les di</w:t>
      </w:r>
      <w:r w:rsidRPr="004E58B5">
        <w:rPr>
          <w:rFonts w:cs="Bembo MT Std"/>
          <w:szCs w:val="22"/>
        </w:rPr>
        <w:t>s</w:t>
      </w:r>
      <w:r w:rsidRPr="004E58B5">
        <w:rPr>
          <w:rFonts w:cs="Bembo MT Std"/>
          <w:szCs w:val="22"/>
        </w:rPr>
        <w:t>cours d’« en haut », et faire une place à ceux d’« en bas ». Enfin, so</w:t>
      </w:r>
      <w:r w:rsidRPr="004E58B5">
        <w:rPr>
          <w:rFonts w:cs="Bembo MT Std"/>
          <w:szCs w:val="22"/>
        </w:rPr>
        <w:t>u</w:t>
      </w:r>
      <w:r w:rsidRPr="004E58B5">
        <w:rPr>
          <w:rFonts w:cs="Bembo MT Std"/>
          <w:szCs w:val="22"/>
        </w:rPr>
        <w:t>lignons que les textes de Ball se présentent comme des réflexions en cours, et non pas comme des théories achevées ; en cela, ils expriment une subject</w:t>
      </w:r>
      <w:r w:rsidRPr="004E58B5">
        <w:rPr>
          <w:rFonts w:cs="Bembo MT Std"/>
          <w:szCs w:val="22"/>
        </w:rPr>
        <w:t>i</w:t>
      </w:r>
      <w:r w:rsidRPr="004E58B5">
        <w:rPr>
          <w:rFonts w:cs="Bembo MT Std"/>
          <w:szCs w:val="22"/>
        </w:rPr>
        <w:t>vité littéraire postmoderne, peu courante chez les sociologues, et t</w:t>
      </w:r>
      <w:r w:rsidRPr="004E58B5">
        <w:rPr>
          <w:rFonts w:cs="Bembo MT Std"/>
          <w:szCs w:val="22"/>
        </w:rPr>
        <w:t>é</w:t>
      </w:r>
      <w:r w:rsidRPr="004E58B5">
        <w:rPr>
          <w:rFonts w:cs="Bembo MT Std"/>
          <w:szCs w:val="22"/>
        </w:rPr>
        <w:t>moignent d’une réflexivité pratique sur le travail du s</w:t>
      </w:r>
      <w:r w:rsidRPr="004E58B5">
        <w:rPr>
          <w:rFonts w:cs="Bembo MT Std"/>
          <w:szCs w:val="22"/>
        </w:rPr>
        <w:t>o</w:t>
      </w:r>
      <w:r w:rsidRPr="004E58B5">
        <w:rPr>
          <w:rFonts w:cs="Bembo MT Std"/>
          <w:szCs w:val="22"/>
        </w:rPr>
        <w:t xml:space="preserve">ciologue. </w:t>
      </w:r>
    </w:p>
    <w:p w14:paraId="53BAE20D" w14:textId="77777777" w:rsidR="002C09F6" w:rsidRPr="004E58B5" w:rsidRDefault="002C09F6" w:rsidP="002C09F6">
      <w:pPr>
        <w:spacing w:before="120" w:after="120"/>
        <w:jc w:val="both"/>
        <w:rPr>
          <w:rFonts w:cs="Bembo MT Std"/>
          <w:szCs w:val="22"/>
        </w:rPr>
      </w:pPr>
      <w:r w:rsidRPr="004E58B5">
        <w:rPr>
          <w:rFonts w:cs="Bembo MT Std"/>
          <w:szCs w:val="22"/>
        </w:rPr>
        <w:t>Il y a trois dimensions à l’analyse des politiques : elles peuvent en effet être saisies comme des discours, des textes et des technologies. Comme discours – au sens foucaldien –, elles peuvent être étudiées comme des pratiques socialement régulées qui rendent compte d’affirmations à propos du monde ; elles produisent des cadres de r</w:t>
      </w:r>
      <w:r w:rsidRPr="004E58B5">
        <w:rPr>
          <w:rFonts w:cs="Bembo MT Std"/>
          <w:szCs w:val="22"/>
        </w:rPr>
        <w:t>é</w:t>
      </w:r>
      <w:r w:rsidRPr="004E58B5">
        <w:rPr>
          <w:rFonts w:cs="Bembo MT Std"/>
          <w:szCs w:val="22"/>
        </w:rPr>
        <w:t>alité et de signification avec et dans lesquels une politique particulière est pensée, dite et devient objet de conversation et de discussion. E</w:t>
      </w:r>
      <w:r w:rsidRPr="004E58B5">
        <w:rPr>
          <w:rFonts w:cs="Bembo MT Std"/>
          <w:szCs w:val="22"/>
        </w:rPr>
        <w:t>l</w:t>
      </w:r>
      <w:r w:rsidRPr="004E58B5">
        <w:rPr>
          <w:rFonts w:cs="Bembo MT Std"/>
          <w:szCs w:val="22"/>
        </w:rPr>
        <w:t xml:space="preserve">les incorporent </w:t>
      </w:r>
      <w:r>
        <w:rPr>
          <w:rFonts w:cs="Bembo MT Std"/>
          <w:szCs w:val="22"/>
        </w:rPr>
        <w:t xml:space="preserve">[85] </w:t>
      </w:r>
      <w:r w:rsidRPr="004E58B5">
        <w:rPr>
          <w:rFonts w:cs="Bembo MT Std"/>
          <w:szCs w:val="22"/>
        </w:rPr>
        <w:t>des volontés, des prétentions, des droits ou des r</w:t>
      </w:r>
      <w:r w:rsidRPr="004E58B5">
        <w:rPr>
          <w:rFonts w:cs="Bembo MT Std"/>
          <w:szCs w:val="22"/>
        </w:rPr>
        <w:t>é</w:t>
      </w:r>
      <w:r w:rsidRPr="004E58B5">
        <w:rPr>
          <w:rFonts w:cs="Bembo MT Std"/>
          <w:szCs w:val="22"/>
        </w:rPr>
        <w:t>clamations de parler avec autorité d’un champ de pratiques sociales, d’y légitimer et d’initier des pratiques nouvelles ou d’en restaurer d’anciennes, et e</w:t>
      </w:r>
      <w:r w:rsidRPr="004E58B5">
        <w:rPr>
          <w:rFonts w:cs="Bembo MT Std"/>
          <w:szCs w:val="22"/>
        </w:rPr>
        <w:t>l</w:t>
      </w:r>
      <w:r w:rsidRPr="004E58B5">
        <w:rPr>
          <w:rFonts w:cs="Bembo MT Std"/>
          <w:szCs w:val="22"/>
        </w:rPr>
        <w:t>les privilégient certaines visions et certains intérêts particuliers. Elles sont ainsi des configurations de savoir/pouvoir par excellence : des affi</w:t>
      </w:r>
      <w:r w:rsidRPr="004E58B5">
        <w:rPr>
          <w:rFonts w:cs="Bembo MT Std"/>
          <w:szCs w:val="22"/>
        </w:rPr>
        <w:t>r</w:t>
      </w:r>
      <w:r w:rsidRPr="004E58B5">
        <w:rPr>
          <w:rFonts w:cs="Bembo MT Std"/>
          <w:szCs w:val="22"/>
        </w:rPr>
        <w:t>mations/ déclarations portant sur une pratique sociale – la façon dont les choses pourraient ou devraient être – qui découlent d’affirmations à propos du monde – la façon dont les choses sont. Le « texte » d’une politique est « situé » dans ce cadre discursif qui lui donne sens et l</w:t>
      </w:r>
      <w:r w:rsidRPr="004E58B5">
        <w:rPr>
          <w:rFonts w:cs="Bembo MT Std"/>
          <w:szCs w:val="22"/>
        </w:rPr>
        <w:t>é</w:t>
      </w:r>
      <w:r w:rsidRPr="004E58B5">
        <w:rPr>
          <w:rFonts w:cs="Bembo MT Std"/>
          <w:szCs w:val="22"/>
        </w:rPr>
        <w:t xml:space="preserve">gitimité ; celui-ci contraint, mais ne détermine pas rigoureusement les possibilités du « texte ». Enfin, une politique comprend une boîte à outils ou des technologies qui « concernent le déploiement calculé de formes d’organisation et de procédures, des disciplines ou des corpus de savoirs, afin d’organiser des forces et des capacités humaines en systèmes fonctionnels » (2008, p. 41). </w:t>
      </w:r>
    </w:p>
    <w:p w14:paraId="437EFA31" w14:textId="77777777" w:rsidR="002C09F6" w:rsidRPr="004E58B5" w:rsidRDefault="002C09F6" w:rsidP="002C09F6">
      <w:pPr>
        <w:spacing w:before="120" w:after="120"/>
        <w:jc w:val="both"/>
        <w:rPr>
          <w:rFonts w:cs="Bembo MT Std"/>
          <w:szCs w:val="22"/>
        </w:rPr>
      </w:pPr>
      <w:r w:rsidRPr="004E58B5">
        <w:rPr>
          <w:rFonts w:cs="Bembo MT Std"/>
          <w:szCs w:val="22"/>
        </w:rPr>
        <w:t>Suivant cette perspective, les politiques sont à la fois des systèmes symboliques et des « dispositifs » pratiques. Suivant le premier a</w:t>
      </w:r>
      <w:r w:rsidRPr="004E58B5">
        <w:rPr>
          <w:rFonts w:cs="Bembo MT Std"/>
          <w:szCs w:val="22"/>
        </w:rPr>
        <w:t>s</w:t>
      </w:r>
      <w:r w:rsidRPr="004E58B5">
        <w:rPr>
          <w:rFonts w:cs="Bembo MT Std"/>
          <w:szCs w:val="22"/>
        </w:rPr>
        <w:t>pect, elles peuvent être dotées d’une force sémantique et ontolog</w:t>
      </w:r>
      <w:r w:rsidRPr="004E58B5">
        <w:rPr>
          <w:rFonts w:cs="Bembo MT Std"/>
          <w:szCs w:val="22"/>
        </w:rPr>
        <w:t>i</w:t>
      </w:r>
      <w:r w:rsidRPr="004E58B5">
        <w:rPr>
          <w:rFonts w:cs="Bembo MT Std"/>
          <w:szCs w:val="22"/>
        </w:rPr>
        <w:t>que : elles contribuent à la construction d’un monde de significations fait de rel</w:t>
      </w:r>
      <w:r w:rsidRPr="004E58B5">
        <w:rPr>
          <w:rFonts w:cs="Bembo MT Std"/>
          <w:szCs w:val="22"/>
        </w:rPr>
        <w:t>a</w:t>
      </w:r>
      <w:r w:rsidRPr="004E58B5">
        <w:rPr>
          <w:rFonts w:cs="Bembo MT Std"/>
          <w:szCs w:val="22"/>
        </w:rPr>
        <w:t>tions, de causes et d’effets, de phénomènes inévitables ou auxquels il faut impérativement s’adapter. Le langage des politiques est impo</w:t>
      </w:r>
      <w:r w:rsidRPr="004E58B5">
        <w:rPr>
          <w:rFonts w:cs="Bembo MT Std"/>
          <w:szCs w:val="22"/>
        </w:rPr>
        <w:t>r</w:t>
      </w:r>
      <w:r w:rsidRPr="004E58B5">
        <w:rPr>
          <w:rFonts w:cs="Bembo MT Std"/>
          <w:szCs w:val="22"/>
        </w:rPr>
        <w:t>tant, car il construit une vision du monde, en définit ou r</w:t>
      </w:r>
      <w:r w:rsidRPr="004E58B5">
        <w:rPr>
          <w:rFonts w:cs="Bembo MT Std"/>
          <w:szCs w:val="22"/>
        </w:rPr>
        <w:t>e</w:t>
      </w:r>
      <w:r w:rsidRPr="004E58B5">
        <w:rPr>
          <w:rFonts w:cs="Bembo MT Std"/>
          <w:szCs w:val="22"/>
        </w:rPr>
        <w:t>dessine les frontières, crée un espace pour agir, exclut des possibil</w:t>
      </w:r>
      <w:r w:rsidRPr="004E58B5">
        <w:rPr>
          <w:rFonts w:cs="Bembo MT Std"/>
          <w:szCs w:val="22"/>
        </w:rPr>
        <w:t>i</w:t>
      </w:r>
      <w:r w:rsidRPr="004E58B5">
        <w:rPr>
          <w:rFonts w:cs="Bembo MT Std"/>
          <w:szCs w:val="22"/>
        </w:rPr>
        <w:t xml:space="preserve">tés, légitime de nouvelles voix, couplent des événements et en fait des séquences et des récits. De cette manière, l’histoire est réécrite. </w:t>
      </w:r>
    </w:p>
    <w:p w14:paraId="79511219" w14:textId="77777777" w:rsidR="002C09F6" w:rsidRPr="004E58B5" w:rsidRDefault="002C09F6" w:rsidP="002C09F6">
      <w:pPr>
        <w:spacing w:before="120" w:after="120"/>
        <w:jc w:val="both"/>
        <w:rPr>
          <w:rFonts w:cs="Bembo MT Std"/>
          <w:szCs w:val="22"/>
        </w:rPr>
      </w:pPr>
      <w:r w:rsidRPr="004E58B5">
        <w:rPr>
          <w:rFonts w:cs="Bembo MT Std"/>
          <w:szCs w:val="22"/>
        </w:rPr>
        <w:t>Les politiques sont aussi des technologies organisationnelles et des changements très concrets. Pour Ball, le choix de l’école par des p</w:t>
      </w:r>
      <w:r w:rsidRPr="004E58B5">
        <w:rPr>
          <w:rFonts w:cs="Bembo MT Std"/>
          <w:szCs w:val="22"/>
        </w:rPr>
        <w:t>a</w:t>
      </w:r>
      <w:r w:rsidRPr="004E58B5">
        <w:rPr>
          <w:rFonts w:cs="Bembo MT Std"/>
          <w:szCs w:val="22"/>
        </w:rPr>
        <w:t>rents-usagers, la concurrence entre les établissements, la gestion axée sur les résultats et ses dispositifs de reddition de compte sont des « technologies » qui incarnent de manière pratique et matérielle une politique que le chercheur critique aura saisie dans un premier temps en tant que discours. Nous y reviendrons plus avant, mais suivant Ball, les politiques éducatives actuelles tirent leur efficience pratique des trois technologies principales que sont le marché, le managéri</w:t>
      </w:r>
      <w:r w:rsidRPr="004E58B5">
        <w:rPr>
          <w:rFonts w:cs="Bembo MT Std"/>
          <w:szCs w:val="22"/>
        </w:rPr>
        <w:t>a</w:t>
      </w:r>
      <w:r w:rsidRPr="004E58B5">
        <w:rPr>
          <w:rFonts w:cs="Bembo MT Std"/>
          <w:szCs w:val="22"/>
        </w:rPr>
        <w:t xml:space="preserve">lisme et la performativité. </w:t>
      </w:r>
    </w:p>
    <w:p w14:paraId="3630434A" w14:textId="77777777" w:rsidR="002C09F6" w:rsidRPr="004E58B5" w:rsidRDefault="002C09F6" w:rsidP="002C09F6">
      <w:pPr>
        <w:spacing w:before="120" w:after="120"/>
        <w:jc w:val="both"/>
        <w:rPr>
          <w:rFonts w:cs="Bembo MT Std"/>
          <w:szCs w:val="22"/>
        </w:rPr>
      </w:pPr>
      <w:r w:rsidRPr="004E58B5">
        <w:rPr>
          <w:rFonts w:cs="Bembo MT Std"/>
          <w:szCs w:val="22"/>
        </w:rPr>
        <w:t>Au plan du discours, Ball montre qu’en Angleterre, la droite a d’abord construit un mythe mobilisateur : celui d’une crise de</w:t>
      </w:r>
      <w:r>
        <w:rPr>
          <w:rFonts w:cs="Bembo MT Std"/>
          <w:szCs w:val="22"/>
        </w:rPr>
        <w:t xml:space="preserve"> [86] </w:t>
      </w:r>
      <w:r w:rsidRPr="004E58B5">
        <w:rPr>
          <w:rFonts w:cs="Bembo MT Std"/>
          <w:szCs w:val="22"/>
        </w:rPr>
        <w:t>l’éducation qui se manifesterait par le déclin chiffré de la littéracie et de la numéracie et des exigences scolaires, lié à l’action des ense</w:t>
      </w:r>
      <w:r w:rsidRPr="004E58B5">
        <w:rPr>
          <w:rFonts w:cs="Bembo MT Std"/>
          <w:szCs w:val="22"/>
        </w:rPr>
        <w:t>i</w:t>
      </w:r>
      <w:r w:rsidRPr="004E58B5">
        <w:rPr>
          <w:rFonts w:cs="Bembo MT Std"/>
          <w:szCs w:val="22"/>
        </w:rPr>
        <w:t>gnants politiquement motivés, et par l’indiscipline des élèves dans l’espace scolaire, liée à la perte d’autorité des enseignants. Si l’école est en crise, incontrôlée ou sous le contrôle illégitime des enseignants, il importe donc de restaurer le contrôle sur l’école (et sur les ense</w:t>
      </w:r>
      <w:r w:rsidRPr="004E58B5">
        <w:rPr>
          <w:rFonts w:cs="Bembo MT Std"/>
          <w:szCs w:val="22"/>
        </w:rPr>
        <w:t>i</w:t>
      </w:r>
      <w:r w:rsidRPr="004E58B5">
        <w:rPr>
          <w:rFonts w:cs="Bembo MT Std"/>
          <w:szCs w:val="22"/>
        </w:rPr>
        <w:t>gnants) par les parents d’élèves et par l’État. Est ainsi construit un lien entre un problème et ses responsables (que l’on est en droit de blâmer pour cette crise) d’une part, et une solution, d’autre part. Des polarités discursives sont aussi mises de l’avant : le contrôle profe</w:t>
      </w:r>
      <w:r w:rsidRPr="004E58B5">
        <w:rPr>
          <w:rFonts w:cs="Bembo MT Std"/>
          <w:szCs w:val="22"/>
        </w:rPr>
        <w:t>s</w:t>
      </w:r>
      <w:r w:rsidRPr="004E58B5">
        <w:rPr>
          <w:rFonts w:cs="Bembo MT Std"/>
          <w:szCs w:val="22"/>
        </w:rPr>
        <w:t xml:space="preserve">sionnel de l’école </w:t>
      </w:r>
      <w:r w:rsidRPr="004E58B5">
        <w:rPr>
          <w:rFonts w:cs="Bembo MT Std"/>
          <w:i/>
          <w:iCs/>
          <w:szCs w:val="22"/>
        </w:rPr>
        <w:t xml:space="preserve">versus </w:t>
      </w:r>
      <w:r w:rsidRPr="004E58B5">
        <w:rPr>
          <w:rFonts w:cs="Bembo MT Std"/>
          <w:szCs w:val="22"/>
        </w:rPr>
        <w:t>l’imputabilité, le savoir expert et celui de sens commun, le peuple légitime et un establishment bureaucratique qui satisfait ses propres intérêts. Ces polarités à la fois divisent et opposent des gro</w:t>
      </w:r>
      <w:r w:rsidRPr="004E58B5">
        <w:rPr>
          <w:rFonts w:cs="Bembo MT Std"/>
          <w:szCs w:val="22"/>
        </w:rPr>
        <w:t>u</w:t>
      </w:r>
      <w:r w:rsidRPr="004E58B5">
        <w:rPr>
          <w:rFonts w:cs="Bembo MT Std"/>
          <w:szCs w:val="22"/>
        </w:rPr>
        <w:t>pes sociaux et unifient les individus qui appartiennent à ces divers groupes. Est ainsi construit et valorisé par exemple la f</w:t>
      </w:r>
      <w:r w:rsidRPr="004E58B5">
        <w:rPr>
          <w:rFonts w:cs="Bembo MT Std"/>
          <w:szCs w:val="22"/>
        </w:rPr>
        <w:t>i</w:t>
      </w:r>
      <w:r w:rsidRPr="004E58B5">
        <w:rPr>
          <w:rFonts w:cs="Bembo MT Std"/>
          <w:szCs w:val="22"/>
        </w:rPr>
        <w:t>gure du parent inquiet de ce que l’école fait ou ne fait pas pour le bien de son enfant. Et tous les parents sont saisis comme partageant les mêmes valeurs d’excellence et de réussite pour leur enfant, le prép</w:t>
      </w:r>
      <w:r w:rsidRPr="004E58B5">
        <w:rPr>
          <w:rFonts w:cs="Bembo MT Std"/>
          <w:szCs w:val="22"/>
        </w:rPr>
        <w:t>a</w:t>
      </w:r>
      <w:r w:rsidRPr="004E58B5">
        <w:rPr>
          <w:rFonts w:cs="Bembo MT Std"/>
          <w:szCs w:val="22"/>
        </w:rPr>
        <w:t>rant ainsi à la compétition qui domine le monde. Ball retrouve dans ce discours les valeurs néoconservatrices de la famille, de la discipline et de l’ordre social, de la culture commune, des rôles de genre fixes et du patri</w:t>
      </w:r>
      <w:r w:rsidRPr="004E58B5">
        <w:rPr>
          <w:rFonts w:cs="Bembo MT Std"/>
          <w:szCs w:val="22"/>
        </w:rPr>
        <w:t>o</w:t>
      </w:r>
      <w:r w:rsidRPr="004E58B5">
        <w:rPr>
          <w:rFonts w:cs="Bembo MT Std"/>
          <w:szCs w:val="22"/>
        </w:rPr>
        <w:t>tisme national. Elles s’opposent et s’affirment contre celles du militant syndical, du déviant sexuel, des enseignants et des parents permissifs, qui apparaissent dans ce cadre comme des menaces à la cohésion s</w:t>
      </w:r>
      <w:r w:rsidRPr="004E58B5">
        <w:rPr>
          <w:rFonts w:cs="Bembo MT Std"/>
          <w:szCs w:val="22"/>
        </w:rPr>
        <w:t>o</w:t>
      </w:r>
      <w:r w:rsidRPr="004E58B5">
        <w:rPr>
          <w:rFonts w:cs="Bembo MT Std"/>
          <w:szCs w:val="22"/>
        </w:rPr>
        <w:t xml:space="preserve">ciale. </w:t>
      </w:r>
    </w:p>
    <w:p w14:paraId="7492519C" w14:textId="77777777" w:rsidR="002C09F6" w:rsidRPr="004E58B5" w:rsidRDefault="002C09F6" w:rsidP="002C09F6">
      <w:pPr>
        <w:spacing w:before="120" w:after="120"/>
        <w:jc w:val="both"/>
        <w:rPr>
          <w:rFonts w:cs="Bembo MT Std"/>
          <w:szCs w:val="22"/>
        </w:rPr>
      </w:pPr>
      <w:r w:rsidRPr="004E58B5">
        <w:rPr>
          <w:rFonts w:cs="Bembo MT Std"/>
          <w:szCs w:val="22"/>
        </w:rPr>
        <w:t>Ball dégage les racines néolibérales et donc économiques de ce discours. Ce faisant, il montre que le discours britannique de la néce</w:t>
      </w:r>
      <w:r w:rsidRPr="004E58B5">
        <w:rPr>
          <w:rFonts w:cs="Bembo MT Std"/>
          <w:szCs w:val="22"/>
        </w:rPr>
        <w:t>s</w:t>
      </w:r>
      <w:r w:rsidRPr="004E58B5">
        <w:rPr>
          <w:rFonts w:cs="Bembo MT Std"/>
          <w:szCs w:val="22"/>
        </w:rPr>
        <w:t>saire refonte de l’école participe d’une nouvelle orthodoxie et d’un nouveau consensus international. Cette orthodoxie, c’est celle du cap</w:t>
      </w:r>
      <w:r w:rsidRPr="004E58B5">
        <w:rPr>
          <w:rFonts w:cs="Bembo MT Std"/>
          <w:szCs w:val="22"/>
        </w:rPr>
        <w:t>i</w:t>
      </w:r>
      <w:r w:rsidRPr="004E58B5">
        <w:rPr>
          <w:rFonts w:cs="Bembo MT Std"/>
          <w:szCs w:val="22"/>
        </w:rPr>
        <w:t>talisme global et de l’économie du savoir qui prescrit aux États de rendre leur économie plus compétitive en resserrant les liens entre l’éducation, l’emploi, la productivité et les échanges commerciaux ; en accroissant les compétences des élèves et des étudiants reliées l’emploi et au travail ; en exerçant un contrôle plus efficace sur le cu</w:t>
      </w:r>
      <w:r w:rsidRPr="004E58B5">
        <w:rPr>
          <w:rFonts w:cs="Bembo MT Std"/>
          <w:szCs w:val="22"/>
        </w:rPr>
        <w:t>r</w:t>
      </w:r>
      <w:r w:rsidRPr="004E58B5">
        <w:rPr>
          <w:rFonts w:cs="Bembo MT Std"/>
          <w:szCs w:val="22"/>
        </w:rPr>
        <w:t>riculum et sur l’évaluation des apprentissages ; en réduisant les coûts de la gouvernance éducative et en augmentant la contribution de la communauté à l’école par une participation plus grande dans la ge</w:t>
      </w:r>
      <w:r w:rsidRPr="004E58B5">
        <w:rPr>
          <w:rFonts w:cs="Bembo MT Std"/>
          <w:szCs w:val="22"/>
        </w:rPr>
        <w:t>s</w:t>
      </w:r>
      <w:r w:rsidRPr="004E58B5">
        <w:rPr>
          <w:rFonts w:cs="Bembo MT Std"/>
          <w:szCs w:val="22"/>
        </w:rPr>
        <w:t>tion de l’école et</w:t>
      </w:r>
      <w:r>
        <w:rPr>
          <w:rFonts w:cs="Bembo MT Std"/>
          <w:szCs w:val="22"/>
        </w:rPr>
        <w:t xml:space="preserve"> [87] </w:t>
      </w:r>
      <w:r w:rsidRPr="004E58B5">
        <w:rPr>
          <w:rFonts w:cs="Bembo MT Std"/>
          <w:szCs w:val="22"/>
        </w:rPr>
        <w:t>par le libre choix de l’école. Pour Ball, ces pre</w:t>
      </w:r>
      <w:r w:rsidRPr="004E58B5">
        <w:rPr>
          <w:rFonts w:cs="Bembo MT Std"/>
          <w:szCs w:val="22"/>
        </w:rPr>
        <w:t>s</w:t>
      </w:r>
      <w:r w:rsidRPr="004E58B5">
        <w:rPr>
          <w:rFonts w:cs="Bembo MT Std"/>
          <w:szCs w:val="22"/>
        </w:rPr>
        <w:t>criptions sont in</w:t>
      </w:r>
      <w:r w:rsidRPr="004E58B5">
        <w:rPr>
          <w:rFonts w:cs="Bembo MT Std"/>
          <w:szCs w:val="22"/>
        </w:rPr>
        <w:t>s</w:t>
      </w:r>
      <w:r w:rsidRPr="004E58B5">
        <w:rPr>
          <w:rFonts w:cs="Bembo MT Std"/>
          <w:szCs w:val="22"/>
        </w:rPr>
        <w:t>pirées du néolibéralisme et du modèle de l’acteur rationnel, de la pe</w:t>
      </w:r>
      <w:r w:rsidRPr="004E58B5">
        <w:rPr>
          <w:rFonts w:cs="Bembo MT Std"/>
          <w:szCs w:val="22"/>
        </w:rPr>
        <w:t>r</w:t>
      </w:r>
      <w:r w:rsidRPr="004E58B5">
        <w:rPr>
          <w:rFonts w:cs="Bembo MT Std"/>
          <w:szCs w:val="22"/>
        </w:rPr>
        <w:t>formativité comme principe de gouvernance et d’orientation à distance, de la théorie du choix public et du managéri</w:t>
      </w:r>
      <w:r w:rsidRPr="004E58B5">
        <w:rPr>
          <w:rFonts w:cs="Bembo MT Std"/>
          <w:szCs w:val="22"/>
        </w:rPr>
        <w:t>a</w:t>
      </w:r>
      <w:r w:rsidRPr="004E58B5">
        <w:rPr>
          <w:rFonts w:cs="Bembo MT Std"/>
          <w:szCs w:val="22"/>
        </w:rPr>
        <w:t xml:space="preserve">lisme qui entend remplacer le régime bureaucratique-professionnel en place par celui marchand-entrepreneurial. </w:t>
      </w:r>
    </w:p>
    <w:p w14:paraId="2C51C4CF" w14:textId="77777777" w:rsidR="002C09F6" w:rsidRPr="004E58B5" w:rsidRDefault="002C09F6" w:rsidP="002C09F6">
      <w:pPr>
        <w:spacing w:before="120" w:after="120"/>
        <w:jc w:val="both"/>
        <w:rPr>
          <w:rFonts w:cs="Bembo MT Std"/>
          <w:szCs w:val="22"/>
        </w:rPr>
      </w:pPr>
      <w:r w:rsidRPr="004E58B5">
        <w:rPr>
          <w:rFonts w:cs="Bembo MT Std"/>
          <w:szCs w:val="22"/>
        </w:rPr>
        <w:t>Dans sa simplicité, cette orthodoxie a quelque chose de magique ; elle s’apparente, selon Ball, a de la sorcellerie : des marchés sociaux et la dévolution engendreront une plus grande performance éducative et de meilleurs acquis des élèves, ce qui accroîtra la compétitivité i</w:t>
      </w:r>
      <w:r w:rsidRPr="004E58B5">
        <w:rPr>
          <w:rFonts w:cs="Bembo MT Std"/>
          <w:szCs w:val="22"/>
        </w:rPr>
        <w:t>n</w:t>
      </w:r>
      <w:r w:rsidRPr="004E58B5">
        <w:rPr>
          <w:rFonts w:cs="Bembo MT Std"/>
          <w:szCs w:val="22"/>
        </w:rPr>
        <w:t>ternationale de l’économie du pays. Sont ainsi associés le choix ind</w:t>
      </w:r>
      <w:r w:rsidRPr="004E58B5">
        <w:rPr>
          <w:rFonts w:cs="Bembo MT Std"/>
          <w:szCs w:val="22"/>
        </w:rPr>
        <w:t>i</w:t>
      </w:r>
      <w:r w:rsidRPr="004E58B5">
        <w:rPr>
          <w:rFonts w:cs="Bembo MT Std"/>
          <w:szCs w:val="22"/>
        </w:rPr>
        <w:t>viduel, une transformation institutionnelle et le salut économique n</w:t>
      </w:r>
      <w:r w:rsidRPr="004E58B5">
        <w:rPr>
          <w:rFonts w:cs="Bembo MT Std"/>
          <w:szCs w:val="22"/>
        </w:rPr>
        <w:t>a</w:t>
      </w:r>
      <w:r w:rsidRPr="004E58B5">
        <w:rPr>
          <w:rFonts w:cs="Bembo MT Std"/>
          <w:szCs w:val="22"/>
        </w:rPr>
        <w:t>tional et universel. Paradoxalement, l’orthodoxie propose deux age</w:t>
      </w:r>
      <w:r w:rsidRPr="004E58B5">
        <w:rPr>
          <w:rFonts w:cs="Bembo MT Std"/>
          <w:szCs w:val="22"/>
        </w:rPr>
        <w:t>n</w:t>
      </w:r>
      <w:r w:rsidRPr="004E58B5">
        <w:rPr>
          <w:rFonts w:cs="Bembo MT Std"/>
          <w:szCs w:val="22"/>
        </w:rPr>
        <w:t xml:space="preserve">das : le premier entend resserrer le lien éducation/économie par l’État qui promeut ainsi une conception de l’éducation comme bien public ; le second découple l’éducation et l’État, faisant de celle-ci un bien privé, régulé par le marché et gérée suivant les méthodes de l’entreprise privée. </w:t>
      </w:r>
    </w:p>
    <w:p w14:paraId="57F80BD8" w14:textId="77777777" w:rsidR="002C09F6" w:rsidRPr="004E58B5" w:rsidRDefault="002C09F6" w:rsidP="002C09F6">
      <w:pPr>
        <w:spacing w:before="120" w:after="120"/>
        <w:jc w:val="both"/>
        <w:rPr>
          <w:rFonts w:cs="Bembo MT Std"/>
          <w:szCs w:val="22"/>
        </w:rPr>
      </w:pPr>
      <w:r w:rsidRPr="004E58B5">
        <w:rPr>
          <w:rFonts w:cs="Bembo MT Std"/>
          <w:szCs w:val="22"/>
        </w:rPr>
        <w:t>Cette orthodoxie internationale est produite, diffusée et soutenue par des réseaux internationaux d’experts, que Ball appelle des entr</w:t>
      </w:r>
      <w:r w:rsidRPr="004E58B5">
        <w:rPr>
          <w:rFonts w:cs="Bembo MT Std"/>
          <w:szCs w:val="22"/>
        </w:rPr>
        <w:t>e</w:t>
      </w:r>
      <w:r w:rsidRPr="004E58B5">
        <w:rPr>
          <w:rFonts w:cs="Bembo MT Std"/>
          <w:szCs w:val="22"/>
        </w:rPr>
        <w:t>preneurs politiques, à l’œuvre dans des marchés académiques et pol</w:t>
      </w:r>
      <w:r w:rsidRPr="004E58B5">
        <w:rPr>
          <w:rFonts w:cs="Bembo MT Std"/>
          <w:szCs w:val="22"/>
        </w:rPr>
        <w:t>i</w:t>
      </w:r>
      <w:r w:rsidRPr="004E58B5">
        <w:rPr>
          <w:rFonts w:cs="Bembo MT Std"/>
          <w:szCs w:val="22"/>
        </w:rPr>
        <w:t xml:space="preserve">tiques. Selon Ball, les chercheurs du paradigme de l’École efficace exemplifient l’entrepreneuriat de politiques éducatives. S’observent aussi des processus d’emprunt politique entre États : des États ont même été des laboratoires de ces nouvelles politiques, dont l’expérience a pu servir par la suite à d’autres États emprunteurs. Pour caractériser le succès international de cette orthodoxie, Ball reprend l’expression de Levin : il s’agit d’une épidémie </w:t>
      </w:r>
      <w:r w:rsidRPr="004E58B5">
        <w:rPr>
          <w:rFonts w:cs="Bembo MT Std"/>
          <w:i/>
          <w:iCs/>
          <w:szCs w:val="22"/>
        </w:rPr>
        <w:t>(policy epidemics) !</w:t>
      </w:r>
      <w:r w:rsidRPr="004E58B5">
        <w:rPr>
          <w:rFonts w:cs="Bembo MT Std"/>
          <w:szCs w:val="22"/>
        </w:rPr>
        <w:t xml:space="preserve"> </w:t>
      </w:r>
    </w:p>
    <w:p w14:paraId="61EB44B8" w14:textId="77777777" w:rsidR="002C09F6" w:rsidRPr="004E58B5" w:rsidRDefault="002C09F6" w:rsidP="002C09F6">
      <w:pPr>
        <w:spacing w:before="120" w:after="120"/>
        <w:jc w:val="both"/>
        <w:rPr>
          <w:rFonts w:cs="Bembo MT Std"/>
          <w:szCs w:val="22"/>
        </w:rPr>
      </w:pPr>
      <w:r w:rsidRPr="004E58B5">
        <w:rPr>
          <w:rFonts w:cs="Bembo MT Std"/>
          <w:szCs w:val="22"/>
        </w:rPr>
        <w:t>Les politiques nationales s’inspirent donc d’un discours et d’un e</w:t>
      </w:r>
      <w:r w:rsidRPr="004E58B5">
        <w:rPr>
          <w:rFonts w:cs="Bembo MT Std"/>
          <w:szCs w:val="22"/>
        </w:rPr>
        <w:t>n</w:t>
      </w:r>
      <w:r w:rsidRPr="004E58B5">
        <w:rPr>
          <w:rFonts w:cs="Bembo MT Std"/>
          <w:szCs w:val="22"/>
        </w:rPr>
        <w:t>semble de solutions génériques mondialisées. Mais elles sont aussi des bricolages, empruntant et copiant des éléments d’ailleurs, s’appuyant sur des pratiques nationales éprouvées et amendées, r</w:t>
      </w:r>
      <w:r w:rsidRPr="004E58B5">
        <w:rPr>
          <w:rFonts w:cs="Bembo MT Std"/>
          <w:szCs w:val="22"/>
        </w:rPr>
        <w:t>é</w:t>
      </w:r>
      <w:r w:rsidRPr="004E58B5">
        <w:rPr>
          <w:rFonts w:cs="Bembo MT Std"/>
          <w:szCs w:val="22"/>
        </w:rPr>
        <w:t>pondant à des pressions médiatiques, cannibalisant des théories, des tendances et des modes. Elles sont aussi des compromis, des affaires inachevées, retr</w:t>
      </w:r>
      <w:r w:rsidRPr="004E58B5">
        <w:rPr>
          <w:rFonts w:cs="Bembo MT Std"/>
          <w:szCs w:val="22"/>
        </w:rPr>
        <w:t>a</w:t>
      </w:r>
      <w:r w:rsidRPr="004E58B5">
        <w:rPr>
          <w:rFonts w:cs="Bembo MT Std"/>
          <w:szCs w:val="22"/>
        </w:rPr>
        <w:t>vaillées, infléchies selon les demandes provenant de divers réseaux d’influence et des interdépendances fortes. Elles év</w:t>
      </w:r>
      <w:r w:rsidRPr="004E58B5">
        <w:rPr>
          <w:rFonts w:cs="Bembo MT Std"/>
          <w:szCs w:val="22"/>
        </w:rPr>
        <w:t>o</w:t>
      </w:r>
      <w:r w:rsidRPr="004E58B5">
        <w:rPr>
          <w:rFonts w:cs="Bembo MT Std"/>
          <w:szCs w:val="22"/>
        </w:rPr>
        <w:t>luent tout au long de leur production, diffusion et recréation dans les divers contextes de</w:t>
      </w:r>
      <w:r>
        <w:rPr>
          <w:rFonts w:cs="Bembo MT Std"/>
          <w:szCs w:val="22"/>
        </w:rPr>
        <w:t xml:space="preserve"> [88] </w:t>
      </w:r>
      <w:r w:rsidRPr="004E58B5">
        <w:rPr>
          <w:rFonts w:cs="Bembo MT Std"/>
          <w:szCs w:val="22"/>
        </w:rPr>
        <w:t>pratique. En somme, elles sont prises dans diverses logiques, gl</w:t>
      </w:r>
      <w:r w:rsidRPr="004E58B5">
        <w:rPr>
          <w:rFonts w:cs="Bembo MT Std"/>
          <w:szCs w:val="22"/>
        </w:rPr>
        <w:t>o</w:t>
      </w:r>
      <w:r w:rsidRPr="004E58B5">
        <w:rPr>
          <w:rFonts w:cs="Bembo MT Std"/>
          <w:szCs w:val="22"/>
        </w:rPr>
        <w:t xml:space="preserve">bales et locales, et dans diverses temporalités. </w:t>
      </w:r>
    </w:p>
    <w:p w14:paraId="19B82C39" w14:textId="77777777" w:rsidR="002C09F6" w:rsidRPr="004E58B5" w:rsidRDefault="002C09F6" w:rsidP="002C09F6">
      <w:pPr>
        <w:spacing w:before="120" w:after="120"/>
        <w:jc w:val="both"/>
        <w:rPr>
          <w:rFonts w:cs="Bembo MT Std"/>
          <w:szCs w:val="22"/>
        </w:rPr>
      </w:pPr>
      <w:r w:rsidRPr="004E58B5">
        <w:rPr>
          <w:rFonts w:cs="Bembo MT Std"/>
          <w:szCs w:val="22"/>
        </w:rPr>
        <w:t>Si Ball accorde beaucoup d’importance à montrer à la fois l’ancrage international et économique de la nouvelle orthodoxie éd</w:t>
      </w:r>
      <w:r w:rsidRPr="004E58B5">
        <w:rPr>
          <w:rFonts w:cs="Bembo MT Std"/>
          <w:szCs w:val="22"/>
        </w:rPr>
        <w:t>u</w:t>
      </w:r>
      <w:r w:rsidRPr="004E58B5">
        <w:rPr>
          <w:rFonts w:cs="Bembo MT Std"/>
          <w:szCs w:val="22"/>
        </w:rPr>
        <w:t>cative (comme discours et comme technologie), c’est néanmoins sa déclinaison sociale et morale qui l’intéresse le plus et qui donne à son analyse son originalité et sa force critique. Ball procède à l’analyse des codes moraux associés aux trois principales technologies polit</w:t>
      </w:r>
      <w:r w:rsidRPr="004E58B5">
        <w:rPr>
          <w:rFonts w:cs="Bembo MT Std"/>
          <w:szCs w:val="22"/>
        </w:rPr>
        <w:t>i</w:t>
      </w:r>
      <w:r w:rsidRPr="004E58B5">
        <w:rPr>
          <w:rFonts w:cs="Bembo MT Std"/>
          <w:szCs w:val="22"/>
        </w:rPr>
        <w:t>ques actuelles : le marché, la performativité et le managérialisme. Alors que les fonctionnalistes se soucient de l’efficacité de ces techn</w:t>
      </w:r>
      <w:r w:rsidRPr="004E58B5">
        <w:rPr>
          <w:rFonts w:cs="Bembo MT Std"/>
          <w:szCs w:val="22"/>
        </w:rPr>
        <w:t>o</w:t>
      </w:r>
      <w:r w:rsidRPr="004E58B5">
        <w:rPr>
          <w:rFonts w:cs="Bembo MT Std"/>
          <w:szCs w:val="22"/>
        </w:rPr>
        <w:t>logies et de leur capacité à induire en éducation les changements so</w:t>
      </w:r>
      <w:r w:rsidRPr="004E58B5">
        <w:rPr>
          <w:rFonts w:cs="Bembo MT Std"/>
          <w:szCs w:val="22"/>
        </w:rPr>
        <w:t>u</w:t>
      </w:r>
      <w:r w:rsidRPr="004E58B5">
        <w:rPr>
          <w:rFonts w:cs="Bembo MT Std"/>
          <w:szCs w:val="22"/>
        </w:rPr>
        <w:t>haités, Ball se demande plutôt quelle nouvelle moralité et subje</w:t>
      </w:r>
      <w:r w:rsidRPr="004E58B5">
        <w:rPr>
          <w:rFonts w:cs="Bembo MT Std"/>
          <w:szCs w:val="22"/>
        </w:rPr>
        <w:t>c</w:t>
      </w:r>
      <w:r w:rsidRPr="004E58B5">
        <w:rPr>
          <w:rFonts w:cs="Bembo MT Std"/>
          <w:szCs w:val="22"/>
        </w:rPr>
        <w:t>tivité elles induisent. Par là, on voit combien la démarche de Ball est opp</w:t>
      </w:r>
      <w:r w:rsidRPr="004E58B5">
        <w:rPr>
          <w:rFonts w:cs="Bembo MT Std"/>
          <w:szCs w:val="22"/>
        </w:rPr>
        <w:t>o</w:t>
      </w:r>
      <w:r w:rsidRPr="004E58B5">
        <w:rPr>
          <w:rFonts w:cs="Bembo MT Std"/>
          <w:szCs w:val="22"/>
        </w:rPr>
        <w:t>sée au fonctionnalisme (amoral) et qu’à ses yeux, la question des fin</w:t>
      </w:r>
      <w:r w:rsidRPr="004E58B5">
        <w:rPr>
          <w:rFonts w:cs="Bembo MT Std"/>
          <w:szCs w:val="22"/>
        </w:rPr>
        <w:t>a</w:t>
      </w:r>
      <w:r w:rsidRPr="004E58B5">
        <w:rPr>
          <w:rFonts w:cs="Bembo MT Std"/>
          <w:szCs w:val="22"/>
        </w:rPr>
        <w:t xml:space="preserve">lités auxquelles l’efficacité doit être ordonnée est primordiale. </w:t>
      </w:r>
    </w:p>
    <w:p w14:paraId="49855754" w14:textId="77777777" w:rsidR="002C09F6" w:rsidRPr="004E58B5" w:rsidRDefault="002C09F6" w:rsidP="002C09F6">
      <w:pPr>
        <w:spacing w:before="120" w:after="120"/>
        <w:jc w:val="both"/>
        <w:rPr>
          <w:rFonts w:cs="Bembo MT Std"/>
          <w:szCs w:val="22"/>
        </w:rPr>
      </w:pPr>
      <w:r w:rsidRPr="004E58B5">
        <w:rPr>
          <w:rFonts w:cs="Bembo MT Std"/>
          <w:szCs w:val="22"/>
        </w:rPr>
        <w:t>C’est ainsi que Ball insiste sur le fait que ces technologies polit</w:t>
      </w:r>
      <w:r w:rsidRPr="004E58B5">
        <w:rPr>
          <w:rFonts w:cs="Bembo MT Std"/>
          <w:szCs w:val="22"/>
        </w:rPr>
        <w:t>i</w:t>
      </w:r>
      <w:r w:rsidRPr="004E58B5">
        <w:rPr>
          <w:rFonts w:cs="Bembo MT Std"/>
          <w:szCs w:val="22"/>
        </w:rPr>
        <w:t>ques comportent des nouveaux rapports sociaux, des rôles, des pos</w:t>
      </w:r>
      <w:r w:rsidRPr="004E58B5">
        <w:rPr>
          <w:rFonts w:cs="Bembo MT Std"/>
          <w:szCs w:val="22"/>
        </w:rPr>
        <w:t>i</w:t>
      </w:r>
      <w:r w:rsidRPr="004E58B5">
        <w:rPr>
          <w:rFonts w:cs="Bembo MT Std"/>
          <w:szCs w:val="22"/>
        </w:rPr>
        <w:t>tions et des identités à l’intérieur desquels ce que signifie être un e</w:t>
      </w:r>
      <w:r w:rsidRPr="004E58B5">
        <w:rPr>
          <w:rFonts w:cs="Bembo MT Std"/>
          <w:szCs w:val="22"/>
        </w:rPr>
        <w:t>n</w:t>
      </w:r>
      <w:r w:rsidRPr="004E58B5">
        <w:rPr>
          <w:rFonts w:cs="Bembo MT Std"/>
          <w:szCs w:val="22"/>
        </w:rPr>
        <w:t>seignant, un parent, un élève est changé. Émerge un nouvel enviro</w:t>
      </w:r>
      <w:r w:rsidRPr="004E58B5">
        <w:rPr>
          <w:rFonts w:cs="Bembo MT Std"/>
          <w:szCs w:val="22"/>
        </w:rPr>
        <w:t>n</w:t>
      </w:r>
      <w:r w:rsidRPr="004E58B5">
        <w:rPr>
          <w:rFonts w:cs="Bembo MT Std"/>
          <w:szCs w:val="22"/>
        </w:rPr>
        <w:t>nement moral caractérisé par une culture de l’intérêt personnel, de la survie et de la responsabilisation. Le marché a donc une dimension éthique : les individus doivent y être égoïstes et poursuivre leur int</w:t>
      </w:r>
      <w:r w:rsidRPr="004E58B5">
        <w:rPr>
          <w:rFonts w:cs="Bembo MT Std"/>
          <w:szCs w:val="22"/>
        </w:rPr>
        <w:t>é</w:t>
      </w:r>
      <w:r w:rsidRPr="004E58B5">
        <w:rPr>
          <w:rFonts w:cs="Bembo MT Std"/>
          <w:szCs w:val="22"/>
        </w:rPr>
        <w:t>rêt ; cela est d’ailleurs naturel, le propre de l’humain. Le marché val</w:t>
      </w:r>
      <w:r w:rsidRPr="004E58B5">
        <w:rPr>
          <w:rFonts w:cs="Bembo MT Std"/>
          <w:szCs w:val="22"/>
        </w:rPr>
        <w:t>o</w:t>
      </w:r>
      <w:r w:rsidRPr="004E58B5">
        <w:rPr>
          <w:rFonts w:cs="Bembo MT Std"/>
          <w:szCs w:val="22"/>
        </w:rPr>
        <w:t>rise ainsi l’individualisme compétitif et l’instrumentalité et il margin</w:t>
      </w:r>
      <w:r w:rsidRPr="004E58B5">
        <w:rPr>
          <w:rFonts w:cs="Bembo MT Std"/>
          <w:szCs w:val="22"/>
        </w:rPr>
        <w:t>a</w:t>
      </w:r>
      <w:r w:rsidRPr="004E58B5">
        <w:rPr>
          <w:rFonts w:cs="Bembo MT Std"/>
          <w:szCs w:val="22"/>
        </w:rPr>
        <w:t>lise la morale du professionnel. En fait, il déplace et transforme celle-ci, soit en la réduisant, dans le cas des enseignants, au succès avéré de la classe et de l’école (donc d’un souci pour les moyens à une centr</w:t>
      </w:r>
      <w:r w:rsidRPr="004E58B5">
        <w:rPr>
          <w:rFonts w:cs="Bembo MT Std"/>
          <w:szCs w:val="22"/>
        </w:rPr>
        <w:t>a</w:t>
      </w:r>
      <w:r w:rsidRPr="004E58B5">
        <w:rPr>
          <w:rFonts w:cs="Bembo MT Std"/>
          <w:szCs w:val="22"/>
        </w:rPr>
        <w:t>tion sur les résultats), et dans celui des cadres scolaires, en faisant de ceux-ci des entrepreneurs experts en mise en marché, en levée de fonds, et en nouveau management public capable de mobiliser les e</w:t>
      </w:r>
      <w:r w:rsidRPr="004E58B5">
        <w:rPr>
          <w:rFonts w:cs="Bembo MT Std"/>
          <w:szCs w:val="22"/>
        </w:rPr>
        <w:t>n</w:t>
      </w:r>
      <w:r w:rsidRPr="004E58B5">
        <w:rPr>
          <w:rFonts w:cs="Bembo MT Std"/>
          <w:szCs w:val="22"/>
        </w:rPr>
        <w:t>seignants vers l’atteinte de cibles de performance quantit</w:t>
      </w:r>
      <w:r w:rsidRPr="004E58B5">
        <w:rPr>
          <w:rFonts w:cs="Bembo MT Std"/>
          <w:szCs w:val="22"/>
        </w:rPr>
        <w:t>a</w:t>
      </w:r>
      <w:r w:rsidRPr="004E58B5">
        <w:rPr>
          <w:rFonts w:cs="Bembo MT Std"/>
          <w:szCs w:val="22"/>
        </w:rPr>
        <w:t>tive. Cette morale se répand dans les milieux éducatifs, soutenue par un discours soulignant son caractère inéluctable, encourageant sinon une adhésion enthousiaste de tous, du moins un accommodement fataliste de la m</w:t>
      </w:r>
      <w:r w:rsidRPr="004E58B5">
        <w:rPr>
          <w:rFonts w:cs="Bembo MT Std"/>
          <w:szCs w:val="22"/>
        </w:rPr>
        <w:t>a</w:t>
      </w:r>
      <w:r w:rsidRPr="004E58B5">
        <w:rPr>
          <w:rFonts w:cs="Bembo MT Std"/>
          <w:szCs w:val="22"/>
        </w:rPr>
        <w:t>jorité. Le marché est aussi le véhicule d’une démocr</w:t>
      </w:r>
      <w:r w:rsidRPr="004E58B5">
        <w:rPr>
          <w:rFonts w:cs="Bembo MT Std"/>
          <w:szCs w:val="22"/>
        </w:rPr>
        <w:t>a</w:t>
      </w:r>
      <w:r w:rsidRPr="004E58B5">
        <w:rPr>
          <w:rFonts w:cs="Bembo MT Std"/>
          <w:szCs w:val="22"/>
        </w:rPr>
        <w:t>tie marchande ou d’une démocratie de consommateurs, le bon parent utilisateur appr</w:t>
      </w:r>
      <w:r w:rsidRPr="004E58B5">
        <w:rPr>
          <w:rFonts w:cs="Bembo MT Std"/>
          <w:szCs w:val="22"/>
        </w:rPr>
        <w:t>e</w:t>
      </w:r>
      <w:r w:rsidRPr="004E58B5">
        <w:rPr>
          <w:rFonts w:cs="Bembo MT Std"/>
          <w:szCs w:val="22"/>
        </w:rPr>
        <w:t>nant à s’informer sur les meilleurs services éducatifs disponibles et à les sélectionner en fonction des besoins de ses e</w:t>
      </w:r>
      <w:r w:rsidRPr="004E58B5">
        <w:rPr>
          <w:rFonts w:cs="Bembo MT Std"/>
          <w:szCs w:val="22"/>
        </w:rPr>
        <w:t>n</w:t>
      </w:r>
      <w:r w:rsidRPr="004E58B5">
        <w:rPr>
          <w:rFonts w:cs="Bembo MT Std"/>
          <w:szCs w:val="22"/>
        </w:rPr>
        <w:t>fants, voire en faisant</w:t>
      </w:r>
      <w:r>
        <w:rPr>
          <w:rFonts w:cs="Bembo MT Std"/>
          <w:szCs w:val="22"/>
        </w:rPr>
        <w:t xml:space="preserve"> [89] </w:t>
      </w:r>
      <w:r w:rsidRPr="004E58B5">
        <w:rPr>
          <w:rFonts w:cs="Bembo MT Std"/>
          <w:szCs w:val="22"/>
        </w:rPr>
        <w:t>pression sur le réseau scolaire afin qu’il pe</w:t>
      </w:r>
      <w:r w:rsidRPr="004E58B5">
        <w:rPr>
          <w:rFonts w:cs="Bembo MT Std"/>
          <w:szCs w:val="22"/>
        </w:rPr>
        <w:t>r</w:t>
      </w:r>
      <w:r w:rsidRPr="004E58B5">
        <w:rPr>
          <w:rFonts w:cs="Bembo MT Std"/>
          <w:szCs w:val="22"/>
        </w:rPr>
        <w:t>forme plus et mieux. Une nouvelle forme de citoyenneté est ainsi v</w:t>
      </w:r>
      <w:r w:rsidRPr="004E58B5">
        <w:rPr>
          <w:rFonts w:cs="Bembo MT Std"/>
          <w:szCs w:val="22"/>
        </w:rPr>
        <w:t>a</w:t>
      </w:r>
      <w:r w:rsidRPr="004E58B5">
        <w:rPr>
          <w:rFonts w:cs="Bembo MT Std"/>
          <w:szCs w:val="22"/>
        </w:rPr>
        <w:t>lorisée, le « parent consommateur » travaillant d’abord pour son bien propre et celui de son enfant, mais du même souffle, œuvrant aussi pour celui de la co</w:t>
      </w:r>
      <w:r w:rsidRPr="004E58B5">
        <w:rPr>
          <w:rFonts w:cs="Bembo MT Std"/>
          <w:szCs w:val="22"/>
        </w:rPr>
        <w:t>l</w:t>
      </w:r>
      <w:r w:rsidRPr="004E58B5">
        <w:rPr>
          <w:rFonts w:cs="Bembo MT Std"/>
          <w:szCs w:val="22"/>
        </w:rPr>
        <w:t>lectivité. Enfin, la sanction du marché responsabilise les a</w:t>
      </w:r>
      <w:r w:rsidRPr="004E58B5">
        <w:rPr>
          <w:rFonts w:cs="Bembo MT Std"/>
          <w:szCs w:val="22"/>
        </w:rPr>
        <w:t>c</w:t>
      </w:r>
      <w:r w:rsidRPr="004E58B5">
        <w:rPr>
          <w:rFonts w:cs="Bembo MT Std"/>
          <w:szCs w:val="22"/>
        </w:rPr>
        <w:t>teurs à l’égard des résultats et des coûts (efficacité et eff</w:t>
      </w:r>
      <w:r w:rsidRPr="004E58B5">
        <w:rPr>
          <w:rFonts w:cs="Bembo MT Std"/>
          <w:szCs w:val="22"/>
        </w:rPr>
        <w:t>i</w:t>
      </w:r>
      <w:r w:rsidRPr="004E58B5">
        <w:rPr>
          <w:rFonts w:cs="Bembo MT Std"/>
          <w:szCs w:val="22"/>
        </w:rPr>
        <w:t>cience). Ball dresse un tableau instructif des valeurs professionnelles et des valeurs ma</w:t>
      </w:r>
      <w:r w:rsidRPr="004E58B5">
        <w:rPr>
          <w:rFonts w:cs="Bembo MT Std"/>
          <w:szCs w:val="22"/>
        </w:rPr>
        <w:t>r</w:t>
      </w:r>
      <w:r w:rsidRPr="004E58B5">
        <w:rPr>
          <w:rFonts w:cs="Bembo MT Std"/>
          <w:szCs w:val="22"/>
        </w:rPr>
        <w:t>chandes (2006, p. 125) qui renvoient non seulement à des visions di</w:t>
      </w:r>
      <w:r w:rsidRPr="004E58B5">
        <w:rPr>
          <w:rFonts w:cs="Bembo MT Std"/>
          <w:szCs w:val="22"/>
        </w:rPr>
        <w:t>f</w:t>
      </w:r>
      <w:r w:rsidRPr="004E58B5">
        <w:rPr>
          <w:rFonts w:cs="Bembo MT Std"/>
          <w:szCs w:val="22"/>
        </w:rPr>
        <w:t xml:space="preserve">férentes de l’éducation, mais aussi à des conceptions distinctes de la société et de la citoyenneté. </w:t>
      </w:r>
    </w:p>
    <w:p w14:paraId="1B741C71" w14:textId="77777777" w:rsidR="002C09F6" w:rsidRPr="004E58B5" w:rsidRDefault="002C09F6" w:rsidP="002C09F6">
      <w:pPr>
        <w:spacing w:before="120" w:after="120"/>
        <w:jc w:val="both"/>
        <w:rPr>
          <w:rFonts w:cs="Bembo MT Std"/>
          <w:szCs w:val="22"/>
        </w:rPr>
      </w:pPr>
      <w:r w:rsidRPr="004E58B5">
        <w:rPr>
          <w:rFonts w:cs="Bembo MT Std"/>
          <w:szCs w:val="22"/>
        </w:rPr>
        <w:t>Cette responsabilisation des acteurs est cadrée par le régime de la performativité et de la reddition de comptes. Selon Ball, le régime de performativité est à la fois une technologie, un mode de régulation et une culture du travail qui requière des jugements, des comparaisons, des redditions de comptes publics, utilisés comme moyens d’incitation, de sanction et de changement. Il a pour outils des mes</w:t>
      </w:r>
      <w:r w:rsidRPr="004E58B5">
        <w:rPr>
          <w:rFonts w:cs="Bembo MT Std"/>
          <w:szCs w:val="22"/>
        </w:rPr>
        <w:t>u</w:t>
      </w:r>
      <w:r w:rsidRPr="004E58B5">
        <w:rPr>
          <w:rFonts w:cs="Bembo MT Std"/>
          <w:szCs w:val="22"/>
        </w:rPr>
        <w:t xml:space="preserve">res de la productivité individuelle et organisationnelle. Mais c’est en dernier ressort le jugement qui est formulé sur la qualité qui importe. Dès lors, qui contrôle ce champ de jugement devient pour l’analyste une question de première importance. </w:t>
      </w:r>
    </w:p>
    <w:p w14:paraId="5073D63E" w14:textId="77777777" w:rsidR="002C09F6" w:rsidRPr="004E58B5" w:rsidRDefault="002C09F6" w:rsidP="002C09F6">
      <w:pPr>
        <w:spacing w:before="120" w:after="120"/>
        <w:jc w:val="both"/>
        <w:rPr>
          <w:rFonts w:cs="Bembo MT Std"/>
          <w:szCs w:val="22"/>
        </w:rPr>
      </w:pPr>
      <w:r w:rsidRPr="004E58B5">
        <w:rPr>
          <w:rFonts w:cs="Bembo MT Std"/>
          <w:szCs w:val="22"/>
        </w:rPr>
        <w:t>La performativité entraîne le remplacement dans les services p</w:t>
      </w:r>
      <w:r w:rsidRPr="004E58B5">
        <w:rPr>
          <w:rFonts w:cs="Bembo MT Std"/>
          <w:szCs w:val="22"/>
        </w:rPr>
        <w:t>u</w:t>
      </w:r>
      <w:r w:rsidRPr="004E58B5">
        <w:rPr>
          <w:rFonts w:cs="Bembo MT Std"/>
          <w:szCs w:val="22"/>
        </w:rPr>
        <w:t>blics d’une culture du jugement professionnel par une culture de l’audit. Cette technologie se présente comme objective et rationnelle, mais selon Ball, derrière sa façade, se cache une volonté de modifier la subjectivité et l’expérience des personnes, voire de contrôler l’« âme » des enseignants. En effet, les enseignants doivent dorén</w:t>
      </w:r>
      <w:r w:rsidRPr="004E58B5">
        <w:rPr>
          <w:rFonts w:cs="Bembo MT Std"/>
          <w:szCs w:val="22"/>
        </w:rPr>
        <w:t>a</w:t>
      </w:r>
      <w:r w:rsidRPr="004E58B5">
        <w:rPr>
          <w:rFonts w:cs="Bembo MT Std"/>
          <w:szCs w:val="22"/>
        </w:rPr>
        <w:t>vant se penser comme des sujets entreprenants, habités et tendus vers une quête de l’excellence et de la productivité. Ils doivent se soume</w:t>
      </w:r>
      <w:r w:rsidRPr="004E58B5">
        <w:rPr>
          <w:rFonts w:cs="Bembo MT Std"/>
          <w:szCs w:val="22"/>
        </w:rPr>
        <w:t>t</w:t>
      </w:r>
      <w:r w:rsidRPr="004E58B5">
        <w:rPr>
          <w:rFonts w:cs="Bembo MT Std"/>
          <w:szCs w:val="22"/>
        </w:rPr>
        <w:t>tre et intérioriser une nouvelle discipline de travail : chacun indiv</w:t>
      </w:r>
      <w:r w:rsidRPr="004E58B5">
        <w:rPr>
          <w:rFonts w:cs="Bembo MT Std"/>
          <w:szCs w:val="22"/>
        </w:rPr>
        <w:t>i</w:t>
      </w:r>
      <w:r w:rsidRPr="004E58B5">
        <w:rPr>
          <w:rFonts w:cs="Bembo MT Std"/>
          <w:szCs w:val="22"/>
        </w:rPr>
        <w:t>duellement et le groupe tout entier doivent assumer la responsabilité de se transformer. Les cadres scolaires ont un rôle important à jouer dans cette disciplinarisation : il leur revient de remplacer la traditio</w:t>
      </w:r>
      <w:r w:rsidRPr="004E58B5">
        <w:rPr>
          <w:rFonts w:cs="Bembo MT Std"/>
          <w:szCs w:val="22"/>
        </w:rPr>
        <w:t>n</w:t>
      </w:r>
      <w:r w:rsidRPr="004E58B5">
        <w:rPr>
          <w:rFonts w:cs="Bembo MT Std"/>
          <w:szCs w:val="22"/>
        </w:rPr>
        <w:t>nelle coopération professionnelle par un régime de compétition pe</w:t>
      </w:r>
      <w:r w:rsidRPr="004E58B5">
        <w:rPr>
          <w:rFonts w:cs="Bembo MT Std"/>
          <w:szCs w:val="22"/>
        </w:rPr>
        <w:t>r</w:t>
      </w:r>
      <w:r w:rsidRPr="004E58B5">
        <w:rPr>
          <w:rFonts w:cs="Bembo MT Std"/>
          <w:szCs w:val="22"/>
        </w:rPr>
        <w:t>formative, suivant l’expression utilisée par Ball. Ce faisant, les cadres scolaires deviennent de techniciens du comportement, cherchant à rendre leurs employés dociles et productifs. Cela apparaît paradoxal dans la mesure où le discours managérial valorise beaucoup l’initiative et la résolution de problèmes par les enseignants eux-mêmes, ce qu’exprime le terme d’</w:t>
      </w:r>
      <w:r w:rsidRPr="004E58B5">
        <w:rPr>
          <w:rFonts w:cs="Bembo MT Std"/>
          <w:i/>
          <w:iCs/>
          <w:szCs w:val="22"/>
        </w:rPr>
        <w:t>empowerment</w:t>
      </w:r>
      <w:r w:rsidRPr="004E58B5">
        <w:rPr>
          <w:rFonts w:cs="Bembo MT Std"/>
          <w:szCs w:val="22"/>
        </w:rPr>
        <w:t>. Cependant, constate Ball, des</w:t>
      </w:r>
      <w:r>
        <w:rPr>
          <w:rFonts w:cs="Bembo MT Std"/>
          <w:szCs w:val="22"/>
        </w:rPr>
        <w:t xml:space="preserve"> [90]</w:t>
      </w:r>
      <w:r w:rsidRPr="004E58B5">
        <w:rPr>
          <w:rFonts w:cs="Bembo MT Std"/>
          <w:szCs w:val="22"/>
        </w:rPr>
        <w:t xml:space="preserve"> formes de surveillance et de contrôle de proximité s’intensifient dans les écoles. </w:t>
      </w:r>
    </w:p>
    <w:p w14:paraId="06EEF566" w14:textId="77777777" w:rsidR="002C09F6" w:rsidRPr="004E58B5" w:rsidRDefault="002C09F6" w:rsidP="002C09F6">
      <w:pPr>
        <w:spacing w:before="120" w:after="120"/>
        <w:jc w:val="both"/>
        <w:rPr>
          <w:rFonts w:cs="Bembo MT Std"/>
          <w:szCs w:val="22"/>
        </w:rPr>
      </w:pPr>
      <w:r w:rsidRPr="004E58B5">
        <w:rPr>
          <w:rFonts w:cs="Bembo MT Std"/>
          <w:szCs w:val="22"/>
        </w:rPr>
        <w:t>Les outils de la performativité engendrent de l’insécurité ontolog</w:t>
      </w:r>
      <w:r w:rsidRPr="004E58B5">
        <w:rPr>
          <w:rFonts w:cs="Bembo MT Std"/>
          <w:szCs w:val="22"/>
        </w:rPr>
        <w:t>i</w:t>
      </w:r>
      <w:r w:rsidRPr="004E58B5">
        <w:rPr>
          <w:rFonts w:cs="Bembo MT Std"/>
          <w:szCs w:val="22"/>
        </w:rPr>
        <w:t>que chez les enseignants : suis-je bon ? Est-ce que je travaille suff</w:t>
      </w:r>
      <w:r w:rsidRPr="004E58B5">
        <w:rPr>
          <w:rFonts w:cs="Bembo MT Std"/>
          <w:szCs w:val="22"/>
        </w:rPr>
        <w:t>i</w:t>
      </w:r>
      <w:r w:rsidRPr="004E58B5">
        <w:rPr>
          <w:rFonts w:cs="Bembo MT Std"/>
          <w:szCs w:val="22"/>
        </w:rPr>
        <w:t>samment ? Quels aspects de mon travail sont valables ou pas ? Est-ce que je fais telle chose parce que j’y crois ou parce qu’elle sera inco</w:t>
      </w:r>
      <w:r w:rsidRPr="004E58B5">
        <w:rPr>
          <w:rFonts w:cs="Bembo MT Std"/>
          <w:szCs w:val="22"/>
        </w:rPr>
        <w:t>r</w:t>
      </w:r>
      <w:r w:rsidRPr="004E58B5">
        <w:rPr>
          <w:rFonts w:cs="Bembo MT Std"/>
          <w:szCs w:val="22"/>
        </w:rPr>
        <w:t xml:space="preserve">porée dans mon évaluation ou dans une comparaison que je voudrais à mon avantage ? Ainsi, des doutes, de l’instabilité et de la culpabilité se répandent dans l’expérience au travail des enseignants. </w:t>
      </w:r>
    </w:p>
    <w:p w14:paraId="1848FA9C" w14:textId="77777777" w:rsidR="002C09F6" w:rsidRPr="004E58B5" w:rsidRDefault="002C09F6" w:rsidP="002C09F6">
      <w:pPr>
        <w:spacing w:before="120" w:after="120"/>
        <w:jc w:val="both"/>
        <w:rPr>
          <w:rFonts w:cs="Bembo MT Std"/>
          <w:szCs w:val="22"/>
        </w:rPr>
      </w:pPr>
      <w:r w:rsidRPr="004E58B5">
        <w:rPr>
          <w:rFonts w:cs="Bembo MT Std"/>
          <w:szCs w:val="22"/>
        </w:rPr>
        <w:t>Chez d’autres, une sorte de schizophrénie se développe : on joue le jeu avec cynisme. Cela a des effets aliénants, faisant disparaître l’authenticité de soi et le sens de l’activité professionnelle. Il y a aussi ce qu’il appelle des « fabrications » : je suis obligé de construire une image de moi, en tant qu’objet à évaluer. Je dois donc me représenter dans l’économie de la performativité. Pour Ball, ce travail de fabric</w:t>
      </w:r>
      <w:r w:rsidRPr="004E58B5">
        <w:rPr>
          <w:rFonts w:cs="Bembo MT Std"/>
          <w:szCs w:val="22"/>
        </w:rPr>
        <w:t>a</w:t>
      </w:r>
      <w:r w:rsidRPr="004E58B5">
        <w:rPr>
          <w:rFonts w:cs="Bembo MT Std"/>
          <w:szCs w:val="22"/>
        </w:rPr>
        <w:t>tion exprime une pathologie de la soumission à la performativité et une éthique de la survivance, à la fois résistance, capitulation et r</w:t>
      </w:r>
      <w:r w:rsidRPr="004E58B5">
        <w:rPr>
          <w:rFonts w:cs="Bembo MT Std"/>
          <w:szCs w:val="22"/>
        </w:rPr>
        <w:t>e</w:t>
      </w:r>
      <w:r w:rsidRPr="004E58B5">
        <w:rPr>
          <w:rFonts w:cs="Bembo MT Std"/>
          <w:szCs w:val="22"/>
        </w:rPr>
        <w:t xml:space="preserve">noncement à l’authenticité et à l’engagement. Il y voit une forme d’investissement dans la plasticité de l’identité, rendu nécessaire par l’évacuation de tout espace dans l’institution scolaire pour un soi ou un collectif éthique autonome (voir aussi, Case, Case et Catling, 2000). </w:t>
      </w:r>
    </w:p>
    <w:p w14:paraId="42C3011F" w14:textId="77777777" w:rsidR="002C09F6" w:rsidRPr="004E58B5" w:rsidRDefault="002C09F6" w:rsidP="002C09F6">
      <w:pPr>
        <w:spacing w:before="120" w:after="120"/>
        <w:jc w:val="both"/>
        <w:rPr>
          <w:rFonts w:cs="Bembo MT Std"/>
          <w:szCs w:val="22"/>
        </w:rPr>
      </w:pPr>
      <w:r w:rsidRPr="004E58B5">
        <w:rPr>
          <w:rFonts w:cs="Bembo MT Std"/>
          <w:szCs w:val="22"/>
        </w:rPr>
        <w:t>Ces conséquences des politiques sont vivement dénoncées par Ball : elles déprofessionnalisent l’enseignement et reconstruisent une professionnalisation néolibérale ; elles instaurent un régime pervers et contradictoire d’absence apparent de contrôle, mais néanmoins cadré par les technologies analysées. Ball dépasse ici les analyses critiques classiques des effets des politiques actuelles sur le travail enseignant formulées en termes d’intensification du travail et du contrôle du tr</w:t>
      </w:r>
      <w:r w:rsidRPr="004E58B5">
        <w:rPr>
          <w:rFonts w:cs="Bembo MT Std"/>
          <w:szCs w:val="22"/>
        </w:rPr>
        <w:t>a</w:t>
      </w:r>
      <w:r w:rsidRPr="004E58B5">
        <w:rPr>
          <w:rFonts w:cs="Bembo MT Std"/>
          <w:szCs w:val="22"/>
        </w:rPr>
        <w:t>vail (Bartlett, 2002 ; Easthope et Easthope, 2000). Ces critiques rejo</w:t>
      </w:r>
      <w:r w:rsidRPr="004E58B5">
        <w:rPr>
          <w:rFonts w:cs="Bembo MT Std"/>
          <w:szCs w:val="22"/>
        </w:rPr>
        <w:t>i</w:t>
      </w:r>
      <w:r w:rsidRPr="004E58B5">
        <w:rPr>
          <w:rFonts w:cs="Bembo MT Std"/>
          <w:szCs w:val="22"/>
        </w:rPr>
        <w:t>gnent celles de Lawn (1995) qui stigmatise les efforts de restructur</w:t>
      </w:r>
      <w:r w:rsidRPr="004E58B5">
        <w:rPr>
          <w:rFonts w:cs="Bembo MT Std"/>
          <w:szCs w:val="22"/>
        </w:rPr>
        <w:t>a</w:t>
      </w:r>
      <w:r w:rsidRPr="004E58B5">
        <w:rPr>
          <w:rFonts w:cs="Bembo MT Std"/>
          <w:szCs w:val="22"/>
        </w:rPr>
        <w:t xml:space="preserve">tion de l’enseignement aux États-Unis et en Angleterre qu’il estime vouloir faire naître l’enseignant « flexible » et différencié, </w:t>
      </w:r>
      <w:r w:rsidRPr="004E58B5">
        <w:rPr>
          <w:rFonts w:cs="Bembo MT Std"/>
          <w:i/>
          <w:iCs/>
          <w:szCs w:val="22"/>
        </w:rPr>
        <w:t xml:space="preserve">i.e. </w:t>
      </w:r>
      <w:r w:rsidRPr="004E58B5">
        <w:rPr>
          <w:rFonts w:cs="Bembo MT Std"/>
          <w:szCs w:val="22"/>
        </w:rPr>
        <w:t xml:space="preserve">l’enseignant collégial, collaborant, dont le travail est de moins en moins isolé et les responsabilités de plus en plus étendues, et dont le statut est différencié selon l’offre, la compétence et le salaire. </w:t>
      </w:r>
    </w:p>
    <w:p w14:paraId="4E0EE2EB" w14:textId="77777777" w:rsidR="002C09F6" w:rsidRDefault="002C09F6" w:rsidP="002C09F6">
      <w:pPr>
        <w:spacing w:before="120" w:after="120"/>
        <w:jc w:val="both"/>
        <w:rPr>
          <w:rFonts w:cs="Bembo MT Std"/>
          <w:szCs w:val="22"/>
        </w:rPr>
      </w:pPr>
      <w:r w:rsidRPr="004E58B5">
        <w:rPr>
          <w:rFonts w:cs="Bembo MT Std"/>
          <w:szCs w:val="22"/>
        </w:rPr>
        <w:t>On le constate, l’analyse des politiques éducatives de Ball dénonce avec force les effets induits par les technologies de changement priv</w:t>
      </w:r>
      <w:r w:rsidRPr="004E58B5">
        <w:rPr>
          <w:rFonts w:cs="Bembo MT Std"/>
          <w:szCs w:val="22"/>
        </w:rPr>
        <w:t>i</w:t>
      </w:r>
      <w:r w:rsidRPr="004E58B5">
        <w:rPr>
          <w:rFonts w:cs="Bembo MT Std"/>
          <w:szCs w:val="22"/>
        </w:rPr>
        <w:t>légiées</w:t>
      </w:r>
      <w:r>
        <w:rPr>
          <w:rFonts w:cs="Bembo MT Std"/>
          <w:szCs w:val="22"/>
        </w:rPr>
        <w:t xml:space="preserve"> [91]</w:t>
      </w:r>
      <w:r w:rsidRPr="004E58B5">
        <w:rPr>
          <w:rFonts w:cs="Bembo MT Std"/>
          <w:szCs w:val="22"/>
        </w:rPr>
        <w:t xml:space="preserve"> par le discours éducatif néolibéral et néoconservateur. À bien des égards, il partage avec les tenants d’une sociologie de l’action publique des mêmes outils conceptuels – la notion de di</w:t>
      </w:r>
      <w:r w:rsidRPr="004E58B5">
        <w:rPr>
          <w:rFonts w:cs="Bembo MT Std"/>
          <w:szCs w:val="22"/>
        </w:rPr>
        <w:t>s</w:t>
      </w:r>
      <w:r w:rsidRPr="004E58B5">
        <w:rPr>
          <w:rFonts w:cs="Bembo MT Std"/>
          <w:szCs w:val="22"/>
        </w:rPr>
        <w:t>cours est proche de celle de référentiel, celle de technologie politique de la notion d’instrument d’action publique –, il s’en distingue c</w:t>
      </w:r>
      <w:r w:rsidRPr="004E58B5">
        <w:rPr>
          <w:rFonts w:cs="Bembo MT Std"/>
          <w:szCs w:val="22"/>
        </w:rPr>
        <w:t>e</w:t>
      </w:r>
      <w:r w:rsidRPr="004E58B5">
        <w:rPr>
          <w:rFonts w:cs="Bembo MT Std"/>
          <w:szCs w:val="22"/>
        </w:rPr>
        <w:t>pendant par une perspective critique explicite et forte, dénonçant les effets du néolib</w:t>
      </w:r>
      <w:r w:rsidRPr="004E58B5">
        <w:rPr>
          <w:rFonts w:cs="Bembo MT Std"/>
          <w:szCs w:val="22"/>
        </w:rPr>
        <w:t>é</w:t>
      </w:r>
      <w:r w:rsidRPr="004E58B5">
        <w:rPr>
          <w:rFonts w:cs="Bembo MT Std"/>
          <w:szCs w:val="22"/>
        </w:rPr>
        <w:t>ralisme non seulement sur les structures de pouvoirs et d’inégalités, mais aussi sur les rôles et les identités professionne</w:t>
      </w:r>
      <w:r w:rsidRPr="004E58B5">
        <w:rPr>
          <w:rFonts w:cs="Bembo MT Std"/>
          <w:szCs w:val="22"/>
        </w:rPr>
        <w:t>l</w:t>
      </w:r>
      <w:r w:rsidRPr="004E58B5">
        <w:rPr>
          <w:rFonts w:cs="Bembo MT Std"/>
          <w:szCs w:val="22"/>
        </w:rPr>
        <w:t>les, voire sur les subjectivités de personnes devant se transformer en e</w:t>
      </w:r>
      <w:r w:rsidRPr="004E58B5">
        <w:rPr>
          <w:rFonts w:cs="Bembo MT Std"/>
          <w:szCs w:val="22"/>
        </w:rPr>
        <w:t>n</w:t>
      </w:r>
      <w:r w:rsidRPr="004E58B5">
        <w:rPr>
          <w:rFonts w:cs="Bembo MT Std"/>
          <w:szCs w:val="22"/>
        </w:rPr>
        <w:t>trepreneures d’elles-mêmes. À notre avis, sa contribution majeure est dans cette analyse fine des effets des politiques actuelles sur le rapport subjectif des enseignants à leur métier, et de la distance n</w:t>
      </w:r>
      <w:r w:rsidRPr="004E58B5">
        <w:rPr>
          <w:rFonts w:cs="Bembo MT Std"/>
          <w:szCs w:val="22"/>
        </w:rPr>
        <w:t>é</w:t>
      </w:r>
      <w:r w:rsidRPr="004E58B5">
        <w:rPr>
          <w:rFonts w:cs="Bembo MT Std"/>
          <w:szCs w:val="22"/>
        </w:rPr>
        <w:t>cessaire à la survie personnelle qui s’instaure entre l’enseignant et l’institution qui lui impose des orientations contraires au sens séc</w:t>
      </w:r>
      <w:r w:rsidRPr="004E58B5">
        <w:rPr>
          <w:rFonts w:cs="Bembo MT Std"/>
          <w:szCs w:val="22"/>
        </w:rPr>
        <w:t>u</w:t>
      </w:r>
      <w:r>
        <w:rPr>
          <w:rFonts w:cs="Bembo MT Std"/>
          <w:szCs w:val="22"/>
        </w:rPr>
        <w:t>laire du métier.</w:t>
      </w:r>
    </w:p>
    <w:p w14:paraId="2C24375A" w14:textId="77777777" w:rsidR="002C09F6" w:rsidRPr="004E58B5" w:rsidRDefault="002C09F6" w:rsidP="002C09F6">
      <w:pPr>
        <w:spacing w:before="120" w:after="120"/>
        <w:jc w:val="both"/>
        <w:rPr>
          <w:rFonts w:cs="Bembo MT Std"/>
          <w:szCs w:val="22"/>
        </w:rPr>
      </w:pPr>
    </w:p>
    <w:p w14:paraId="046C3358" w14:textId="77777777" w:rsidR="002C09F6" w:rsidRPr="004E58B5" w:rsidRDefault="002C09F6" w:rsidP="002C09F6">
      <w:pPr>
        <w:pStyle w:val="planche"/>
      </w:pPr>
      <w:bookmarkStart w:id="12" w:name="Politiques_edu_chap_2_conclusion"/>
      <w:r w:rsidRPr="004E58B5">
        <w:t>Conclusion</w:t>
      </w:r>
    </w:p>
    <w:bookmarkEnd w:id="12"/>
    <w:p w14:paraId="45FA5A8F" w14:textId="77777777" w:rsidR="002C09F6" w:rsidRDefault="002C09F6" w:rsidP="002C09F6">
      <w:pPr>
        <w:spacing w:before="120" w:after="120"/>
        <w:jc w:val="both"/>
        <w:rPr>
          <w:rFonts w:cs="Bembo MT Std"/>
          <w:szCs w:val="22"/>
        </w:rPr>
      </w:pPr>
    </w:p>
    <w:p w14:paraId="30710481"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7AC6998F" w14:textId="77777777" w:rsidR="002C09F6" w:rsidRDefault="002C09F6" w:rsidP="002C09F6">
      <w:pPr>
        <w:spacing w:before="120" w:after="120"/>
        <w:jc w:val="both"/>
        <w:rPr>
          <w:rFonts w:cs="Bembo MT Std"/>
          <w:szCs w:val="22"/>
        </w:rPr>
      </w:pPr>
      <w:r w:rsidRPr="004E58B5">
        <w:rPr>
          <w:rFonts w:cs="Bembo MT Std"/>
          <w:szCs w:val="22"/>
        </w:rPr>
        <w:t>Le champ de l’analyse des politiques éducatives a connu une év</w:t>
      </w:r>
      <w:r w:rsidRPr="004E58B5">
        <w:rPr>
          <w:rFonts w:cs="Bembo MT Std"/>
          <w:szCs w:val="22"/>
        </w:rPr>
        <w:t>o</w:t>
      </w:r>
      <w:r w:rsidRPr="004E58B5">
        <w:rPr>
          <w:rFonts w:cs="Bembo MT Std"/>
          <w:szCs w:val="22"/>
        </w:rPr>
        <w:t>lution marquée par une diversification des points de vue et un élargi</w:t>
      </w:r>
      <w:r w:rsidRPr="004E58B5">
        <w:rPr>
          <w:rFonts w:cs="Bembo MT Std"/>
          <w:szCs w:val="22"/>
        </w:rPr>
        <w:t>s</w:t>
      </w:r>
      <w:r w:rsidRPr="004E58B5">
        <w:rPr>
          <w:rFonts w:cs="Bembo MT Std"/>
          <w:szCs w:val="22"/>
        </w:rPr>
        <w:t>sement et une complexification de leurs objets. On observe une inco</w:t>
      </w:r>
      <w:r w:rsidRPr="004E58B5">
        <w:rPr>
          <w:rFonts w:cs="Bembo MT Std"/>
          <w:szCs w:val="22"/>
        </w:rPr>
        <w:t>r</w:t>
      </w:r>
      <w:r w:rsidRPr="004E58B5">
        <w:rPr>
          <w:rFonts w:cs="Bembo MT Std"/>
          <w:szCs w:val="22"/>
        </w:rPr>
        <w:t>poration au fonctionnalisme classique d’éléments des perspect</w:t>
      </w:r>
      <w:r w:rsidRPr="004E58B5">
        <w:rPr>
          <w:rFonts w:cs="Bembo MT Std"/>
          <w:szCs w:val="22"/>
        </w:rPr>
        <w:t>i</w:t>
      </w:r>
      <w:r w:rsidRPr="004E58B5">
        <w:rPr>
          <w:rFonts w:cs="Bembo MT Std"/>
          <w:szCs w:val="22"/>
        </w:rPr>
        <w:t>ves de la cognition située, de la sociologie des organisations amér</w:t>
      </w:r>
      <w:r w:rsidRPr="004E58B5">
        <w:rPr>
          <w:rFonts w:cs="Bembo MT Std"/>
          <w:szCs w:val="22"/>
        </w:rPr>
        <w:t>i</w:t>
      </w:r>
      <w:r w:rsidRPr="004E58B5">
        <w:rPr>
          <w:rFonts w:cs="Bembo MT Std"/>
          <w:szCs w:val="22"/>
        </w:rPr>
        <w:t>caines, ainsi que du néo-institutionnalisme, permettant de prendre le virage de la mise en œuvre et de décentrer l’analyse des seules étapes de l’élaboration et de la décision politique. Cette conversation entre des chercheurs qui, à partir d’entrées différentes, arrivent à prendre en compte le point de vue des autres chercheurs, est en cours. Les tr</w:t>
      </w:r>
      <w:r w:rsidRPr="004E58B5">
        <w:rPr>
          <w:rFonts w:cs="Bembo MT Std"/>
          <w:szCs w:val="22"/>
        </w:rPr>
        <w:t>a</w:t>
      </w:r>
      <w:r w:rsidRPr="004E58B5">
        <w:rPr>
          <w:rFonts w:cs="Bembo MT Std"/>
          <w:szCs w:val="22"/>
        </w:rPr>
        <w:t>vaux exemplaires de Coburn</w:t>
      </w:r>
      <w:r>
        <w:rPr>
          <w:rFonts w:cs="Bembo MT Std"/>
          <w:szCs w:val="22"/>
        </w:rPr>
        <w:t> </w:t>
      </w:r>
      <w:r>
        <w:rPr>
          <w:rStyle w:val="Appelnotedebasdep"/>
          <w:rFonts w:cs="Bembo MT Std"/>
          <w:szCs w:val="22"/>
        </w:rPr>
        <w:footnoteReference w:id="18"/>
      </w:r>
      <w:r w:rsidRPr="004E58B5">
        <w:rPr>
          <w:rFonts w:cs="Bembo MT Std"/>
          <w:szCs w:val="22"/>
          <w:vertAlign w:val="superscript"/>
        </w:rPr>
        <w:t xml:space="preserve"> </w:t>
      </w:r>
      <w:r w:rsidRPr="004E58B5">
        <w:rPr>
          <w:rFonts w:cs="Bembo MT Std"/>
          <w:szCs w:val="22"/>
        </w:rPr>
        <w:t>montrent que cela est non seulement possible, mais riche de compréhensions et d’explications, pourvu que l’on ne s’enferme pas dans des querelles d’écoles et que l’on respecte les sensibilités épistémologiques ou th</w:t>
      </w:r>
      <w:r>
        <w:rPr>
          <w:rFonts w:cs="Bembo MT Std"/>
          <w:szCs w:val="22"/>
        </w:rPr>
        <w:t>éoriques des uns et des autres.</w:t>
      </w:r>
    </w:p>
    <w:p w14:paraId="2FFDF4D7" w14:textId="77777777" w:rsidR="002C09F6" w:rsidRDefault="002C09F6" w:rsidP="002C09F6">
      <w:pPr>
        <w:spacing w:before="120" w:after="120"/>
        <w:jc w:val="both"/>
        <w:rPr>
          <w:rFonts w:cs="Bembo MT Std"/>
          <w:szCs w:val="22"/>
        </w:rPr>
      </w:pPr>
      <w:r>
        <w:rPr>
          <w:rFonts w:cs="Bembo MT Std"/>
          <w:szCs w:val="22"/>
        </w:rPr>
        <w:t>[92]</w:t>
      </w:r>
    </w:p>
    <w:p w14:paraId="3CA6B98B" w14:textId="77777777" w:rsidR="002C09F6" w:rsidRPr="004E58B5" w:rsidRDefault="002C09F6" w:rsidP="002C09F6">
      <w:pPr>
        <w:spacing w:before="120" w:after="120"/>
        <w:jc w:val="both"/>
        <w:rPr>
          <w:rFonts w:cs="Bembo MT Std"/>
          <w:szCs w:val="22"/>
        </w:rPr>
      </w:pPr>
      <w:r w:rsidRPr="004E58B5">
        <w:rPr>
          <w:rFonts w:cs="Bembo MT Std"/>
          <w:szCs w:val="22"/>
        </w:rPr>
        <w:t>Du côté de l’Europe, la sociologie de l’action publique et le pos</w:t>
      </w:r>
      <w:r w:rsidRPr="004E58B5">
        <w:rPr>
          <w:rFonts w:cs="Bembo MT Std"/>
          <w:szCs w:val="22"/>
        </w:rPr>
        <w:t>t</w:t>
      </w:r>
      <w:r w:rsidRPr="004E58B5">
        <w:rPr>
          <w:rFonts w:cs="Bembo MT Std"/>
          <w:szCs w:val="22"/>
        </w:rPr>
        <w:t>structuralisme de Ball contribuent à élargir et complexifier le champ de l’analyse des politiques. La sociologie de l’action publique est pa</w:t>
      </w:r>
      <w:r w:rsidRPr="004E58B5">
        <w:rPr>
          <w:rFonts w:cs="Bembo MT Std"/>
          <w:szCs w:val="22"/>
        </w:rPr>
        <w:t>r</w:t>
      </w:r>
      <w:r w:rsidRPr="004E58B5">
        <w:rPr>
          <w:rFonts w:cs="Bembo MT Std"/>
          <w:szCs w:val="22"/>
        </w:rPr>
        <w:t>ticulièrement intéressante dans la mesure où elle prend en compte d</w:t>
      </w:r>
      <w:r w:rsidRPr="004E58B5">
        <w:rPr>
          <w:rFonts w:cs="Bembo MT Std"/>
          <w:szCs w:val="22"/>
        </w:rPr>
        <w:t>i</w:t>
      </w:r>
      <w:r w:rsidRPr="004E58B5">
        <w:rPr>
          <w:rFonts w:cs="Bembo MT Std"/>
          <w:szCs w:val="22"/>
        </w:rPr>
        <w:t>vers apports dont ceux du néo-institutionnalisme et des approches d</w:t>
      </w:r>
      <w:r w:rsidRPr="004E58B5">
        <w:rPr>
          <w:rFonts w:cs="Bembo MT Std"/>
          <w:szCs w:val="22"/>
        </w:rPr>
        <w:t>i</w:t>
      </w:r>
      <w:r w:rsidRPr="004E58B5">
        <w:rPr>
          <w:rFonts w:cs="Bembo MT Std"/>
          <w:szCs w:val="22"/>
        </w:rPr>
        <w:t>tes cognitives, et elle s’intéresse aussi à la mise en œuvre des polit</w:t>
      </w:r>
      <w:r w:rsidRPr="004E58B5">
        <w:rPr>
          <w:rFonts w:cs="Bembo MT Std"/>
          <w:szCs w:val="22"/>
        </w:rPr>
        <w:t>i</w:t>
      </w:r>
      <w:r w:rsidRPr="004E58B5">
        <w:rPr>
          <w:rFonts w:cs="Bembo MT Std"/>
          <w:szCs w:val="22"/>
        </w:rPr>
        <w:t>ques, conçue comme moment de traduction et donc de transform</w:t>
      </w:r>
      <w:r w:rsidRPr="004E58B5">
        <w:rPr>
          <w:rFonts w:cs="Bembo MT Std"/>
          <w:szCs w:val="22"/>
        </w:rPr>
        <w:t>a</w:t>
      </w:r>
      <w:r w:rsidRPr="004E58B5">
        <w:rPr>
          <w:rFonts w:cs="Bembo MT Std"/>
          <w:szCs w:val="22"/>
        </w:rPr>
        <w:t>tion du « texte » politique par des acteurs dotés d’idées, d’intérêts et d’agence. Enfin, une analyse plus critique apparaît comme l’une des polarités du spectre étudiée dans ce chapitre, incarnant une perspect</w:t>
      </w:r>
      <w:r w:rsidRPr="004E58B5">
        <w:rPr>
          <w:rFonts w:cs="Bembo MT Std"/>
          <w:szCs w:val="22"/>
        </w:rPr>
        <w:t>i</w:t>
      </w:r>
      <w:r w:rsidRPr="004E58B5">
        <w:rPr>
          <w:rFonts w:cs="Bembo MT Std"/>
          <w:szCs w:val="22"/>
        </w:rPr>
        <w:t xml:space="preserve">ve antifonctionnaliste par excellence (l’autre polarité du spectre). </w:t>
      </w:r>
    </w:p>
    <w:p w14:paraId="6328D060" w14:textId="77777777" w:rsidR="002C09F6" w:rsidRDefault="002C09F6" w:rsidP="002C09F6">
      <w:pPr>
        <w:spacing w:before="120" w:after="120"/>
        <w:jc w:val="both"/>
        <w:rPr>
          <w:rFonts w:cs="Bembo MT Std"/>
          <w:szCs w:val="22"/>
        </w:rPr>
      </w:pPr>
      <w:r w:rsidRPr="004E58B5">
        <w:rPr>
          <w:rFonts w:cs="Bembo MT Std"/>
          <w:szCs w:val="22"/>
        </w:rPr>
        <w:t>Certaines évolutions sont notables, dont celle qui ouvre le néoinst</w:t>
      </w:r>
      <w:r w:rsidRPr="004E58B5">
        <w:rPr>
          <w:rFonts w:cs="Bembo MT Std"/>
          <w:szCs w:val="22"/>
        </w:rPr>
        <w:t>i</w:t>
      </w:r>
      <w:r w:rsidRPr="004E58B5">
        <w:rPr>
          <w:rFonts w:cs="Bembo MT Std"/>
          <w:szCs w:val="22"/>
        </w:rPr>
        <w:t>tutionnalisme, jusque-là très centré sur des perspectives macroscop</w:t>
      </w:r>
      <w:r w:rsidRPr="004E58B5">
        <w:rPr>
          <w:rFonts w:cs="Bembo MT Std"/>
          <w:szCs w:val="22"/>
        </w:rPr>
        <w:t>i</w:t>
      </w:r>
      <w:r w:rsidRPr="004E58B5">
        <w:rPr>
          <w:rFonts w:cs="Bembo MT Std"/>
          <w:szCs w:val="22"/>
        </w:rPr>
        <w:t>ques et déterministes, à l’agence des acteurs, à l’entrepreneuriat et au changement. Certaines parentés sont aussi réelles : par exemple, celle entre le référentiel des approches cognitives françaises et les discours analysés par Ball qui construisent le sens d’une politique et la réalité qu’elle cherche à transformer. Ces évolutions et ces parentés pou</w:t>
      </w:r>
      <w:r w:rsidRPr="004E58B5">
        <w:rPr>
          <w:rFonts w:cs="Bembo MT Std"/>
          <w:szCs w:val="22"/>
        </w:rPr>
        <w:t>r</w:t>
      </w:r>
      <w:r w:rsidRPr="004E58B5">
        <w:rPr>
          <w:rFonts w:cs="Bembo MT Std"/>
          <w:szCs w:val="22"/>
        </w:rPr>
        <w:t>raient donner à penser qu’en dernière instance, le champ est beaucoup plus intégré autour d’un noyau dur de concepts qu’il n’y paraît à pr</w:t>
      </w:r>
      <w:r w:rsidRPr="004E58B5">
        <w:rPr>
          <w:rFonts w:cs="Bembo MT Std"/>
          <w:szCs w:val="22"/>
        </w:rPr>
        <w:t>e</w:t>
      </w:r>
      <w:r w:rsidRPr="004E58B5">
        <w:rPr>
          <w:rFonts w:cs="Bembo MT Std"/>
          <w:szCs w:val="22"/>
        </w:rPr>
        <w:t>mière vue et que plusieurs des différences notées dans ce chapitre ne sont guère substantielles. En réalité, s’il y a des évolutions qui rappr</w:t>
      </w:r>
      <w:r w:rsidRPr="004E58B5">
        <w:rPr>
          <w:rFonts w:cs="Bembo MT Std"/>
          <w:szCs w:val="22"/>
        </w:rPr>
        <w:t>o</w:t>
      </w:r>
      <w:r w:rsidRPr="004E58B5">
        <w:rPr>
          <w:rFonts w:cs="Bembo MT Std"/>
          <w:szCs w:val="22"/>
        </w:rPr>
        <w:t>chent certaines perspectives analysées, que les idées de dialogue et de conversation ont cherché à illustrer, il y a aussi des différences impo</w:t>
      </w:r>
      <w:r w:rsidRPr="004E58B5">
        <w:rPr>
          <w:rFonts w:cs="Bembo MT Std"/>
          <w:szCs w:val="22"/>
        </w:rPr>
        <w:t>r</w:t>
      </w:r>
      <w:r w:rsidRPr="004E58B5">
        <w:rPr>
          <w:rFonts w:cs="Bembo MT Std"/>
          <w:szCs w:val="22"/>
        </w:rPr>
        <w:t>tantes qui perdurent. L’une d’elles porte sur l’importance relative de la dimension instrumentale ou de résolution de problèmes des polit</w:t>
      </w:r>
      <w:r w:rsidRPr="004E58B5">
        <w:rPr>
          <w:rFonts w:cs="Bembo MT Std"/>
          <w:szCs w:val="22"/>
        </w:rPr>
        <w:t>i</w:t>
      </w:r>
      <w:r w:rsidRPr="004E58B5">
        <w:rPr>
          <w:rFonts w:cs="Bembo MT Std"/>
          <w:szCs w:val="22"/>
        </w:rPr>
        <w:t>ques, plus affirmée dans les perspectives a</w:t>
      </w:r>
      <w:r w:rsidRPr="004E58B5">
        <w:rPr>
          <w:rFonts w:cs="Bembo MT Std"/>
          <w:szCs w:val="22"/>
        </w:rPr>
        <w:t>n</w:t>
      </w:r>
      <w:r w:rsidRPr="004E58B5">
        <w:rPr>
          <w:rFonts w:cs="Bembo MT Std"/>
          <w:szCs w:val="22"/>
        </w:rPr>
        <w:t>glo-américaines, et de la dimension symbolique des politiques, plus forte parmi les perspect</w:t>
      </w:r>
      <w:r w:rsidRPr="004E58B5">
        <w:rPr>
          <w:rFonts w:cs="Bembo MT Std"/>
          <w:szCs w:val="22"/>
        </w:rPr>
        <w:t>i</w:t>
      </w:r>
      <w:r w:rsidRPr="004E58B5">
        <w:rPr>
          <w:rFonts w:cs="Bembo MT Std"/>
          <w:szCs w:val="22"/>
        </w:rPr>
        <w:t>ves européennes. Une autre porte sur les ra</w:t>
      </w:r>
      <w:r w:rsidRPr="004E58B5">
        <w:rPr>
          <w:rFonts w:cs="Bembo MT Std"/>
          <w:szCs w:val="22"/>
        </w:rPr>
        <w:t>p</w:t>
      </w:r>
      <w:r w:rsidRPr="004E58B5">
        <w:rPr>
          <w:rFonts w:cs="Bembo MT Std"/>
          <w:szCs w:val="22"/>
        </w:rPr>
        <w:t>ports entre la recherche et les politiques éducatives, ainsi que sur la posture du chercheur. Cette ques</w:t>
      </w:r>
      <w:r>
        <w:rPr>
          <w:rFonts w:cs="Bembo MT Std"/>
          <w:szCs w:val="22"/>
        </w:rPr>
        <w:t>tion est l’objet du chapitre 5.</w:t>
      </w:r>
    </w:p>
    <w:p w14:paraId="2FCEECA3" w14:textId="77777777" w:rsidR="002C09F6" w:rsidRDefault="002C09F6" w:rsidP="002C09F6">
      <w:pPr>
        <w:pStyle w:val="p"/>
      </w:pPr>
      <w:r>
        <w:br w:type="page"/>
        <w:t>[93]</w:t>
      </w:r>
    </w:p>
    <w:p w14:paraId="3058E310" w14:textId="77777777" w:rsidR="002C09F6" w:rsidRPr="006B1326" w:rsidRDefault="002C09F6" w:rsidP="002C09F6">
      <w:pPr>
        <w:jc w:val="both"/>
      </w:pPr>
    </w:p>
    <w:p w14:paraId="5D0B98FA" w14:textId="77777777" w:rsidR="002C09F6" w:rsidRPr="006B1326" w:rsidRDefault="002C09F6" w:rsidP="002C09F6">
      <w:pPr>
        <w:jc w:val="both"/>
      </w:pPr>
    </w:p>
    <w:p w14:paraId="20F8A98E" w14:textId="77777777" w:rsidR="002C09F6" w:rsidRPr="006B1326" w:rsidRDefault="002C09F6" w:rsidP="002C09F6">
      <w:pPr>
        <w:jc w:val="both"/>
      </w:pPr>
    </w:p>
    <w:p w14:paraId="7E8D744A" w14:textId="77777777" w:rsidR="002C09F6" w:rsidRPr="006B1326" w:rsidRDefault="002C09F6" w:rsidP="002C09F6">
      <w:pPr>
        <w:spacing w:after="120"/>
        <w:ind w:firstLine="0"/>
        <w:jc w:val="center"/>
        <w:rPr>
          <w:sz w:val="24"/>
        </w:rPr>
      </w:pPr>
      <w:bookmarkStart w:id="13" w:name="Politiques_edu_chap_3"/>
      <w:r w:rsidRPr="006B1326">
        <w:rPr>
          <w:b/>
          <w:sz w:val="24"/>
        </w:rPr>
        <w:t>Politiques éducatives : la mise en œuvre</w:t>
      </w:r>
    </w:p>
    <w:p w14:paraId="13B33492" w14:textId="77777777" w:rsidR="002C09F6" w:rsidRPr="006B1326" w:rsidRDefault="002C09F6" w:rsidP="002C09F6">
      <w:pPr>
        <w:pStyle w:val="Titreniveau1"/>
      </w:pPr>
      <w:r w:rsidRPr="006B1326">
        <w:t xml:space="preserve">Chapitre </w:t>
      </w:r>
      <w:r>
        <w:t>3</w:t>
      </w:r>
    </w:p>
    <w:p w14:paraId="5CF477EA" w14:textId="77777777" w:rsidR="002C09F6" w:rsidRPr="006B1326" w:rsidRDefault="002C09F6" w:rsidP="002C09F6">
      <w:pPr>
        <w:pStyle w:val="Titreniveau2"/>
      </w:pPr>
      <w:r w:rsidRPr="006B1326">
        <w:t>DES POLITIQUES</w:t>
      </w:r>
      <w:r>
        <w:br/>
        <w:t>INSTITUTIO</w:t>
      </w:r>
      <w:r>
        <w:t>N</w:t>
      </w:r>
      <w:r>
        <w:t>NELLES</w:t>
      </w:r>
      <w:r>
        <w:br/>
        <w:t>AXÉES SUR LES RÉSULTATS</w:t>
      </w:r>
    </w:p>
    <w:bookmarkEnd w:id="13"/>
    <w:p w14:paraId="29A932A9" w14:textId="77777777" w:rsidR="002C09F6" w:rsidRPr="006B1326" w:rsidRDefault="002C09F6" w:rsidP="002C09F6">
      <w:pPr>
        <w:jc w:val="both"/>
        <w:rPr>
          <w:szCs w:val="36"/>
        </w:rPr>
      </w:pPr>
    </w:p>
    <w:p w14:paraId="5B095163" w14:textId="77777777" w:rsidR="002C09F6" w:rsidRPr="006B1326" w:rsidRDefault="002C09F6" w:rsidP="002C09F6">
      <w:pPr>
        <w:jc w:val="both"/>
      </w:pPr>
    </w:p>
    <w:p w14:paraId="0F84348F" w14:textId="77777777" w:rsidR="002C09F6" w:rsidRPr="006B1326" w:rsidRDefault="002C09F6" w:rsidP="002C09F6">
      <w:pPr>
        <w:jc w:val="both"/>
      </w:pPr>
    </w:p>
    <w:p w14:paraId="5DE11383" w14:textId="77777777" w:rsidR="002C09F6" w:rsidRPr="006B1326" w:rsidRDefault="002C09F6" w:rsidP="002C09F6">
      <w:pPr>
        <w:jc w:val="both"/>
      </w:pPr>
    </w:p>
    <w:p w14:paraId="1EB65FF5" w14:textId="77777777" w:rsidR="002C09F6" w:rsidRPr="006B1326" w:rsidRDefault="002C09F6" w:rsidP="002C09F6">
      <w:pPr>
        <w:jc w:val="both"/>
      </w:pPr>
    </w:p>
    <w:p w14:paraId="558C0BE6"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78B164D9" w14:textId="77777777" w:rsidR="002C09F6" w:rsidRPr="004E58B5" w:rsidRDefault="002C09F6" w:rsidP="002C09F6">
      <w:pPr>
        <w:spacing w:before="120" w:after="120"/>
        <w:jc w:val="both"/>
        <w:rPr>
          <w:rFonts w:cs="Bembo MT Std"/>
          <w:szCs w:val="22"/>
        </w:rPr>
      </w:pPr>
      <w:r w:rsidRPr="004E58B5">
        <w:rPr>
          <w:rFonts w:cs="Bembo MT Std"/>
          <w:szCs w:val="22"/>
        </w:rPr>
        <w:t>L’historique des politiques éducatives a permis de démontrer et d’illustrer le fait que de nombreux pays industrialisés ont, au cours des dernières décennies, adopté et mis en œuvre plusieurs politiques éd</w:t>
      </w:r>
      <w:r w:rsidRPr="004E58B5">
        <w:rPr>
          <w:rFonts w:cs="Bembo MT Std"/>
          <w:szCs w:val="22"/>
        </w:rPr>
        <w:t>u</w:t>
      </w:r>
      <w:r w:rsidRPr="004E58B5">
        <w:rPr>
          <w:rFonts w:cs="Bembo MT Std"/>
          <w:szCs w:val="22"/>
        </w:rPr>
        <w:t>catives, ancrées dans un référentiel de modernisation éducative, qui visaient d’abord la mise en place de véritables systèmes scolaires p</w:t>
      </w:r>
      <w:r w:rsidRPr="004E58B5">
        <w:rPr>
          <w:rFonts w:cs="Bembo MT Std"/>
          <w:szCs w:val="22"/>
        </w:rPr>
        <w:t>u</w:t>
      </w:r>
      <w:r w:rsidRPr="004E58B5">
        <w:rPr>
          <w:rFonts w:cs="Bembo MT Std"/>
          <w:szCs w:val="22"/>
        </w:rPr>
        <w:t>blics, relativement uniformes et intégrés, assurant le droit à l’éducation à tous, sans égard pour les conditions matérielles ou le lieu de résidence. À la suite de cette démocratisation relative, de cette massification de l’enseignement, ainsi que de la montée en force des critiques à l’endroit des différents systèmes scolaires, un intérêt sout</w:t>
      </w:r>
      <w:r w:rsidRPr="004E58B5">
        <w:rPr>
          <w:rFonts w:cs="Bembo MT Std"/>
          <w:szCs w:val="22"/>
        </w:rPr>
        <w:t>e</w:t>
      </w:r>
      <w:r w:rsidRPr="004E58B5">
        <w:rPr>
          <w:rFonts w:cs="Bembo MT Std"/>
          <w:szCs w:val="22"/>
        </w:rPr>
        <w:t>nu a été porté aux enjeux de l’équité quant à la formation offerte, à l’excellence académique des systèmes scolaires et à l’adaptation à la société et à l’économie du savoir. Il s’agissait alors d’assurer à tous une formation de qualité et permettant le développement des comp</w:t>
      </w:r>
      <w:r w:rsidRPr="004E58B5">
        <w:rPr>
          <w:rFonts w:cs="Bembo MT Std"/>
          <w:szCs w:val="22"/>
        </w:rPr>
        <w:t>é</w:t>
      </w:r>
      <w:r w:rsidRPr="004E58B5">
        <w:rPr>
          <w:rFonts w:cs="Bembo MT Std"/>
          <w:szCs w:val="22"/>
        </w:rPr>
        <w:t>tences nécessaires pour se tailler une place dans le monde du travail et vivre dans des sociétés pluralistes et différenciées. De nombreuses pressions ont ainsi été répétitivement exercées sur les systèmes scola</w:t>
      </w:r>
      <w:r w:rsidRPr="004E58B5">
        <w:rPr>
          <w:rFonts w:cs="Bembo MT Std"/>
          <w:szCs w:val="22"/>
        </w:rPr>
        <w:t>i</w:t>
      </w:r>
      <w:r w:rsidRPr="004E58B5">
        <w:rPr>
          <w:rFonts w:cs="Bembo MT Std"/>
          <w:szCs w:val="22"/>
        </w:rPr>
        <w:t xml:space="preserve">res, afin qu’ils s’adaptent, évoluent et remplissent les fonctions que la société et l’économie leur confiaient. Ainsi, un nouveau référentiel de politiques éducatives axé sur l’efficacité et l’efficience s’est mis en place. </w:t>
      </w:r>
    </w:p>
    <w:p w14:paraId="4876C10F" w14:textId="77777777" w:rsidR="002C09F6" w:rsidRPr="004E58B5" w:rsidRDefault="002C09F6" w:rsidP="002C09F6">
      <w:pPr>
        <w:spacing w:before="120" w:after="120"/>
        <w:jc w:val="both"/>
        <w:rPr>
          <w:rFonts w:cs="Bembo MT Std"/>
          <w:szCs w:val="22"/>
        </w:rPr>
      </w:pPr>
      <w:r w:rsidRPr="004E58B5">
        <w:rPr>
          <w:rFonts w:cs="Bembo MT Std"/>
          <w:szCs w:val="22"/>
        </w:rPr>
        <w:t>Dans ce chapitre, nous analysons les politiques qui caractérisent cette période plus récente. Certaines portent sur l’autonomisation des établissements, sur la « décentralisation » ou un réaménagement des éléments constitutifs du couple centralisation/décentralisation, ou sur la responsabilisation des acteurs et la reddition de comptes. D’autres ont pour</w:t>
      </w:r>
      <w:r>
        <w:rPr>
          <w:rFonts w:cs="Bembo MT Std"/>
          <w:szCs w:val="22"/>
        </w:rPr>
        <w:t xml:space="preserve"> [94] </w:t>
      </w:r>
      <w:r w:rsidRPr="004E58B5">
        <w:rPr>
          <w:rFonts w:cs="Bembo MT Std"/>
          <w:szCs w:val="22"/>
        </w:rPr>
        <w:t>objet la mise en concurrence des établissements publics et pr</w:t>
      </w:r>
      <w:r w:rsidRPr="004E58B5">
        <w:rPr>
          <w:rFonts w:cs="Bembo MT Std"/>
          <w:szCs w:val="22"/>
        </w:rPr>
        <w:t>i</w:t>
      </w:r>
      <w:r w:rsidRPr="004E58B5">
        <w:rPr>
          <w:rFonts w:cs="Bembo MT Std"/>
          <w:szCs w:val="22"/>
        </w:rPr>
        <w:t>vés, voire des systèmes éducatifs (par le biais des comparaisons internati</w:t>
      </w:r>
      <w:r w:rsidRPr="004E58B5">
        <w:rPr>
          <w:rFonts w:cs="Bembo MT Std"/>
          <w:szCs w:val="22"/>
        </w:rPr>
        <w:t>o</w:t>
      </w:r>
      <w:r w:rsidRPr="004E58B5">
        <w:rPr>
          <w:rFonts w:cs="Bembo MT Std"/>
          <w:szCs w:val="22"/>
        </w:rPr>
        <w:t>nales), la constitution de quasi-marchés et l’évaluation des résultats et sa publicisation. Félouzis, Maroy et van Zanten (2013) n</w:t>
      </w:r>
      <w:r w:rsidRPr="004E58B5">
        <w:rPr>
          <w:rFonts w:cs="Bembo MT Std"/>
          <w:szCs w:val="22"/>
        </w:rPr>
        <w:t>o</w:t>
      </w:r>
      <w:r w:rsidRPr="004E58B5">
        <w:rPr>
          <w:rFonts w:cs="Bembo MT Std"/>
          <w:szCs w:val="22"/>
        </w:rPr>
        <w:t>tent « la grande diversité empirique des marchés » (2013, p. 4) et en pr</w:t>
      </w:r>
      <w:r w:rsidRPr="004E58B5">
        <w:rPr>
          <w:rFonts w:cs="Bembo MT Std"/>
          <w:szCs w:val="22"/>
        </w:rPr>
        <w:t>o</w:t>
      </w:r>
      <w:r w:rsidRPr="004E58B5">
        <w:rPr>
          <w:rFonts w:cs="Bembo MT Std"/>
          <w:szCs w:val="22"/>
        </w:rPr>
        <w:t>posent une typologie des « formes élémentaires … qui dépendent principalement de la nature des politiques scolaires et des obje</w:t>
      </w:r>
      <w:r w:rsidRPr="004E58B5">
        <w:rPr>
          <w:rFonts w:cs="Bembo MT Std"/>
          <w:szCs w:val="22"/>
        </w:rPr>
        <w:t>c</w:t>
      </w:r>
      <w:r w:rsidRPr="004E58B5">
        <w:rPr>
          <w:rFonts w:cs="Bembo MT Std"/>
          <w:szCs w:val="22"/>
        </w:rPr>
        <w:t>tifs qu’elles poursuivent » (2013, p. 16). Ces auteurs insistent sur le fait que « la puissance publique est partie prenante dans ces marchés » (2013, p. 16). Les trois cas de figure identifiés sont la concurrence e</w:t>
      </w:r>
      <w:r w:rsidRPr="004E58B5">
        <w:rPr>
          <w:rFonts w:cs="Bembo MT Std"/>
          <w:szCs w:val="22"/>
        </w:rPr>
        <w:t>n</w:t>
      </w:r>
      <w:r w:rsidRPr="004E58B5">
        <w:rPr>
          <w:rFonts w:cs="Bembo MT Std"/>
          <w:szCs w:val="22"/>
        </w:rPr>
        <w:t>tre enseignement privé et p</w:t>
      </w:r>
      <w:r w:rsidRPr="004E58B5">
        <w:rPr>
          <w:rFonts w:cs="Bembo MT Std"/>
          <w:szCs w:val="22"/>
        </w:rPr>
        <w:t>u</w:t>
      </w:r>
      <w:r w:rsidRPr="004E58B5">
        <w:rPr>
          <w:rFonts w:cs="Bembo MT Std"/>
          <w:szCs w:val="22"/>
        </w:rPr>
        <w:t>blic (États-Unis), les quasi-marchés sc</w:t>
      </w:r>
      <w:r w:rsidRPr="004E58B5">
        <w:rPr>
          <w:rFonts w:cs="Bembo MT Std"/>
          <w:szCs w:val="22"/>
        </w:rPr>
        <w:t>o</w:t>
      </w:r>
      <w:r w:rsidRPr="004E58B5">
        <w:rPr>
          <w:rFonts w:cs="Bembo MT Std"/>
          <w:szCs w:val="22"/>
        </w:rPr>
        <w:t>laires fruits des politiques p</w:t>
      </w:r>
      <w:r w:rsidRPr="004E58B5">
        <w:rPr>
          <w:rFonts w:cs="Bembo MT Std"/>
          <w:szCs w:val="22"/>
        </w:rPr>
        <w:t>u</w:t>
      </w:r>
      <w:r w:rsidRPr="004E58B5">
        <w:rPr>
          <w:rFonts w:cs="Bembo MT Std"/>
          <w:szCs w:val="22"/>
        </w:rPr>
        <w:t>bliques d’éducation (Royaume-Uni et Belgique) et les marchés off</w:t>
      </w:r>
      <w:r w:rsidRPr="004E58B5">
        <w:rPr>
          <w:rFonts w:cs="Bembo MT Std"/>
          <w:szCs w:val="22"/>
        </w:rPr>
        <w:t>i</w:t>
      </w:r>
      <w:r w:rsidRPr="004E58B5">
        <w:rPr>
          <w:rFonts w:cs="Bembo MT Std"/>
          <w:szCs w:val="22"/>
        </w:rPr>
        <w:t xml:space="preserve">cieux (France). </w:t>
      </w:r>
    </w:p>
    <w:p w14:paraId="0ED92967" w14:textId="77777777" w:rsidR="002C09F6" w:rsidRPr="004E58B5" w:rsidRDefault="002C09F6" w:rsidP="002C09F6">
      <w:pPr>
        <w:spacing w:before="120" w:after="120"/>
        <w:jc w:val="both"/>
        <w:rPr>
          <w:rFonts w:cs="Bembo MT Std"/>
          <w:szCs w:val="22"/>
        </w:rPr>
      </w:pPr>
      <w:r w:rsidRPr="004E58B5">
        <w:rPr>
          <w:rFonts w:cs="Bembo MT Std"/>
          <w:szCs w:val="22"/>
        </w:rPr>
        <w:t>Dans ce chapitre, nous dégageons le sens de ces politiques réce</w:t>
      </w:r>
      <w:r w:rsidRPr="004E58B5">
        <w:rPr>
          <w:rFonts w:cs="Bembo MT Std"/>
          <w:szCs w:val="22"/>
        </w:rPr>
        <w:t>n</w:t>
      </w:r>
      <w:r w:rsidRPr="004E58B5">
        <w:rPr>
          <w:rFonts w:cs="Bembo MT Std"/>
          <w:szCs w:val="22"/>
        </w:rPr>
        <w:t>tes, les formes qu’elles prennent dans divers contextes et les effets que la recherche actuelle permet d’évaluer. Notons que les politiques ici discutées sont institutionnelles et non substantielles, quoique des int</w:t>
      </w:r>
      <w:r w:rsidRPr="004E58B5">
        <w:rPr>
          <w:rFonts w:cs="Bembo MT Std"/>
          <w:szCs w:val="22"/>
        </w:rPr>
        <w:t>e</w:t>
      </w:r>
      <w:r w:rsidRPr="004E58B5">
        <w:rPr>
          <w:rFonts w:cs="Bembo MT Std"/>
          <w:szCs w:val="22"/>
        </w:rPr>
        <w:t>ractions importantes existent entre ces deux dimensions. Knoe</w:t>
      </w:r>
      <w:r w:rsidRPr="004E58B5">
        <w:rPr>
          <w:rFonts w:cs="Bembo MT Std"/>
          <w:szCs w:val="22"/>
        </w:rPr>
        <w:t>p</w:t>
      </w:r>
      <w:r w:rsidRPr="004E58B5">
        <w:rPr>
          <w:rFonts w:cs="Bembo MT Std"/>
          <w:szCs w:val="22"/>
        </w:rPr>
        <w:t>fel, Larue et Varone (2006) distinguent les politiques substantielles des politiques institutionnelles. Dans le champ éducatif, les politiques sur les finalités et sur le curriculum sont l’exemple par excellence des p</w:t>
      </w:r>
      <w:r w:rsidRPr="004E58B5">
        <w:rPr>
          <w:rFonts w:cs="Bembo MT Std"/>
          <w:szCs w:val="22"/>
        </w:rPr>
        <w:t>o</w:t>
      </w:r>
      <w:r w:rsidRPr="004E58B5">
        <w:rPr>
          <w:rFonts w:cs="Bembo MT Std"/>
          <w:szCs w:val="22"/>
        </w:rPr>
        <w:t>litiques substantielles, tout comme des politiques d’accessibilité ou de lutte contre les inégalités. Quant aux politiques institutionnelles, elles portent sur les rapports sociaux au sein du champ éducatif, la distrib</w:t>
      </w:r>
      <w:r w:rsidRPr="004E58B5">
        <w:rPr>
          <w:rFonts w:cs="Bembo MT Std"/>
          <w:szCs w:val="22"/>
        </w:rPr>
        <w:t>u</w:t>
      </w:r>
      <w:r w:rsidRPr="004E58B5">
        <w:rPr>
          <w:rFonts w:cs="Bembo MT Std"/>
          <w:szCs w:val="22"/>
        </w:rPr>
        <w:t>tion de l’autorité et du pouvoir, les encadrements juridiques, admini</w:t>
      </w:r>
      <w:r w:rsidRPr="004E58B5">
        <w:rPr>
          <w:rFonts w:cs="Bembo MT Std"/>
          <w:szCs w:val="22"/>
        </w:rPr>
        <w:t>s</w:t>
      </w:r>
      <w:r w:rsidRPr="004E58B5">
        <w:rPr>
          <w:rFonts w:cs="Bembo MT Std"/>
          <w:szCs w:val="22"/>
        </w:rPr>
        <w:t>tratifs et réglementaires des paliers, des instances et des org</w:t>
      </w:r>
      <w:r w:rsidRPr="004E58B5">
        <w:rPr>
          <w:rFonts w:cs="Bembo MT Std"/>
          <w:szCs w:val="22"/>
        </w:rPr>
        <w:t>a</w:t>
      </w:r>
      <w:r w:rsidRPr="004E58B5">
        <w:rPr>
          <w:rFonts w:cs="Bembo MT Std"/>
          <w:szCs w:val="22"/>
        </w:rPr>
        <w:t>nisations qui regroupent les acteurs autour de positions ordonnées dans le champ, le soutien et le contrôle de l’activité, l’évaluation et la redd</w:t>
      </w:r>
      <w:r w:rsidRPr="004E58B5">
        <w:rPr>
          <w:rFonts w:cs="Bembo MT Std"/>
          <w:szCs w:val="22"/>
        </w:rPr>
        <w:t>i</w:t>
      </w:r>
      <w:r w:rsidRPr="004E58B5">
        <w:rPr>
          <w:rFonts w:cs="Bembo MT Std"/>
          <w:szCs w:val="22"/>
        </w:rPr>
        <w:t>tion de comptes, etc. Si les deux types de politiques sont impo</w:t>
      </w:r>
      <w:r w:rsidRPr="004E58B5">
        <w:rPr>
          <w:rFonts w:cs="Bembo MT Std"/>
          <w:szCs w:val="22"/>
        </w:rPr>
        <w:t>r</w:t>
      </w:r>
      <w:r w:rsidRPr="004E58B5">
        <w:rPr>
          <w:rFonts w:cs="Bembo MT Std"/>
          <w:szCs w:val="22"/>
        </w:rPr>
        <w:t>tants et s’il est nécessaire d’analyser et d’expliquer leurs multiples intera</w:t>
      </w:r>
      <w:r w:rsidRPr="004E58B5">
        <w:rPr>
          <w:rFonts w:cs="Bembo MT Std"/>
          <w:szCs w:val="22"/>
        </w:rPr>
        <w:t>c</w:t>
      </w:r>
      <w:r w:rsidRPr="004E58B5">
        <w:rPr>
          <w:rFonts w:cs="Bembo MT Std"/>
          <w:szCs w:val="22"/>
        </w:rPr>
        <w:t>tions, il n’en demeure pas moins que depuis quelques déce</w:t>
      </w:r>
      <w:r w:rsidRPr="004E58B5">
        <w:rPr>
          <w:rFonts w:cs="Bembo MT Std"/>
          <w:szCs w:val="22"/>
        </w:rPr>
        <w:t>n</w:t>
      </w:r>
      <w:r w:rsidRPr="004E58B5">
        <w:rPr>
          <w:rFonts w:cs="Bembo MT Std"/>
          <w:szCs w:val="22"/>
        </w:rPr>
        <w:t>nies, le référentiel des politiques publiques en éducation et l’importance de la régulation quasi marchande et des dispositifs d’imputabilité mettent à l’avant-plan des politiques plus institutio</w:t>
      </w:r>
      <w:r w:rsidRPr="004E58B5">
        <w:rPr>
          <w:rFonts w:cs="Bembo MT Std"/>
          <w:szCs w:val="22"/>
        </w:rPr>
        <w:t>n</w:t>
      </w:r>
      <w:r w:rsidRPr="004E58B5">
        <w:rPr>
          <w:rFonts w:cs="Bembo MT Std"/>
          <w:szCs w:val="22"/>
        </w:rPr>
        <w:t>nelles que substantielles, davantage levier de changement que cont</w:t>
      </w:r>
      <w:r w:rsidRPr="004E58B5">
        <w:rPr>
          <w:rFonts w:cs="Bembo MT Std"/>
          <w:szCs w:val="22"/>
        </w:rPr>
        <w:t>e</w:t>
      </w:r>
      <w:r w:rsidRPr="004E58B5">
        <w:rPr>
          <w:rFonts w:cs="Bembo MT Std"/>
          <w:szCs w:val="22"/>
        </w:rPr>
        <w:t xml:space="preserve">nu de changement. </w:t>
      </w:r>
    </w:p>
    <w:p w14:paraId="3C161CCD" w14:textId="77777777" w:rsidR="002C09F6" w:rsidRPr="004E58B5" w:rsidRDefault="002C09F6" w:rsidP="002C09F6">
      <w:pPr>
        <w:spacing w:before="120" w:after="120"/>
        <w:jc w:val="both"/>
        <w:rPr>
          <w:rFonts w:cs="Bembo MT Std"/>
          <w:szCs w:val="22"/>
        </w:rPr>
      </w:pPr>
      <w:r w:rsidRPr="004E58B5">
        <w:rPr>
          <w:rFonts w:cs="Bembo MT Std"/>
          <w:szCs w:val="22"/>
        </w:rPr>
        <w:t>Nous soutenons que ces politiques, au nom de l’efficacité, che</w:t>
      </w:r>
      <w:r w:rsidRPr="004E58B5">
        <w:rPr>
          <w:rFonts w:cs="Bembo MT Std"/>
          <w:szCs w:val="22"/>
        </w:rPr>
        <w:t>r</w:t>
      </w:r>
      <w:r w:rsidRPr="004E58B5">
        <w:rPr>
          <w:rFonts w:cs="Bembo MT Std"/>
          <w:szCs w:val="22"/>
        </w:rPr>
        <w:t>chent à institutionnaliser un couplage plus serré entre les moyens, les technologies, les tâches, les rôles et les territoires de travail, ainsi qu’entre</w:t>
      </w:r>
      <w:r>
        <w:rPr>
          <w:rFonts w:cs="Bembo MT Std"/>
          <w:szCs w:val="22"/>
        </w:rPr>
        <w:t xml:space="preserve"> [95] </w:t>
      </w:r>
      <w:r w:rsidRPr="004E58B5">
        <w:rPr>
          <w:rFonts w:cs="Bembo MT Std"/>
          <w:szCs w:val="22"/>
        </w:rPr>
        <w:t>les positions, les fonctions, les responsabilités, les champs d’action autorisés, les récompenses et les sanctions. Ces pol</w:t>
      </w:r>
      <w:r w:rsidRPr="004E58B5">
        <w:rPr>
          <w:rFonts w:cs="Bembo MT Std"/>
          <w:szCs w:val="22"/>
        </w:rPr>
        <w:t>i</w:t>
      </w:r>
      <w:r w:rsidRPr="004E58B5">
        <w:rPr>
          <w:rFonts w:cs="Bembo MT Std"/>
          <w:szCs w:val="22"/>
        </w:rPr>
        <w:t>tiques ont contribué à la transformation des modes de régulation des systèmes scolaires. De nombreux pays, par l’effet de politiques spéc</w:t>
      </w:r>
      <w:r w:rsidRPr="004E58B5">
        <w:rPr>
          <w:rFonts w:cs="Bembo MT Std"/>
          <w:szCs w:val="22"/>
        </w:rPr>
        <w:t>i</w:t>
      </w:r>
      <w:r w:rsidRPr="004E58B5">
        <w:rPr>
          <w:rFonts w:cs="Bembo MT Std"/>
          <w:szCs w:val="22"/>
        </w:rPr>
        <w:t>fiques, ont connu une évolution importante de leurs modes de régul</w:t>
      </w:r>
      <w:r w:rsidRPr="004E58B5">
        <w:rPr>
          <w:rFonts w:cs="Bembo MT Std"/>
          <w:szCs w:val="22"/>
        </w:rPr>
        <w:t>a</w:t>
      </w:r>
      <w:r w:rsidRPr="004E58B5">
        <w:rPr>
          <w:rFonts w:cs="Bembo MT Std"/>
          <w:szCs w:val="22"/>
        </w:rPr>
        <w:t>tion instit</w:t>
      </w:r>
      <w:r w:rsidRPr="004E58B5">
        <w:rPr>
          <w:rFonts w:cs="Bembo MT Std"/>
          <w:szCs w:val="22"/>
        </w:rPr>
        <w:t>u</w:t>
      </w:r>
      <w:r w:rsidRPr="004E58B5">
        <w:rPr>
          <w:rFonts w:cs="Bembo MT Std"/>
          <w:szCs w:val="22"/>
        </w:rPr>
        <w:t>tionnelle au cours des deux dernières décennies</w:t>
      </w:r>
      <w:r>
        <w:rPr>
          <w:rFonts w:cs="Bembo MT Std"/>
          <w:szCs w:val="22"/>
        </w:rPr>
        <w:t> </w:t>
      </w:r>
      <w:r>
        <w:rPr>
          <w:rStyle w:val="Appelnotedebasdep"/>
          <w:rFonts w:cs="Bembo MT Std"/>
          <w:szCs w:val="22"/>
        </w:rPr>
        <w:footnoteReference w:id="19"/>
      </w:r>
      <w:r w:rsidRPr="004E58B5">
        <w:rPr>
          <w:rFonts w:cs="Bembo MT Std"/>
          <w:szCs w:val="12"/>
          <w:vertAlign w:val="superscript"/>
        </w:rPr>
        <w:t xml:space="preserve"> </w:t>
      </w:r>
      <w:r w:rsidRPr="004E58B5">
        <w:rPr>
          <w:rFonts w:cs="Bembo MT Std"/>
          <w:szCs w:val="22"/>
        </w:rPr>
        <w:t>(Maroy, 2008). Ces modes favorisent la mise en place de formes organisatio</w:t>
      </w:r>
      <w:r w:rsidRPr="004E58B5">
        <w:rPr>
          <w:rFonts w:cs="Bembo MT Std"/>
          <w:szCs w:val="22"/>
        </w:rPr>
        <w:t>n</w:t>
      </w:r>
      <w:r w:rsidRPr="004E58B5">
        <w:rPr>
          <w:rFonts w:cs="Bembo MT Std"/>
          <w:szCs w:val="22"/>
        </w:rPr>
        <w:t>nelles spéc</w:t>
      </w:r>
      <w:r w:rsidRPr="004E58B5">
        <w:rPr>
          <w:rFonts w:cs="Bembo MT Std"/>
          <w:szCs w:val="22"/>
        </w:rPr>
        <w:t>i</w:t>
      </w:r>
      <w:r w:rsidRPr="004E58B5">
        <w:rPr>
          <w:rFonts w:cs="Bembo MT Std"/>
          <w:szCs w:val="22"/>
        </w:rPr>
        <w:t>fiques qui, par leurs caractéristiques propres et les méc</w:t>
      </w:r>
      <w:r w:rsidRPr="004E58B5">
        <w:rPr>
          <w:rFonts w:cs="Bembo MT Std"/>
          <w:szCs w:val="22"/>
        </w:rPr>
        <w:t>a</w:t>
      </w:r>
      <w:r w:rsidRPr="004E58B5">
        <w:rPr>
          <w:rFonts w:cs="Bembo MT Std"/>
          <w:szCs w:val="22"/>
        </w:rPr>
        <w:t>nismes de coordination qui les sous-tendent, agissent sur la production du serv</w:t>
      </w:r>
      <w:r w:rsidRPr="004E58B5">
        <w:rPr>
          <w:rFonts w:cs="Bembo MT Std"/>
          <w:szCs w:val="22"/>
        </w:rPr>
        <w:t>i</w:t>
      </w:r>
      <w:r w:rsidRPr="004E58B5">
        <w:rPr>
          <w:rFonts w:cs="Bembo MT Std"/>
          <w:szCs w:val="22"/>
        </w:rPr>
        <w:t>ce rendu par l’organisation, sur son efficacité et sur son eff</w:t>
      </w:r>
      <w:r w:rsidRPr="004E58B5">
        <w:rPr>
          <w:rFonts w:cs="Bembo MT Std"/>
          <w:szCs w:val="22"/>
        </w:rPr>
        <w:t>i</w:t>
      </w:r>
      <w:r w:rsidRPr="004E58B5">
        <w:rPr>
          <w:rFonts w:cs="Bembo MT Std"/>
          <w:szCs w:val="22"/>
        </w:rPr>
        <w:t xml:space="preserve">cience. </w:t>
      </w:r>
    </w:p>
    <w:p w14:paraId="375BA9C8" w14:textId="77777777" w:rsidR="002C09F6" w:rsidRDefault="002C09F6" w:rsidP="002C09F6">
      <w:pPr>
        <w:spacing w:before="120" w:after="120"/>
        <w:jc w:val="both"/>
        <w:rPr>
          <w:rFonts w:cs="Bembo MT Std"/>
          <w:szCs w:val="22"/>
        </w:rPr>
      </w:pPr>
      <w:r w:rsidRPr="004E58B5">
        <w:rPr>
          <w:rFonts w:cs="Bembo MT Std"/>
          <w:szCs w:val="22"/>
        </w:rPr>
        <w:t>Sous l’angle des acteurs concernés, une définition traditionnelle de la régulation politique la présente comme « l’ensemble des arrang</w:t>
      </w:r>
      <w:r w:rsidRPr="004E58B5">
        <w:rPr>
          <w:rFonts w:cs="Bembo MT Std"/>
          <w:szCs w:val="22"/>
        </w:rPr>
        <w:t>e</w:t>
      </w:r>
      <w:r w:rsidRPr="004E58B5">
        <w:rPr>
          <w:rFonts w:cs="Bembo MT Std"/>
          <w:szCs w:val="22"/>
        </w:rPr>
        <w:t>ments institutionnels et des mécanismes de contrôle et de cadrage des actions par une autorité politique reconnue » (Maroy, dans van Za</w:t>
      </w:r>
      <w:r w:rsidRPr="004E58B5">
        <w:rPr>
          <w:rFonts w:cs="Bembo MT Std"/>
          <w:szCs w:val="22"/>
        </w:rPr>
        <w:t>n</w:t>
      </w:r>
      <w:r w:rsidRPr="004E58B5">
        <w:rPr>
          <w:rFonts w:cs="Bembo MT Std"/>
          <w:szCs w:val="22"/>
        </w:rPr>
        <w:t>ten, 2008, p. 574). La régulation, au sens large, est ici entendue co</w:t>
      </w:r>
      <w:r w:rsidRPr="004E58B5">
        <w:rPr>
          <w:rFonts w:cs="Bembo MT Std"/>
          <w:szCs w:val="22"/>
        </w:rPr>
        <w:t>m</w:t>
      </w:r>
      <w:r w:rsidRPr="004E58B5">
        <w:rPr>
          <w:rFonts w:cs="Bembo MT Std"/>
          <w:szCs w:val="22"/>
        </w:rPr>
        <w:t>me ce qui définit les limites de l’action. D’autres définitions intègrent à l’activité régulatrice la pluralité des acteurs du domaine public. La régulation est alors pensée dans un « contexte de gouvernance » (M</w:t>
      </w:r>
      <w:r w:rsidRPr="004E58B5">
        <w:rPr>
          <w:rFonts w:cs="Bembo MT Std"/>
          <w:szCs w:val="22"/>
        </w:rPr>
        <w:t>a</w:t>
      </w:r>
      <w:r w:rsidRPr="004E58B5">
        <w:rPr>
          <w:rFonts w:cs="Bembo MT Std"/>
          <w:szCs w:val="22"/>
        </w:rPr>
        <w:t>roy, dans van Zanten, 2008). Ce faisant, elle est posée comme « un enjeu et comme la résultante d’une multitude d’actions dans un champ d’action donné » (Maroy, dans van Zanten, 2008, p. 574). Les acteurs d’un système organisé ont toujours une certaine capacité d’action et la définition des « règles du jeu » est le fait des acteurs eux-mêmes (R</w:t>
      </w:r>
      <w:r w:rsidRPr="004E58B5">
        <w:rPr>
          <w:rFonts w:cs="Bembo MT Std"/>
          <w:szCs w:val="22"/>
        </w:rPr>
        <w:t>e</w:t>
      </w:r>
      <w:r w:rsidRPr="004E58B5">
        <w:rPr>
          <w:rFonts w:cs="Bembo MT Std"/>
          <w:szCs w:val="22"/>
        </w:rPr>
        <w:t>ynaud, 1991 ; Dutercq et van Zanten, 2001 ; Maroy, 2006). La régul</w:t>
      </w:r>
      <w:r w:rsidRPr="004E58B5">
        <w:rPr>
          <w:rFonts w:cs="Bembo MT Std"/>
          <w:szCs w:val="22"/>
        </w:rPr>
        <w:t>a</w:t>
      </w:r>
      <w:r w:rsidRPr="004E58B5">
        <w:rPr>
          <w:rFonts w:cs="Bembo MT Std"/>
          <w:szCs w:val="22"/>
        </w:rPr>
        <w:t>tion est donc un processus de production, d’appropriation, de confro</w:t>
      </w:r>
      <w:r w:rsidRPr="004E58B5">
        <w:rPr>
          <w:rFonts w:cs="Bembo MT Std"/>
          <w:szCs w:val="22"/>
        </w:rPr>
        <w:t>n</w:t>
      </w:r>
      <w:r w:rsidRPr="004E58B5">
        <w:rPr>
          <w:rFonts w:cs="Bembo MT Std"/>
          <w:szCs w:val="22"/>
        </w:rPr>
        <w:t>tation et de transformation des normes d’action par les acteurs (R</w:t>
      </w:r>
      <w:r w:rsidRPr="004E58B5">
        <w:rPr>
          <w:rFonts w:cs="Bembo MT Std"/>
          <w:szCs w:val="22"/>
        </w:rPr>
        <w:t>e</w:t>
      </w:r>
      <w:r w:rsidRPr="004E58B5">
        <w:rPr>
          <w:rFonts w:cs="Bembo MT Std"/>
          <w:szCs w:val="22"/>
        </w:rPr>
        <w:t>ynaud, 1988). Le cadre théorique de Reynaud propose deux régul</w:t>
      </w:r>
      <w:r w:rsidRPr="004E58B5">
        <w:rPr>
          <w:rFonts w:cs="Bembo MT Std"/>
          <w:szCs w:val="22"/>
        </w:rPr>
        <w:t>a</w:t>
      </w:r>
      <w:r w:rsidRPr="004E58B5">
        <w:rPr>
          <w:rFonts w:cs="Bembo MT Std"/>
          <w:szCs w:val="22"/>
        </w:rPr>
        <w:t>tions parallèles, soit les régulations de contrôle (institutionnelles), construites « par le haut », qui servent la vision des décideurs, et les régulations autonomes (d’action), con</w:t>
      </w:r>
      <w:r w:rsidRPr="004E58B5">
        <w:rPr>
          <w:rFonts w:cs="Bembo MT Std"/>
          <w:szCs w:val="22"/>
        </w:rPr>
        <w:t>s</w:t>
      </w:r>
      <w:r w:rsidRPr="004E58B5">
        <w:rPr>
          <w:rFonts w:cs="Bembo MT Std"/>
          <w:szCs w:val="22"/>
        </w:rPr>
        <w:t>truites « par le bas » et portées par les acteurs soumis au contrôle. Les règles du jeu sont donc déte</w:t>
      </w:r>
      <w:r w:rsidRPr="004E58B5">
        <w:rPr>
          <w:rFonts w:cs="Bembo MT Std"/>
          <w:szCs w:val="22"/>
        </w:rPr>
        <w:t>r</w:t>
      </w:r>
      <w:r w:rsidRPr="004E58B5">
        <w:rPr>
          <w:rFonts w:cs="Bembo MT Std"/>
          <w:szCs w:val="22"/>
        </w:rPr>
        <w:t xml:space="preserve">minées par les acteurs pour faire face aux problèmes de coordination et d’orientation dans les systèmes d’action organisés, mais construites et orientées aussi par « des </w:t>
      </w:r>
      <w:r>
        <w:rPr>
          <w:rFonts w:cs="Bembo MT Std"/>
          <w:szCs w:val="16"/>
        </w:rPr>
        <w:t xml:space="preserve">[96] </w:t>
      </w:r>
      <w:r w:rsidRPr="004E58B5">
        <w:rPr>
          <w:rFonts w:cs="Bembo MT Std"/>
          <w:szCs w:val="22"/>
        </w:rPr>
        <w:t>modèles ou des scripts cognitifs et normatifs, historiquement construits et situés, qui contribuent à acco</w:t>
      </w:r>
      <w:r w:rsidRPr="004E58B5">
        <w:rPr>
          <w:rFonts w:cs="Bembo MT Std"/>
          <w:szCs w:val="22"/>
        </w:rPr>
        <w:t>r</w:t>
      </w:r>
      <w:r w:rsidRPr="004E58B5">
        <w:rPr>
          <w:rFonts w:cs="Bembo MT Std"/>
          <w:szCs w:val="22"/>
        </w:rPr>
        <w:t>der la conduite des acteurs et la régulation de leurs échanges » (M</w:t>
      </w:r>
      <w:r w:rsidRPr="004E58B5">
        <w:rPr>
          <w:rFonts w:cs="Bembo MT Std"/>
          <w:szCs w:val="22"/>
        </w:rPr>
        <w:t>a</w:t>
      </w:r>
      <w:r w:rsidRPr="004E58B5">
        <w:rPr>
          <w:rFonts w:cs="Bembo MT Std"/>
          <w:szCs w:val="22"/>
        </w:rPr>
        <w:t>roy, 2008, p. 34). Dans ce contexte, il n’existe pas une, mais des rég</w:t>
      </w:r>
      <w:r w:rsidRPr="004E58B5">
        <w:rPr>
          <w:rFonts w:cs="Bembo MT Std"/>
          <w:szCs w:val="22"/>
        </w:rPr>
        <w:t>u</w:t>
      </w:r>
      <w:r w:rsidRPr="004E58B5">
        <w:rPr>
          <w:rFonts w:cs="Bembo MT Std"/>
          <w:szCs w:val="22"/>
        </w:rPr>
        <w:t>lations qui sont à la fois concurrentes et complémentaires. Chez R</w:t>
      </w:r>
      <w:r w:rsidRPr="004E58B5">
        <w:rPr>
          <w:rFonts w:cs="Bembo MT Std"/>
          <w:szCs w:val="22"/>
        </w:rPr>
        <w:t>e</w:t>
      </w:r>
      <w:r w:rsidRPr="004E58B5">
        <w:rPr>
          <w:rFonts w:cs="Bembo MT Std"/>
          <w:szCs w:val="22"/>
        </w:rPr>
        <w:t>ynaud, la régulation effe</w:t>
      </w:r>
      <w:r w:rsidRPr="004E58B5">
        <w:rPr>
          <w:rFonts w:cs="Bembo MT Std"/>
          <w:szCs w:val="22"/>
        </w:rPr>
        <w:t>c</w:t>
      </w:r>
      <w:r w:rsidRPr="004E58B5">
        <w:rPr>
          <w:rFonts w:cs="Bembo MT Std"/>
          <w:szCs w:val="22"/>
        </w:rPr>
        <w:t xml:space="preserve">tive est celle du compromis, qui se crée </w:t>
      </w:r>
      <w:r w:rsidRPr="004E58B5">
        <w:rPr>
          <w:rFonts w:cs="Bembo MT Std"/>
          <w:i/>
          <w:iCs/>
          <w:szCs w:val="22"/>
        </w:rPr>
        <w:t>de facto</w:t>
      </w:r>
      <w:r w:rsidRPr="004E58B5">
        <w:rPr>
          <w:rFonts w:cs="Bembo MT Std"/>
          <w:szCs w:val="22"/>
        </w:rPr>
        <w:t xml:space="preserve"> au confluent des régulations de contrôle et des régulations aut</w:t>
      </w:r>
      <w:r w:rsidRPr="004E58B5">
        <w:rPr>
          <w:rFonts w:cs="Bembo MT Std"/>
          <w:szCs w:val="22"/>
        </w:rPr>
        <w:t>o</w:t>
      </w:r>
      <w:r w:rsidRPr="004E58B5">
        <w:rPr>
          <w:rFonts w:cs="Bembo MT Std"/>
          <w:szCs w:val="22"/>
        </w:rPr>
        <w:t>nomes en fonction des rapports de fo</w:t>
      </w:r>
      <w:r w:rsidRPr="004E58B5">
        <w:rPr>
          <w:rFonts w:cs="Bembo MT Std"/>
          <w:szCs w:val="22"/>
        </w:rPr>
        <w:t>r</w:t>
      </w:r>
      <w:r w:rsidRPr="004E58B5">
        <w:rPr>
          <w:rFonts w:cs="Bembo MT Std"/>
          <w:szCs w:val="22"/>
        </w:rPr>
        <w:t>ce sous-jacents. L’idée d’une multirégulation est donc reprise par les penseurs de la régulation des systèmes éducatifs. Ainsi, la régulation, dans ces systèmes, est faite de plusieurs sources entrecroisées (Maroy, 2008). Ce dont il sera que</w:t>
      </w:r>
      <w:r w:rsidRPr="004E58B5">
        <w:rPr>
          <w:rFonts w:cs="Bembo MT Std"/>
          <w:szCs w:val="22"/>
        </w:rPr>
        <w:t>s</w:t>
      </w:r>
      <w:r w:rsidRPr="004E58B5">
        <w:rPr>
          <w:rFonts w:cs="Bembo MT Std"/>
          <w:szCs w:val="22"/>
        </w:rPr>
        <w:t>tion dans ce chapitre est la régulation inst</w:t>
      </w:r>
      <w:r w:rsidRPr="004E58B5">
        <w:rPr>
          <w:rFonts w:cs="Bembo MT Std"/>
          <w:szCs w:val="22"/>
        </w:rPr>
        <w:t>i</w:t>
      </w:r>
      <w:r w:rsidRPr="004E58B5">
        <w:rPr>
          <w:rFonts w:cs="Bembo MT Std"/>
          <w:szCs w:val="22"/>
        </w:rPr>
        <w:t>tutionnelle, qui renvoie « aux modes d’orientation, de coordination et de contrôle des acteurs qui sont objectivés et inst</w:t>
      </w:r>
      <w:r w:rsidRPr="004E58B5">
        <w:rPr>
          <w:rFonts w:cs="Bembo MT Std"/>
          <w:szCs w:val="22"/>
        </w:rPr>
        <w:t>i</w:t>
      </w:r>
      <w:r w:rsidRPr="004E58B5">
        <w:rPr>
          <w:rFonts w:cs="Bembo MT Std"/>
          <w:szCs w:val="22"/>
        </w:rPr>
        <w:t>tutionnalisés dans des dispositifs matériels, légaux, techniques dérivant d’une action publique e</w:t>
      </w:r>
      <w:r>
        <w:rPr>
          <w:rFonts w:cs="Bembo MT Std"/>
          <w:szCs w:val="22"/>
        </w:rPr>
        <w:t>t étatique » (M</w:t>
      </w:r>
      <w:r>
        <w:rPr>
          <w:rFonts w:cs="Bembo MT Std"/>
          <w:szCs w:val="22"/>
        </w:rPr>
        <w:t>a</w:t>
      </w:r>
      <w:r>
        <w:rPr>
          <w:rFonts w:cs="Bembo MT Std"/>
          <w:szCs w:val="22"/>
        </w:rPr>
        <w:t>roy, 2008, 34).</w:t>
      </w:r>
    </w:p>
    <w:p w14:paraId="528D382B" w14:textId="77777777" w:rsidR="002C09F6" w:rsidRPr="004E58B5" w:rsidRDefault="002C09F6" w:rsidP="002C09F6">
      <w:pPr>
        <w:spacing w:before="120" w:after="120"/>
        <w:jc w:val="both"/>
        <w:rPr>
          <w:rFonts w:cs="Bembo MT Std"/>
          <w:szCs w:val="22"/>
        </w:rPr>
      </w:pPr>
    </w:p>
    <w:p w14:paraId="0EB0B3A6" w14:textId="77777777" w:rsidR="002C09F6" w:rsidRPr="004E58B5" w:rsidRDefault="002C09F6" w:rsidP="002C09F6">
      <w:pPr>
        <w:pStyle w:val="planche"/>
      </w:pPr>
      <w:bookmarkStart w:id="14" w:name="Politiques_edu_chap_3_1"/>
      <w:r w:rsidRPr="004E58B5">
        <w:t>L’obligation des résultats</w:t>
      </w:r>
    </w:p>
    <w:bookmarkEnd w:id="14"/>
    <w:p w14:paraId="2BE89B9B" w14:textId="77777777" w:rsidR="002C09F6" w:rsidRDefault="002C09F6" w:rsidP="002C09F6">
      <w:pPr>
        <w:spacing w:before="120" w:after="120"/>
        <w:jc w:val="both"/>
        <w:rPr>
          <w:szCs w:val="18"/>
        </w:rPr>
      </w:pPr>
    </w:p>
    <w:p w14:paraId="15A65AE9" w14:textId="77777777" w:rsidR="002C09F6" w:rsidRPr="004E58B5" w:rsidRDefault="002C09F6" w:rsidP="002C09F6">
      <w:pPr>
        <w:pStyle w:val="a"/>
      </w:pPr>
      <w:r>
        <w:t>Les discours de légitimation</w:t>
      </w:r>
    </w:p>
    <w:p w14:paraId="29FA48B4" w14:textId="77777777" w:rsidR="002C09F6" w:rsidRDefault="002C09F6" w:rsidP="002C09F6">
      <w:pPr>
        <w:spacing w:before="120" w:after="120"/>
        <w:jc w:val="both"/>
        <w:rPr>
          <w:rFonts w:cs="Bembo MT Std"/>
          <w:szCs w:val="22"/>
        </w:rPr>
      </w:pPr>
    </w:p>
    <w:p w14:paraId="01C3F3BE"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556A6509" w14:textId="77777777" w:rsidR="002C09F6" w:rsidRPr="004E58B5" w:rsidRDefault="002C09F6" w:rsidP="002C09F6">
      <w:pPr>
        <w:spacing w:before="120" w:after="120"/>
        <w:jc w:val="both"/>
        <w:rPr>
          <w:rFonts w:cs="Bembo MT Std"/>
          <w:szCs w:val="22"/>
        </w:rPr>
      </w:pPr>
      <w:r w:rsidRPr="004E58B5">
        <w:rPr>
          <w:rFonts w:cs="Bembo MT Std"/>
          <w:szCs w:val="22"/>
        </w:rPr>
        <w:t xml:space="preserve">Comme nous l’avons noté au chapitre 1, l’essor de l’éducation à travers le monde, aux </w:t>
      </w:r>
      <w:r w:rsidRPr="00046171">
        <w:rPr>
          <w:rFonts w:cs="Bembo MT Std"/>
          <w:caps/>
          <w:szCs w:val="22"/>
        </w:rPr>
        <w:t>xix</w:t>
      </w:r>
      <w:r w:rsidRPr="004E58B5">
        <w:rPr>
          <w:rFonts w:cs="Bembo MT Std"/>
          <w:szCs w:val="22"/>
          <w:vertAlign w:val="superscript"/>
        </w:rPr>
        <w:t xml:space="preserve">e </w:t>
      </w:r>
      <w:r w:rsidRPr="004E58B5">
        <w:rPr>
          <w:rFonts w:cs="Bembo MT Std"/>
          <w:szCs w:val="22"/>
        </w:rPr>
        <w:t xml:space="preserve">et </w:t>
      </w:r>
      <w:r w:rsidRPr="00046171">
        <w:rPr>
          <w:rFonts w:cs="Bembo MT Std"/>
          <w:caps/>
          <w:szCs w:val="22"/>
        </w:rPr>
        <w:t>xx</w:t>
      </w:r>
      <w:r w:rsidRPr="004E58B5">
        <w:rPr>
          <w:rFonts w:cs="Bembo MT Std"/>
          <w:szCs w:val="22"/>
          <w:vertAlign w:val="superscript"/>
        </w:rPr>
        <w:t xml:space="preserve">e </w:t>
      </w:r>
      <w:r w:rsidRPr="004E58B5">
        <w:rPr>
          <w:rFonts w:cs="Bembo MT Std"/>
          <w:szCs w:val="22"/>
        </w:rPr>
        <w:t>siècles, est allé de pair avec la pr</w:t>
      </w:r>
      <w:r w:rsidRPr="004E58B5">
        <w:rPr>
          <w:rFonts w:cs="Bembo MT Std"/>
          <w:szCs w:val="22"/>
        </w:rPr>
        <w:t>é</w:t>
      </w:r>
      <w:r w:rsidRPr="004E58B5">
        <w:rPr>
          <w:rFonts w:cs="Bembo MT Std"/>
          <w:szCs w:val="22"/>
        </w:rPr>
        <w:t>sence d’États forts qui ont cherché à normaliser le contenu et les pr</w:t>
      </w:r>
      <w:r w:rsidRPr="004E58B5">
        <w:rPr>
          <w:rFonts w:cs="Bembo MT Std"/>
          <w:szCs w:val="22"/>
        </w:rPr>
        <w:t>o</w:t>
      </w:r>
      <w:r w:rsidRPr="004E58B5">
        <w:rPr>
          <w:rFonts w:cs="Bembo MT Std"/>
          <w:szCs w:val="22"/>
        </w:rPr>
        <w:t>cessus de la scolarité. Les États ont ainsi pris en charge la production et le contrôle de l’éducation, ce qu’illustre « un processus de central</w:t>
      </w:r>
      <w:r w:rsidRPr="004E58B5">
        <w:rPr>
          <w:rFonts w:cs="Bembo MT Std"/>
          <w:szCs w:val="22"/>
        </w:rPr>
        <w:t>i</w:t>
      </w:r>
      <w:r w:rsidRPr="004E58B5">
        <w:rPr>
          <w:rFonts w:cs="Bembo MT Std"/>
          <w:szCs w:val="22"/>
        </w:rPr>
        <w:t>sation qui a progressé au rythme de la croissance démographique, de l’urbanisation, des progrès techniques, de l’élargissement du marché, du perfectionnement de l’imprimerie, du nationalisme, de la concu</w:t>
      </w:r>
      <w:r w:rsidRPr="004E58B5">
        <w:rPr>
          <w:rFonts w:cs="Bembo MT Std"/>
          <w:szCs w:val="22"/>
        </w:rPr>
        <w:t>r</w:t>
      </w:r>
      <w:r w:rsidRPr="004E58B5">
        <w:rPr>
          <w:rFonts w:cs="Bembo MT Std"/>
          <w:szCs w:val="22"/>
        </w:rPr>
        <w:t>rence économique et du financement de l’expansion de l’éducation » (McGinn et Welsh, 1999, p. 24). Avec le développement de la scie</w:t>
      </w:r>
      <w:r w:rsidRPr="004E58B5">
        <w:rPr>
          <w:rFonts w:cs="Bembo MT Std"/>
          <w:szCs w:val="22"/>
        </w:rPr>
        <w:t>n</w:t>
      </w:r>
      <w:r w:rsidRPr="004E58B5">
        <w:rPr>
          <w:rFonts w:cs="Bembo MT Std"/>
          <w:szCs w:val="22"/>
        </w:rPr>
        <w:t xml:space="preserve">ce, les principes de la gestion scientifique ont été appliqués à l’éducation, entraînant une normalisation et une bureaucratisation de la gestion de l’éducation et permettant d’instruire un grand nombre d’enfants à un coût relativement faible. </w:t>
      </w:r>
    </w:p>
    <w:p w14:paraId="6DB30022" w14:textId="77777777" w:rsidR="002C09F6" w:rsidRPr="004E58B5" w:rsidRDefault="002C09F6" w:rsidP="002C09F6">
      <w:pPr>
        <w:spacing w:before="120" w:after="120"/>
        <w:jc w:val="both"/>
        <w:rPr>
          <w:rFonts w:cs="Bembo MT Std"/>
          <w:szCs w:val="22"/>
        </w:rPr>
      </w:pPr>
      <w:r w:rsidRPr="004E58B5">
        <w:rPr>
          <w:rFonts w:cs="Bembo MT Std"/>
          <w:szCs w:val="22"/>
        </w:rPr>
        <w:t>Cependant, de nombreux problèmes ont été associés à la logique bureaucratico-professionnelle comme mode de régulation des organ</w:t>
      </w:r>
      <w:r w:rsidRPr="004E58B5">
        <w:rPr>
          <w:rFonts w:cs="Bembo MT Std"/>
          <w:szCs w:val="22"/>
        </w:rPr>
        <w:t>i</w:t>
      </w:r>
      <w:r w:rsidRPr="004E58B5">
        <w:rPr>
          <w:rFonts w:cs="Bembo MT Std"/>
          <w:szCs w:val="22"/>
        </w:rPr>
        <w:t>sations scolaires. Les sciences sociales ont contribué à cette mise en crise des systèmes en relevant les problèmes suivants : la division du travail de</w:t>
      </w:r>
      <w:r>
        <w:rPr>
          <w:rFonts w:cs="Bembo MT Std"/>
          <w:szCs w:val="22"/>
        </w:rPr>
        <w:t xml:space="preserve"> [97] </w:t>
      </w:r>
      <w:r w:rsidRPr="004E58B5">
        <w:rPr>
          <w:rFonts w:cs="Bembo MT Std"/>
          <w:szCs w:val="22"/>
        </w:rPr>
        <w:t>conception et d’exécution et le développement d’une technostru</w:t>
      </w:r>
      <w:r w:rsidRPr="004E58B5">
        <w:rPr>
          <w:rFonts w:cs="Bembo MT Std"/>
          <w:szCs w:val="22"/>
        </w:rPr>
        <w:t>c</w:t>
      </w:r>
      <w:r w:rsidRPr="004E58B5">
        <w:rPr>
          <w:rFonts w:cs="Bembo MT Std"/>
          <w:szCs w:val="22"/>
        </w:rPr>
        <w:t>ture éloignée du travail quotidien des établissements (B</w:t>
      </w:r>
      <w:r w:rsidRPr="004E58B5">
        <w:rPr>
          <w:rFonts w:cs="Bembo MT Std"/>
          <w:szCs w:val="22"/>
        </w:rPr>
        <w:t>o</w:t>
      </w:r>
      <w:r w:rsidRPr="004E58B5">
        <w:rPr>
          <w:rFonts w:cs="Bembo MT Std"/>
          <w:szCs w:val="22"/>
        </w:rPr>
        <w:t>nami, 1992), une inertie organisationnelle rendant difficile toute inn</w:t>
      </w:r>
      <w:r w:rsidRPr="004E58B5">
        <w:rPr>
          <w:rFonts w:cs="Bembo MT Std"/>
          <w:szCs w:val="22"/>
        </w:rPr>
        <w:t>o</w:t>
      </w:r>
      <w:r w:rsidRPr="004E58B5">
        <w:rPr>
          <w:rFonts w:cs="Bembo MT Std"/>
          <w:szCs w:val="22"/>
        </w:rPr>
        <w:t>vation et son institutionnalisation dans la mesure où elle remet en ca</w:t>
      </w:r>
      <w:r w:rsidRPr="004E58B5">
        <w:rPr>
          <w:rFonts w:cs="Bembo MT Std"/>
          <w:szCs w:val="22"/>
        </w:rPr>
        <w:t>u</w:t>
      </w:r>
      <w:r w:rsidRPr="004E58B5">
        <w:rPr>
          <w:rFonts w:cs="Bembo MT Std"/>
          <w:szCs w:val="22"/>
        </w:rPr>
        <w:t xml:space="preserve">se la « grammaire » de l’école (Tyack et Cuban, 1995), une mise en œuvre </w:t>
      </w:r>
      <w:r w:rsidRPr="004E58B5">
        <w:rPr>
          <w:rFonts w:cs="Bembo MT Std"/>
          <w:i/>
          <w:iCs/>
          <w:szCs w:val="22"/>
        </w:rPr>
        <w:t xml:space="preserve">top down </w:t>
      </w:r>
      <w:r w:rsidRPr="004E58B5">
        <w:rPr>
          <w:rFonts w:cs="Bembo MT Std"/>
          <w:szCs w:val="22"/>
        </w:rPr>
        <w:t>du changement (Elmore, 1982), une culture profe</w:t>
      </w:r>
      <w:r w:rsidRPr="004E58B5">
        <w:rPr>
          <w:rFonts w:cs="Bembo MT Std"/>
          <w:szCs w:val="22"/>
        </w:rPr>
        <w:t>s</w:t>
      </w:r>
      <w:r w:rsidRPr="004E58B5">
        <w:rPr>
          <w:rFonts w:cs="Bembo MT Std"/>
          <w:szCs w:val="22"/>
        </w:rPr>
        <w:t>sionnelle individualiste (Lortie, 1975 ; Gather-Thurler, 2000). Ces problèmes ont été perçus comme affectant l’efficacité et l’efficience des syst</w:t>
      </w:r>
      <w:r w:rsidRPr="004E58B5">
        <w:rPr>
          <w:rFonts w:cs="Bembo MT Std"/>
          <w:szCs w:val="22"/>
        </w:rPr>
        <w:t>è</w:t>
      </w:r>
      <w:r w:rsidRPr="004E58B5">
        <w:rPr>
          <w:rFonts w:cs="Bembo MT Std"/>
          <w:szCs w:val="22"/>
        </w:rPr>
        <w:t>mes scolaires. Alors que de nombreux pays investissaient une part croissante de leur budget dans l’éducation, il importait, dans le conte</w:t>
      </w:r>
      <w:r w:rsidRPr="004E58B5">
        <w:rPr>
          <w:rFonts w:cs="Bembo MT Std"/>
          <w:szCs w:val="22"/>
        </w:rPr>
        <w:t>x</w:t>
      </w:r>
      <w:r w:rsidRPr="004E58B5">
        <w:rPr>
          <w:rFonts w:cs="Bembo MT Std"/>
          <w:szCs w:val="22"/>
        </w:rPr>
        <w:t xml:space="preserve">te de restrictions budgétaires des années 1980, de penser à de nouvelles solutions. </w:t>
      </w:r>
    </w:p>
    <w:p w14:paraId="0718FE7C" w14:textId="77777777" w:rsidR="002C09F6" w:rsidRPr="004E58B5" w:rsidRDefault="002C09F6" w:rsidP="002C09F6">
      <w:pPr>
        <w:spacing w:before="120" w:after="120"/>
        <w:jc w:val="both"/>
        <w:rPr>
          <w:rFonts w:cs="Bembo MT Std"/>
          <w:szCs w:val="22"/>
        </w:rPr>
      </w:pPr>
      <w:r w:rsidRPr="004E58B5">
        <w:rPr>
          <w:rFonts w:cs="Bembo MT Std"/>
          <w:szCs w:val="22"/>
        </w:rPr>
        <w:t>Devant la montée des critiques et la prégnance d’une analyse ca</w:t>
      </w:r>
      <w:r w:rsidRPr="004E58B5">
        <w:rPr>
          <w:rFonts w:cs="Bembo MT Std"/>
          <w:szCs w:val="22"/>
        </w:rPr>
        <w:t>u</w:t>
      </w:r>
      <w:r w:rsidRPr="004E58B5">
        <w:rPr>
          <w:rFonts w:cs="Bembo MT Std"/>
          <w:szCs w:val="22"/>
        </w:rPr>
        <w:t>se-effet remettant en cause la régulation bureaucratico-professionnelle traditionnelle, l’idée d’une « modernisation » de la gestion publique s’est trouvée légitimée dans plusieurs pays. Pour ses défenseurs, cette modernisation devait permettre de s’adapter aux conséquences de la globalisation économique, de réduire la dette publique, de satisfaire les exigences du citoyen-consommateur, de « couper avec un passé autoritaire symbolisé par une structure centralisée » (Mons, 2004 ; De Vries, 2000 ; Mons, 2009), d’augmenter la légitimité démocratique du gouvernement (Mintrom, 2009) et d’améliorer l’efficacité, l’efficience, la flexibilité et l’innovation de l’État tout en préservant le service public (De Vries, 2000 ; Barroso, 2000). L’importance de fa</w:t>
      </w:r>
      <w:r w:rsidRPr="004E58B5">
        <w:rPr>
          <w:rFonts w:cs="Bembo MT Std"/>
          <w:szCs w:val="22"/>
        </w:rPr>
        <w:t>i</w:t>
      </w:r>
      <w:r w:rsidRPr="004E58B5">
        <w:rPr>
          <w:rFonts w:cs="Bembo MT Std"/>
          <w:szCs w:val="22"/>
        </w:rPr>
        <w:t>re appel à la volonté, à l’engagement et aux connaissances des acteurs du terrain devait également favoriser la mobilisation locale, permettre d’offrir des services plus adaptés aux caractéristiques des milieux de</w:t>
      </w:r>
      <w:r w:rsidRPr="004E58B5">
        <w:rPr>
          <w:rFonts w:cs="Bembo MT Std"/>
          <w:szCs w:val="22"/>
        </w:rPr>
        <w:t>s</w:t>
      </w:r>
      <w:r w:rsidRPr="004E58B5">
        <w:rPr>
          <w:rFonts w:cs="Bembo MT Std"/>
          <w:szCs w:val="22"/>
        </w:rPr>
        <w:t>servis, très variables et changeantes d’un endroit à l’autre, et ainsi f</w:t>
      </w:r>
      <w:r w:rsidRPr="004E58B5">
        <w:rPr>
          <w:rFonts w:cs="Bembo MT Std"/>
          <w:szCs w:val="22"/>
        </w:rPr>
        <w:t>a</w:t>
      </w:r>
      <w:r w:rsidRPr="004E58B5">
        <w:rPr>
          <w:rFonts w:cs="Bembo MT Std"/>
          <w:szCs w:val="22"/>
        </w:rPr>
        <w:t xml:space="preserve">voriser l’équité et le développement d’innovations et d’expérimentations éventuellement transférables (De Vries, 2000 ; Mons, 2007). </w:t>
      </w:r>
    </w:p>
    <w:p w14:paraId="64E77E56" w14:textId="77777777" w:rsidR="002C09F6" w:rsidRPr="004E58B5" w:rsidRDefault="002C09F6" w:rsidP="002C09F6">
      <w:pPr>
        <w:spacing w:before="120" w:after="120"/>
        <w:jc w:val="both"/>
        <w:rPr>
          <w:rFonts w:cs="Bembo MT Std"/>
          <w:szCs w:val="22"/>
        </w:rPr>
      </w:pPr>
      <w:r w:rsidRPr="004E58B5">
        <w:rPr>
          <w:rFonts w:cs="Bembo MT Std"/>
          <w:szCs w:val="22"/>
        </w:rPr>
        <w:t>Cette mise en crise des systèmes éducatifs a suscité un élan réfo</w:t>
      </w:r>
      <w:r w:rsidRPr="004E58B5">
        <w:rPr>
          <w:rFonts w:cs="Bembo MT Std"/>
          <w:szCs w:val="22"/>
        </w:rPr>
        <w:t>r</w:t>
      </w:r>
      <w:r w:rsidRPr="004E58B5">
        <w:rPr>
          <w:rFonts w:cs="Bembo MT Std"/>
          <w:szCs w:val="22"/>
        </w:rPr>
        <w:t>mateur international, encadré par l’OCDE, qui a conduit à un reno</w:t>
      </w:r>
      <w:r w:rsidRPr="004E58B5">
        <w:rPr>
          <w:rFonts w:cs="Bembo MT Std"/>
          <w:szCs w:val="22"/>
        </w:rPr>
        <w:t>u</w:t>
      </w:r>
      <w:r w:rsidRPr="004E58B5">
        <w:rPr>
          <w:rFonts w:cs="Bembo MT Std"/>
          <w:szCs w:val="22"/>
        </w:rPr>
        <w:t>vellement des modes de régulation et d’organisation de l’école (Mons, 2007) par l’adoption des principes de la nouvelle gestion p</w:t>
      </w:r>
      <w:r w:rsidRPr="004E58B5">
        <w:rPr>
          <w:rFonts w:cs="Bembo MT Std"/>
          <w:szCs w:val="22"/>
        </w:rPr>
        <w:t>u</w:t>
      </w:r>
      <w:r w:rsidRPr="004E58B5">
        <w:rPr>
          <w:rFonts w:cs="Bembo MT Std"/>
          <w:szCs w:val="22"/>
        </w:rPr>
        <w:t xml:space="preserve">blique </w:t>
      </w:r>
      <w:r w:rsidRPr="004E58B5">
        <w:rPr>
          <w:rFonts w:cs="Bembo MT Std"/>
          <w:i/>
          <w:iCs/>
          <w:szCs w:val="22"/>
        </w:rPr>
        <w:t>(new public management)</w:t>
      </w:r>
      <w:r w:rsidRPr="004E58B5">
        <w:rPr>
          <w:rFonts w:cs="Bembo MT Std"/>
          <w:szCs w:val="22"/>
        </w:rPr>
        <w:t>. La nouvelle gestion publique est née dans les années 1970 dans les milieux néolibéraux. Son dévelo</w:t>
      </w:r>
      <w:r w:rsidRPr="004E58B5">
        <w:rPr>
          <w:rFonts w:cs="Bembo MT Std"/>
          <w:szCs w:val="22"/>
        </w:rPr>
        <w:t>p</w:t>
      </w:r>
      <w:r w:rsidRPr="004E58B5">
        <w:rPr>
          <w:rFonts w:cs="Bembo MT Std"/>
          <w:szCs w:val="22"/>
        </w:rPr>
        <w:t>pement est lié à la nécessité d’une réponse gouvernementale au stress fiscal porté par deux enjeux principaux : des changements apportés par une éc</w:t>
      </w:r>
      <w:r w:rsidRPr="004E58B5">
        <w:rPr>
          <w:rFonts w:cs="Bembo MT Std"/>
          <w:szCs w:val="22"/>
        </w:rPr>
        <w:t>o</w:t>
      </w:r>
      <w:r w:rsidRPr="004E58B5">
        <w:rPr>
          <w:rFonts w:cs="Bembo MT Std"/>
          <w:szCs w:val="22"/>
        </w:rPr>
        <w:t>nomie</w:t>
      </w:r>
      <w:r>
        <w:rPr>
          <w:rFonts w:cs="Bembo MT Std"/>
          <w:szCs w:val="22"/>
        </w:rPr>
        <w:t xml:space="preserve"> [98]</w:t>
      </w:r>
      <w:r w:rsidRPr="004E58B5">
        <w:rPr>
          <w:rFonts w:cs="Bembo MT Std"/>
          <w:szCs w:val="22"/>
        </w:rPr>
        <w:t xml:space="preserve"> mondialisée et la demande croissante pour des services publics au niveau national (Aucoin, 1990). Les « réponses » ainsi d</w:t>
      </w:r>
      <w:r w:rsidRPr="004E58B5">
        <w:rPr>
          <w:rFonts w:cs="Bembo MT Std"/>
          <w:szCs w:val="22"/>
        </w:rPr>
        <w:t>é</w:t>
      </w:r>
      <w:r w:rsidRPr="004E58B5">
        <w:rPr>
          <w:rFonts w:cs="Bembo MT Std"/>
          <w:szCs w:val="22"/>
        </w:rPr>
        <w:t>veloppées impliquent une réduction des services publics, une privat</w:t>
      </w:r>
      <w:r w:rsidRPr="004E58B5">
        <w:rPr>
          <w:rFonts w:cs="Bembo MT Std"/>
          <w:szCs w:val="22"/>
        </w:rPr>
        <w:t>i</w:t>
      </w:r>
      <w:r w:rsidRPr="004E58B5">
        <w:rPr>
          <w:rFonts w:cs="Bembo MT Std"/>
          <w:szCs w:val="22"/>
        </w:rPr>
        <w:t>sation de certaines opérations gouvernementales et une dér</w:t>
      </w:r>
      <w:r w:rsidRPr="004E58B5">
        <w:rPr>
          <w:rFonts w:cs="Bembo MT Std"/>
          <w:szCs w:val="22"/>
        </w:rPr>
        <w:t>é</w:t>
      </w:r>
      <w:r w:rsidRPr="004E58B5">
        <w:rPr>
          <w:rFonts w:cs="Bembo MT Std"/>
          <w:szCs w:val="22"/>
        </w:rPr>
        <w:t xml:space="preserve">gulation du secteur privé (Aucoin, 1990). </w:t>
      </w:r>
    </w:p>
    <w:p w14:paraId="1FE6984A" w14:textId="77777777" w:rsidR="002C09F6" w:rsidRPr="004E58B5" w:rsidRDefault="002C09F6" w:rsidP="002C09F6">
      <w:pPr>
        <w:spacing w:before="120" w:after="120"/>
        <w:jc w:val="both"/>
        <w:rPr>
          <w:rFonts w:cs="Bembo MT Std"/>
          <w:szCs w:val="22"/>
        </w:rPr>
      </w:pPr>
      <w:r w:rsidRPr="004E58B5">
        <w:rPr>
          <w:rFonts w:cs="Bembo MT Std"/>
          <w:szCs w:val="22"/>
        </w:rPr>
        <w:t>Pour Aucoin (1990), les réponses politiques dites néolibérales pr</w:t>
      </w:r>
      <w:r w:rsidRPr="004E58B5">
        <w:rPr>
          <w:rFonts w:cs="Bembo MT Std"/>
          <w:szCs w:val="22"/>
        </w:rPr>
        <w:t>o</w:t>
      </w:r>
      <w:r w:rsidRPr="004E58B5">
        <w:rPr>
          <w:rFonts w:cs="Bembo MT Std"/>
          <w:szCs w:val="22"/>
        </w:rPr>
        <w:t xml:space="preserve">viendraient de deux courants idéologiques distincts : </w:t>
      </w:r>
    </w:p>
    <w:p w14:paraId="6C6D09B3" w14:textId="77777777" w:rsidR="002C09F6" w:rsidRDefault="002C09F6" w:rsidP="002C09F6">
      <w:pPr>
        <w:spacing w:before="120" w:after="120"/>
        <w:jc w:val="both"/>
        <w:rPr>
          <w:rFonts w:cs="Bembo MT Std"/>
          <w:szCs w:val="22"/>
        </w:rPr>
      </w:pPr>
    </w:p>
    <w:p w14:paraId="2E1A086C"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La Public Choice Theory </w:t>
      </w:r>
      <w:r w:rsidRPr="004E58B5">
        <w:rPr>
          <w:rFonts w:cs="Bembo MT Std"/>
          <w:i/>
          <w:iCs/>
          <w:szCs w:val="22"/>
        </w:rPr>
        <w:t>(PCT) :</w:t>
      </w:r>
      <w:r w:rsidRPr="004E58B5">
        <w:rPr>
          <w:rFonts w:cs="Bembo MT Std"/>
          <w:szCs w:val="22"/>
        </w:rPr>
        <w:t xml:space="preserve"> associée au choix rationnel, elle affirme la prépondérance de la représentativité gouvern</w:t>
      </w:r>
      <w:r w:rsidRPr="004E58B5">
        <w:rPr>
          <w:rFonts w:cs="Bembo MT Std"/>
          <w:szCs w:val="22"/>
        </w:rPr>
        <w:t>e</w:t>
      </w:r>
      <w:r w:rsidRPr="004E58B5">
        <w:rPr>
          <w:rFonts w:cs="Bembo MT Std"/>
          <w:szCs w:val="22"/>
        </w:rPr>
        <w:t>mentale sur la bureaucratie. Selon cette vision, les représentants élus doivent avoir préséance sur le bureaucrate tant au plan du budget que des polit</w:t>
      </w:r>
      <w:r w:rsidRPr="004E58B5">
        <w:rPr>
          <w:rFonts w:cs="Bembo MT Std"/>
          <w:szCs w:val="22"/>
        </w:rPr>
        <w:t>i</w:t>
      </w:r>
      <w:r w:rsidRPr="004E58B5">
        <w:rPr>
          <w:rFonts w:cs="Bembo MT Std"/>
          <w:szCs w:val="22"/>
        </w:rPr>
        <w:t xml:space="preserve">ques, et exercer du pouvoir sur l’appareil étatique (Aucoin, 1990, p. 117) ; </w:t>
      </w:r>
    </w:p>
    <w:p w14:paraId="37C1DC65"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i/>
          <w:iCs/>
          <w:szCs w:val="22"/>
        </w:rPr>
        <w:t>Le managérialisme :</w:t>
      </w:r>
      <w:r w:rsidRPr="004E58B5">
        <w:rPr>
          <w:rFonts w:cs="Bembo MT Std"/>
          <w:szCs w:val="22"/>
        </w:rPr>
        <w:t xml:space="preserve"> il s’agit de remplacer la bureaucratie pr</w:t>
      </w:r>
      <w:r w:rsidRPr="004E58B5">
        <w:rPr>
          <w:rFonts w:cs="Bembo MT Std"/>
          <w:szCs w:val="22"/>
        </w:rPr>
        <w:t>o</w:t>
      </w:r>
      <w:r w:rsidRPr="004E58B5">
        <w:rPr>
          <w:rFonts w:cs="Bembo MT Std"/>
          <w:szCs w:val="22"/>
        </w:rPr>
        <w:t>fe</w:t>
      </w:r>
      <w:r w:rsidRPr="004E58B5">
        <w:rPr>
          <w:rFonts w:cs="Bembo MT Std"/>
          <w:szCs w:val="22"/>
        </w:rPr>
        <w:t>s</w:t>
      </w:r>
      <w:r w:rsidRPr="004E58B5">
        <w:rPr>
          <w:rFonts w:cs="Bembo MT Std"/>
          <w:szCs w:val="22"/>
        </w:rPr>
        <w:t>sionnelle par des principes de management issus du secteur privé. L’idée principale est qu’il est possible d’améliorer des organisations complexes en développant des processus et des structures de man</w:t>
      </w:r>
      <w:r w:rsidRPr="004E58B5">
        <w:rPr>
          <w:rFonts w:cs="Bembo MT Std"/>
          <w:szCs w:val="22"/>
        </w:rPr>
        <w:t>a</w:t>
      </w:r>
      <w:r w:rsidRPr="004E58B5">
        <w:rPr>
          <w:rFonts w:cs="Bembo MT Std"/>
          <w:szCs w:val="22"/>
        </w:rPr>
        <w:t>gement qui y minimisent la bureaucratie. La gestion managériale d’une organisation privée est transférable à une organisation publique complexe. Ce courant trouve de la valeur aux yeux de ceux qui considèrent la gestion privée co</w:t>
      </w:r>
      <w:r w:rsidRPr="004E58B5">
        <w:rPr>
          <w:rFonts w:cs="Bembo MT Std"/>
          <w:szCs w:val="22"/>
        </w:rPr>
        <w:t>m</w:t>
      </w:r>
      <w:r w:rsidRPr="004E58B5">
        <w:rPr>
          <w:rFonts w:cs="Bembo MT Std"/>
          <w:szCs w:val="22"/>
        </w:rPr>
        <w:t>me supérieure à la gestion publique trad</w:t>
      </w:r>
      <w:r w:rsidRPr="004E58B5">
        <w:rPr>
          <w:rFonts w:cs="Bembo MT Std"/>
          <w:szCs w:val="22"/>
        </w:rPr>
        <w:t>i</w:t>
      </w:r>
      <w:r w:rsidRPr="004E58B5">
        <w:rPr>
          <w:rFonts w:cs="Bembo MT Std"/>
          <w:szCs w:val="22"/>
        </w:rPr>
        <w:t xml:space="preserve">tionnelle (Aucoin, 1990, p. 117). </w:t>
      </w:r>
    </w:p>
    <w:p w14:paraId="2330DB45" w14:textId="77777777" w:rsidR="002C09F6" w:rsidRPr="004E58B5" w:rsidRDefault="002C09F6" w:rsidP="002C09F6">
      <w:pPr>
        <w:spacing w:before="120" w:after="120"/>
        <w:jc w:val="both"/>
        <w:rPr>
          <w:rFonts w:cs="Bembo MT Std"/>
          <w:szCs w:val="22"/>
        </w:rPr>
      </w:pPr>
    </w:p>
    <w:p w14:paraId="2458B1F9" w14:textId="77777777" w:rsidR="002C09F6" w:rsidRPr="004E58B5" w:rsidRDefault="002C09F6" w:rsidP="002C09F6">
      <w:pPr>
        <w:pStyle w:val="a"/>
      </w:pPr>
      <w:r>
        <w:t>Nouvelle gestion publique :</w:t>
      </w:r>
      <w:r>
        <w:br/>
      </w:r>
      <w:r w:rsidRPr="004E58B5">
        <w:t xml:space="preserve">le texte des nouvelles politiques </w:t>
      </w:r>
    </w:p>
    <w:p w14:paraId="79B05101" w14:textId="77777777" w:rsidR="002C09F6" w:rsidRDefault="002C09F6" w:rsidP="002C09F6">
      <w:pPr>
        <w:spacing w:before="120" w:after="120"/>
        <w:jc w:val="both"/>
        <w:rPr>
          <w:rFonts w:cs="Bembo MT Std"/>
          <w:szCs w:val="22"/>
        </w:rPr>
      </w:pPr>
    </w:p>
    <w:p w14:paraId="7C20925D" w14:textId="77777777" w:rsidR="002C09F6" w:rsidRPr="004E58B5" w:rsidRDefault="002C09F6" w:rsidP="002C09F6">
      <w:pPr>
        <w:spacing w:before="120" w:after="120"/>
        <w:jc w:val="both"/>
        <w:rPr>
          <w:rFonts w:cs="Bembo MT Std"/>
          <w:szCs w:val="22"/>
        </w:rPr>
      </w:pPr>
      <w:r w:rsidRPr="004E58B5">
        <w:rPr>
          <w:rFonts w:cs="Bembo MT Std"/>
          <w:szCs w:val="22"/>
        </w:rPr>
        <w:t xml:space="preserve">Concrètement, la mise en œuvre de la nouvelle gestion publique dans le monde s’est articulée autour des réformes organisationnelles suivantes (Merrien, 1999) : </w:t>
      </w:r>
    </w:p>
    <w:p w14:paraId="089BF57F" w14:textId="77777777" w:rsidR="002C09F6" w:rsidRDefault="002C09F6" w:rsidP="002C09F6">
      <w:pPr>
        <w:spacing w:before="120" w:after="120"/>
        <w:ind w:left="720" w:hanging="360"/>
        <w:jc w:val="both"/>
        <w:rPr>
          <w:rFonts w:cs="Bembo MT Std"/>
          <w:szCs w:val="22"/>
        </w:rPr>
      </w:pPr>
    </w:p>
    <w:p w14:paraId="6225B86A"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création de marchés ou de quasi-marchés pour les secteurs a</w:t>
      </w:r>
      <w:r w:rsidRPr="004E58B5">
        <w:rPr>
          <w:rFonts w:cs="Bembo MT Std"/>
          <w:szCs w:val="22"/>
        </w:rPr>
        <w:t>u</w:t>
      </w:r>
      <w:r w:rsidRPr="004E58B5">
        <w:rPr>
          <w:rFonts w:cs="Bembo MT Std"/>
          <w:szCs w:val="22"/>
        </w:rPr>
        <w:t xml:space="preserve">trefois considérés comme des biens publics ; </w:t>
      </w:r>
    </w:p>
    <w:p w14:paraId="5C20ABF3"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séparation entre le décideur et l’exécutant. Le politique fixe les objectifs et les organisations publiques cherchent « librement » à les atteindre ; </w:t>
      </w:r>
    </w:p>
    <w:p w14:paraId="6C716344"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décentralisation de l’État par la création d’agences publiques sous contrat avec ce dernier ; </w:t>
      </w:r>
    </w:p>
    <w:p w14:paraId="54FA0750" w14:textId="77777777" w:rsidR="002C09F6" w:rsidRDefault="002C09F6" w:rsidP="002C09F6">
      <w:pPr>
        <w:spacing w:before="120" w:after="120"/>
        <w:jc w:val="both"/>
        <w:rPr>
          <w:rFonts w:cs="Bembo MT Std"/>
          <w:szCs w:val="22"/>
        </w:rPr>
      </w:pPr>
      <w:r>
        <w:rPr>
          <w:rFonts w:cs="Bembo MT Std"/>
          <w:szCs w:val="22"/>
        </w:rPr>
        <w:t>[99]</w:t>
      </w:r>
    </w:p>
    <w:p w14:paraId="16F75936"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w:t>
      </w:r>
      <w:r>
        <w:rPr>
          <w:rFonts w:cs="Bembo MT Std"/>
          <w:szCs w:val="22"/>
        </w:rPr>
        <w:tab/>
      </w:r>
      <w:r w:rsidRPr="004E58B5">
        <w:rPr>
          <w:rFonts w:cs="Bembo MT Std"/>
          <w:szCs w:val="22"/>
        </w:rPr>
        <w:t xml:space="preserve">remplacement des procédures hiérarchisées par des procédures contractuelles ou semi-contractuelles (fixation d’objectifs par contrats de prestation) ; </w:t>
      </w:r>
    </w:p>
    <w:p w14:paraId="2A263B98"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mise en concurrence des agences publiques, entre elles ou avec des agences privées, pour la fourniture de services au pouvoir polit</w:t>
      </w:r>
      <w:r w:rsidRPr="004E58B5">
        <w:rPr>
          <w:rFonts w:cs="Bembo MT Std"/>
          <w:szCs w:val="22"/>
        </w:rPr>
        <w:t>i</w:t>
      </w:r>
      <w:r w:rsidRPr="004E58B5">
        <w:rPr>
          <w:rFonts w:cs="Bembo MT Std"/>
          <w:szCs w:val="22"/>
        </w:rPr>
        <w:t xml:space="preserve">que central ; </w:t>
      </w:r>
    </w:p>
    <w:p w14:paraId="17C8FAEE"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agences responsables de leur gestion envers l’État et les c</w:t>
      </w:r>
      <w:r w:rsidRPr="004E58B5">
        <w:rPr>
          <w:rFonts w:cs="Bembo MT Std"/>
          <w:szCs w:val="22"/>
        </w:rPr>
        <w:t>i</w:t>
      </w:r>
      <w:r w:rsidRPr="004E58B5">
        <w:rPr>
          <w:rFonts w:cs="Bembo MT Std"/>
          <w:szCs w:val="22"/>
        </w:rPr>
        <w:t>toyens, et évaluées en permanence à l’aide d’indicateurs de ge</w:t>
      </w:r>
      <w:r w:rsidRPr="004E58B5">
        <w:rPr>
          <w:rFonts w:cs="Bembo MT Std"/>
          <w:szCs w:val="22"/>
        </w:rPr>
        <w:t>s</w:t>
      </w:r>
      <w:r w:rsidRPr="004E58B5">
        <w:rPr>
          <w:rFonts w:cs="Bembo MT Std"/>
          <w:szCs w:val="22"/>
        </w:rPr>
        <w:t xml:space="preserve">tion ; </w:t>
      </w:r>
    </w:p>
    <w:p w14:paraId="144F4598"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employés des agences qui cessent d’être des fonctionnaires st</w:t>
      </w:r>
      <w:r w:rsidRPr="004E58B5">
        <w:rPr>
          <w:rFonts w:cs="Bembo MT Std"/>
          <w:szCs w:val="22"/>
        </w:rPr>
        <w:t>a</w:t>
      </w:r>
      <w:r w:rsidRPr="004E58B5">
        <w:rPr>
          <w:rFonts w:cs="Bembo MT Std"/>
          <w:szCs w:val="22"/>
        </w:rPr>
        <w:t>t</w:t>
      </w:r>
      <w:r w:rsidRPr="004E58B5">
        <w:rPr>
          <w:rFonts w:cs="Bembo MT Std"/>
          <w:szCs w:val="22"/>
        </w:rPr>
        <w:t>u</w:t>
      </w:r>
      <w:r w:rsidRPr="004E58B5">
        <w:rPr>
          <w:rFonts w:cs="Bembo MT Std"/>
          <w:szCs w:val="22"/>
        </w:rPr>
        <w:t xml:space="preserve">taires. Ils sont évalués et rémunérés au mérite plutôt que selon l’ancienneté. Les méthodes de gestion de ressources humaines s’inspirent largement de celles du secteur privé ; </w:t>
      </w:r>
    </w:p>
    <w:p w14:paraId="402D967C"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usagers des services publics qui deviennent des clients payant les services reçus (par leurs impôts ou des droits d’accès). Ils peuvent mettre en concurrence les secteurs public et privé pour la fourniture de certains services. </w:t>
      </w:r>
    </w:p>
    <w:p w14:paraId="2FF2EAB7" w14:textId="77777777" w:rsidR="002C09F6" w:rsidRDefault="002C09F6" w:rsidP="002C09F6">
      <w:pPr>
        <w:spacing w:before="120" w:after="120"/>
        <w:ind w:left="720" w:hanging="360"/>
        <w:jc w:val="both"/>
        <w:rPr>
          <w:rFonts w:cs="Bembo MT Std"/>
          <w:szCs w:val="22"/>
        </w:rPr>
      </w:pPr>
    </w:p>
    <w:p w14:paraId="152335E4" w14:textId="77777777" w:rsidR="002C09F6" w:rsidRPr="004E58B5" w:rsidRDefault="002C09F6" w:rsidP="002C09F6">
      <w:pPr>
        <w:spacing w:before="120" w:after="120"/>
        <w:jc w:val="both"/>
        <w:rPr>
          <w:rFonts w:cs="Bembo MT Std"/>
          <w:szCs w:val="22"/>
        </w:rPr>
      </w:pPr>
      <w:r w:rsidRPr="004E58B5">
        <w:rPr>
          <w:rFonts w:cs="Bembo MT Std"/>
          <w:szCs w:val="22"/>
        </w:rPr>
        <w:t>Ainsi, comme dans d’autres secteurs de l’action publique, l’éducation a été sommée de se réformer en adoptant les principes de la nouvelle gestion publique, et en articulant la logique du manag</w:t>
      </w:r>
      <w:r w:rsidRPr="004E58B5">
        <w:rPr>
          <w:rFonts w:cs="Bembo MT Std"/>
          <w:szCs w:val="22"/>
        </w:rPr>
        <w:t>e</w:t>
      </w:r>
      <w:r w:rsidRPr="004E58B5">
        <w:rPr>
          <w:rFonts w:cs="Bembo MT Std"/>
          <w:szCs w:val="22"/>
        </w:rPr>
        <w:t>ment privé et l’individualisation des demandes de biens publics a</w:t>
      </w:r>
      <w:r w:rsidRPr="004E58B5">
        <w:rPr>
          <w:rFonts w:cs="Bembo MT Std"/>
          <w:szCs w:val="22"/>
        </w:rPr>
        <w:t>u</w:t>
      </w:r>
      <w:r w:rsidRPr="004E58B5">
        <w:rPr>
          <w:rFonts w:cs="Bembo MT Std"/>
          <w:szCs w:val="22"/>
        </w:rPr>
        <w:t xml:space="preserve">tour de cinq propositions principales : </w:t>
      </w:r>
    </w:p>
    <w:p w14:paraId="02D72347" w14:textId="77777777" w:rsidR="002C09F6" w:rsidRDefault="002C09F6" w:rsidP="002C09F6">
      <w:pPr>
        <w:spacing w:before="120" w:after="120"/>
        <w:ind w:left="720" w:hanging="360"/>
        <w:jc w:val="both"/>
        <w:rPr>
          <w:rFonts w:cs="Bembo MT Std"/>
          <w:szCs w:val="22"/>
        </w:rPr>
      </w:pPr>
    </w:p>
    <w:p w14:paraId="12711E28"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placer le « client » au cœur de l’action de l’État et donc rompre avec la logique de l’administré ; </w:t>
      </w:r>
    </w:p>
    <w:p w14:paraId="189EA354"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décentraliser les compétences au plus près du terrain ; </w:t>
      </w:r>
    </w:p>
    <w:p w14:paraId="18EC79E0"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responsabiliser les agents de l’État par une reddition de comptes à la collectivité ; </w:t>
      </w:r>
    </w:p>
    <w:p w14:paraId="430C4E3B"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mettre l’accent sur la qualité des services produits et l’efficacité de l’action publique ; </w:t>
      </w:r>
    </w:p>
    <w:p w14:paraId="4A220EB1"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substituer au contrôle procédural traditionnel une évaluation par les résultats (Hood, 2001, dans Mons, 2007). </w:t>
      </w:r>
    </w:p>
    <w:p w14:paraId="179A6D4D" w14:textId="77777777" w:rsidR="002C09F6" w:rsidRDefault="002C09F6" w:rsidP="002C09F6">
      <w:pPr>
        <w:spacing w:before="120" w:after="120"/>
        <w:ind w:left="720" w:hanging="360"/>
        <w:jc w:val="both"/>
        <w:rPr>
          <w:rFonts w:cs="Bembo MT Std"/>
          <w:szCs w:val="22"/>
        </w:rPr>
      </w:pPr>
    </w:p>
    <w:p w14:paraId="1A5FE403" w14:textId="77777777" w:rsidR="002C09F6" w:rsidRPr="004E58B5" w:rsidRDefault="002C09F6" w:rsidP="002C09F6">
      <w:pPr>
        <w:spacing w:before="120" w:after="120"/>
        <w:jc w:val="both"/>
        <w:rPr>
          <w:rFonts w:cs="Bembo MT Std"/>
          <w:szCs w:val="22"/>
        </w:rPr>
      </w:pPr>
      <w:r w:rsidRPr="004E58B5">
        <w:rPr>
          <w:rFonts w:cs="Bembo MT Std"/>
          <w:szCs w:val="22"/>
        </w:rPr>
        <w:t>À cet égard, Maroy (2001) soutient que « les évolutions majeures intervenues au cours des 30 dernières années en matière de régulation des établissements scolaires procèdent essentiellement de deux mo</w:t>
      </w:r>
      <w:r w:rsidRPr="004E58B5">
        <w:rPr>
          <w:rFonts w:cs="Bembo MT Std"/>
          <w:szCs w:val="22"/>
        </w:rPr>
        <w:t>u</w:t>
      </w:r>
      <w:r w:rsidRPr="004E58B5">
        <w:rPr>
          <w:rFonts w:cs="Bembo MT Std"/>
          <w:szCs w:val="22"/>
        </w:rPr>
        <w:t>vements. Le premier est celui de la décentralisation de la gestion d’un certain nombre de ressources, mais dans un cadre de contractualis</w:t>
      </w:r>
      <w:r w:rsidRPr="004E58B5">
        <w:rPr>
          <w:rFonts w:cs="Bembo MT Std"/>
          <w:szCs w:val="22"/>
        </w:rPr>
        <w:t>a</w:t>
      </w:r>
      <w:r w:rsidRPr="004E58B5">
        <w:rPr>
          <w:rFonts w:cs="Bembo MT Std"/>
          <w:szCs w:val="22"/>
        </w:rPr>
        <w:t>tion</w:t>
      </w:r>
      <w:r>
        <w:rPr>
          <w:rFonts w:cs="Bembo MT Std"/>
          <w:szCs w:val="22"/>
        </w:rPr>
        <w:t xml:space="preserve"> [100] </w:t>
      </w:r>
      <w:r w:rsidRPr="004E58B5">
        <w:rPr>
          <w:rFonts w:cs="Bembo MT Std"/>
          <w:szCs w:val="22"/>
        </w:rPr>
        <w:t>renforcée avec le centre, notamment en ce qui concerne les obje</w:t>
      </w:r>
      <w:r w:rsidRPr="004E58B5">
        <w:rPr>
          <w:rFonts w:cs="Bembo MT Std"/>
          <w:szCs w:val="22"/>
        </w:rPr>
        <w:t>c</w:t>
      </w:r>
      <w:r w:rsidRPr="004E58B5">
        <w:rPr>
          <w:rFonts w:cs="Bembo MT Std"/>
          <w:szCs w:val="22"/>
        </w:rPr>
        <w:t>tifs à atteindre. Le second mouvement est celui de la mise en concu</w:t>
      </w:r>
      <w:r w:rsidRPr="004E58B5">
        <w:rPr>
          <w:rFonts w:cs="Bembo MT Std"/>
          <w:szCs w:val="22"/>
        </w:rPr>
        <w:t>r</w:t>
      </w:r>
      <w:r w:rsidRPr="004E58B5">
        <w:rPr>
          <w:rFonts w:cs="Bembo MT Std"/>
          <w:szCs w:val="22"/>
        </w:rPr>
        <w:t>rence des établissements […] » (Maroy, 2001, p. 111). Cette mise en concurrence peut prendre diverses formes suivant les conte</w:t>
      </w:r>
      <w:r w:rsidRPr="004E58B5">
        <w:rPr>
          <w:rFonts w:cs="Bembo MT Std"/>
          <w:szCs w:val="22"/>
        </w:rPr>
        <w:t>x</w:t>
      </w:r>
      <w:r w:rsidRPr="004E58B5">
        <w:rPr>
          <w:rFonts w:cs="Bembo MT Std"/>
          <w:szCs w:val="22"/>
        </w:rPr>
        <w:t>tes. En effet, les marchés scolaires s’inscrivent dans un contexte soci</w:t>
      </w:r>
      <w:r w:rsidRPr="004E58B5">
        <w:rPr>
          <w:rFonts w:cs="Bembo MT Std"/>
          <w:szCs w:val="22"/>
        </w:rPr>
        <w:t>é</w:t>
      </w:r>
      <w:r w:rsidRPr="004E58B5">
        <w:rPr>
          <w:rFonts w:cs="Bembo MT Std"/>
          <w:szCs w:val="22"/>
        </w:rPr>
        <w:t>tal si</w:t>
      </w:r>
      <w:r w:rsidRPr="004E58B5">
        <w:rPr>
          <w:rFonts w:cs="Bembo MT Std"/>
          <w:szCs w:val="22"/>
        </w:rPr>
        <w:t>n</w:t>
      </w:r>
      <w:r w:rsidRPr="004E58B5">
        <w:rPr>
          <w:rFonts w:cs="Bembo MT Std"/>
          <w:szCs w:val="22"/>
        </w:rPr>
        <w:t>gulier (poids de l’État éducateur, politiques de promotion de l’enseignement privé, importance de la liberté de choix des parents, etc.) et ils sont aussi tributaires d’arrangements locaux (structures sc</w:t>
      </w:r>
      <w:r w:rsidRPr="004E58B5">
        <w:rPr>
          <w:rFonts w:cs="Bembo MT Std"/>
          <w:szCs w:val="22"/>
        </w:rPr>
        <w:t>o</w:t>
      </w:r>
      <w:r w:rsidRPr="004E58B5">
        <w:rPr>
          <w:rFonts w:cs="Bembo MT Std"/>
          <w:szCs w:val="22"/>
        </w:rPr>
        <w:t>laires, dynamiques institutionnelles, configurations urbaines, dynam</w:t>
      </w:r>
      <w:r w:rsidRPr="004E58B5">
        <w:rPr>
          <w:rFonts w:cs="Bembo MT Std"/>
          <w:szCs w:val="22"/>
        </w:rPr>
        <w:t>i</w:t>
      </w:r>
      <w:r w:rsidRPr="004E58B5">
        <w:rPr>
          <w:rFonts w:cs="Bembo MT Std"/>
          <w:szCs w:val="22"/>
        </w:rPr>
        <w:t xml:space="preserve">ques de peuplement, réseaux de transport et politiques en matière de logement). Bref, les marchés se construisent « par le haut » et « par le bas » (Félouzis, Maroy et van Zanten, 2013, p. 188-189). </w:t>
      </w:r>
    </w:p>
    <w:p w14:paraId="6BBB140A" w14:textId="77777777" w:rsidR="002C09F6" w:rsidRPr="004E58B5" w:rsidRDefault="002C09F6" w:rsidP="002C09F6">
      <w:pPr>
        <w:spacing w:before="120" w:after="120"/>
        <w:jc w:val="both"/>
        <w:rPr>
          <w:rFonts w:cs="Bembo MT Std"/>
          <w:szCs w:val="22"/>
        </w:rPr>
      </w:pPr>
      <w:r w:rsidRPr="004E58B5">
        <w:rPr>
          <w:rFonts w:cs="Bembo MT Std"/>
          <w:szCs w:val="22"/>
        </w:rPr>
        <w:t>Duru-Bellat et Meuret (2001) font aussi état de cette transform</w:t>
      </w:r>
      <w:r w:rsidRPr="004E58B5">
        <w:rPr>
          <w:rFonts w:cs="Bembo MT Std"/>
          <w:szCs w:val="22"/>
        </w:rPr>
        <w:t>a</w:t>
      </w:r>
      <w:r w:rsidRPr="004E58B5">
        <w:rPr>
          <w:rFonts w:cs="Bembo MT Std"/>
          <w:szCs w:val="22"/>
        </w:rPr>
        <w:t>tion des modes de régulation dans plusieurs pays, en ce qui a trait n</w:t>
      </w:r>
      <w:r w:rsidRPr="004E58B5">
        <w:rPr>
          <w:rFonts w:cs="Bembo MT Std"/>
          <w:szCs w:val="22"/>
        </w:rPr>
        <w:t>o</w:t>
      </w:r>
      <w:r w:rsidRPr="004E58B5">
        <w:rPr>
          <w:rFonts w:cs="Bembo MT Std"/>
          <w:szCs w:val="22"/>
        </w:rPr>
        <w:t>tamment au double mouvement de centralisation et d’autonomie sc</w:t>
      </w:r>
      <w:r w:rsidRPr="004E58B5">
        <w:rPr>
          <w:rFonts w:cs="Bembo MT Std"/>
          <w:szCs w:val="22"/>
        </w:rPr>
        <w:t>o</w:t>
      </w:r>
      <w:r w:rsidRPr="004E58B5">
        <w:rPr>
          <w:rFonts w:cs="Bembo MT Std"/>
          <w:szCs w:val="22"/>
        </w:rPr>
        <w:t>laire : « Les pays anciennement centralisés (pays latins, pays scand</w:t>
      </w:r>
      <w:r w:rsidRPr="004E58B5">
        <w:rPr>
          <w:rFonts w:cs="Bembo MT Std"/>
          <w:szCs w:val="22"/>
        </w:rPr>
        <w:t>i</w:t>
      </w:r>
      <w:r w:rsidRPr="004E58B5">
        <w:rPr>
          <w:rFonts w:cs="Bembo MT Std"/>
          <w:szCs w:val="22"/>
        </w:rPr>
        <w:t>naves) évoluent, eux, vers un modèle proche, par un mouvement qui consiste à diminuer les prérogatives de l’État, en les recentrant sur les programmes, les examens, l’évaluation, à confier les tâches de gestion et d’animation à des niveaux intermédiaires et à accroître les prérog</w:t>
      </w:r>
      <w:r w:rsidRPr="004E58B5">
        <w:rPr>
          <w:rFonts w:cs="Bembo MT Std"/>
          <w:szCs w:val="22"/>
        </w:rPr>
        <w:t>a</w:t>
      </w:r>
      <w:r w:rsidRPr="004E58B5">
        <w:rPr>
          <w:rFonts w:cs="Bembo MT Std"/>
          <w:szCs w:val="22"/>
        </w:rPr>
        <w:t xml:space="preserve">tives des établissements » (Duru-Bellat et Meuret, 2001, p. 176). </w:t>
      </w:r>
    </w:p>
    <w:p w14:paraId="02FCB262" w14:textId="77777777" w:rsidR="002C09F6" w:rsidRPr="004E58B5" w:rsidRDefault="002C09F6" w:rsidP="002C09F6">
      <w:pPr>
        <w:spacing w:before="120" w:after="120"/>
        <w:jc w:val="both"/>
        <w:rPr>
          <w:rFonts w:cs="Bembo MT Std"/>
          <w:szCs w:val="22"/>
        </w:rPr>
      </w:pPr>
      <w:r w:rsidRPr="004E58B5">
        <w:rPr>
          <w:rFonts w:cs="Bembo MT Std"/>
          <w:szCs w:val="22"/>
        </w:rPr>
        <w:t>Dans le développement de ce nouveau mode de régulation, est ce</w:t>
      </w:r>
      <w:r w:rsidRPr="004E58B5">
        <w:rPr>
          <w:rFonts w:cs="Bembo MT Std"/>
          <w:szCs w:val="22"/>
        </w:rPr>
        <w:t>n</w:t>
      </w:r>
      <w:r w:rsidRPr="004E58B5">
        <w:rPr>
          <w:rFonts w:cs="Bembo MT Std"/>
          <w:szCs w:val="22"/>
        </w:rPr>
        <w:t>trale « l’obligation qu’ont de rendre compte, aussi bien dans le cadre hiérarchique que vis-à-vis des usagers, clients et partenaires de l’institution, les responsables et, plus généralement, les membres de cette institution » (Broadfoot, 2000, 55). « Selon Herrington et Ma</w:t>
      </w:r>
      <w:r w:rsidRPr="004E58B5">
        <w:rPr>
          <w:rFonts w:cs="Bembo MT Std"/>
          <w:szCs w:val="22"/>
        </w:rPr>
        <w:t>c</w:t>
      </w:r>
      <w:r w:rsidRPr="004E58B5">
        <w:rPr>
          <w:rFonts w:cs="Bembo MT Std"/>
          <w:szCs w:val="22"/>
        </w:rPr>
        <w:t>Donald (</w:t>
      </w:r>
      <w:r w:rsidRPr="004E58B5">
        <w:rPr>
          <w:rFonts w:cs="Bembo MT Std"/>
          <w:i/>
          <w:iCs/>
          <w:szCs w:val="22"/>
        </w:rPr>
        <w:t xml:space="preserve">in </w:t>
      </w:r>
      <w:r w:rsidRPr="004E58B5">
        <w:rPr>
          <w:rFonts w:cs="Bembo MT Std"/>
          <w:szCs w:val="22"/>
        </w:rPr>
        <w:t>Herrington et Kasten, 2001), un système complet d’</w:t>
      </w:r>
      <w:r w:rsidRPr="004E58B5">
        <w:rPr>
          <w:rFonts w:cs="Bembo MT Std"/>
          <w:i/>
          <w:iCs/>
          <w:szCs w:val="22"/>
        </w:rPr>
        <w:t xml:space="preserve">accountability </w:t>
      </w:r>
      <w:r w:rsidRPr="004E58B5">
        <w:rPr>
          <w:rFonts w:cs="Bembo MT Std"/>
          <w:szCs w:val="22"/>
        </w:rPr>
        <w:t xml:space="preserve">comprend quatre composantes : fixer des objectifs (standards), évaluer leur atteinte </w:t>
      </w:r>
      <w:r w:rsidRPr="004E58B5">
        <w:rPr>
          <w:rFonts w:cs="Bembo MT Std"/>
          <w:i/>
          <w:iCs/>
          <w:szCs w:val="22"/>
        </w:rPr>
        <w:t>(assessment)</w:t>
      </w:r>
      <w:r w:rsidRPr="004E58B5">
        <w:rPr>
          <w:rFonts w:cs="Bembo MT Std"/>
          <w:szCs w:val="22"/>
        </w:rPr>
        <w:t xml:space="preserve">, publier les résultats </w:t>
      </w:r>
      <w:r w:rsidRPr="004E58B5">
        <w:rPr>
          <w:rFonts w:cs="Bembo MT Std"/>
          <w:i/>
          <w:iCs/>
          <w:szCs w:val="22"/>
        </w:rPr>
        <w:t>(public reporting)</w:t>
      </w:r>
      <w:r w:rsidRPr="004E58B5">
        <w:rPr>
          <w:rFonts w:cs="Bembo MT Std"/>
          <w:szCs w:val="22"/>
        </w:rPr>
        <w:t xml:space="preserve">, et, éventuellement, leur associer des conséquences </w:t>
      </w:r>
      <w:r w:rsidRPr="004E58B5">
        <w:rPr>
          <w:rFonts w:cs="Bembo MT Std"/>
          <w:i/>
          <w:iCs/>
          <w:szCs w:val="22"/>
        </w:rPr>
        <w:t>(incentives) »</w:t>
      </w:r>
      <w:r w:rsidRPr="004E58B5">
        <w:rPr>
          <w:rFonts w:cs="Bembo MT Std"/>
          <w:szCs w:val="22"/>
        </w:rPr>
        <w:t xml:space="preserve"> (Duru-Bellat et Meuret, 2001, p. 184). </w:t>
      </w:r>
    </w:p>
    <w:p w14:paraId="3353F8B3" w14:textId="77777777" w:rsidR="002C09F6" w:rsidRPr="004E58B5" w:rsidRDefault="002C09F6" w:rsidP="002C09F6">
      <w:pPr>
        <w:spacing w:before="120" w:after="120"/>
        <w:jc w:val="both"/>
        <w:rPr>
          <w:rFonts w:cs="Bembo MT Std"/>
          <w:szCs w:val="22"/>
        </w:rPr>
      </w:pPr>
      <w:r w:rsidRPr="004E58B5">
        <w:rPr>
          <w:rFonts w:cs="Bembo MT Std"/>
          <w:szCs w:val="22"/>
        </w:rPr>
        <w:t xml:space="preserve">Aux États-Unis, Anderson (2005) souligne que les systèmes de reddition de comptes en éducation répondent à des valeurs et à des besoins sociaux ayant émergé dans la seconde moitié du </w:t>
      </w:r>
      <w:r>
        <w:rPr>
          <w:rFonts w:cs="Bembo MT Std"/>
          <w:szCs w:val="22"/>
        </w:rPr>
        <w:t>XX</w:t>
      </w:r>
      <w:r w:rsidRPr="004E58B5">
        <w:rPr>
          <w:rFonts w:cs="Bembo MT Std"/>
          <w:szCs w:val="12"/>
          <w:vertAlign w:val="superscript"/>
        </w:rPr>
        <w:t xml:space="preserve">e </w:t>
      </w:r>
      <w:r w:rsidRPr="004E58B5">
        <w:rPr>
          <w:rFonts w:cs="Bembo MT Std"/>
          <w:szCs w:val="22"/>
        </w:rPr>
        <w:t>siècle : le constat d’une faible performance des élèves en Occident comparé à ceux de plusieurs pays asiatiques et la perte historique d’industries et d’emplois. Les systèmes de reddition de comptes en éducation</w:t>
      </w:r>
      <w:r>
        <w:rPr>
          <w:rFonts w:cs="Bembo MT Std"/>
          <w:szCs w:val="22"/>
        </w:rPr>
        <w:t xml:space="preserve"> [101] </w:t>
      </w:r>
      <w:r w:rsidRPr="004E58B5">
        <w:rPr>
          <w:rFonts w:cs="Bembo MT Std"/>
          <w:szCs w:val="22"/>
        </w:rPr>
        <w:t>a</w:t>
      </w:r>
      <w:r w:rsidRPr="004E58B5">
        <w:rPr>
          <w:rFonts w:cs="Bembo MT Std"/>
          <w:szCs w:val="22"/>
        </w:rPr>
        <w:t>u</w:t>
      </w:r>
      <w:r w:rsidRPr="004E58B5">
        <w:rPr>
          <w:rFonts w:cs="Bembo MT Std"/>
          <w:szCs w:val="22"/>
        </w:rPr>
        <w:t>raient trouvé leur source et auraient été intensifiés aux États-Unis dans le sillage de deux événements : la publication, en 1995, des r</w:t>
      </w:r>
      <w:r w:rsidRPr="004E58B5">
        <w:rPr>
          <w:rFonts w:cs="Bembo MT Std"/>
          <w:szCs w:val="22"/>
        </w:rPr>
        <w:t>é</w:t>
      </w:r>
      <w:r w:rsidRPr="004E58B5">
        <w:rPr>
          <w:rFonts w:cs="Bembo MT Std"/>
          <w:szCs w:val="22"/>
        </w:rPr>
        <w:t xml:space="preserve">sultats des </w:t>
      </w:r>
      <w:r w:rsidRPr="004E58B5">
        <w:rPr>
          <w:rFonts w:cs="Bembo MT Std"/>
          <w:i/>
          <w:iCs/>
          <w:szCs w:val="22"/>
        </w:rPr>
        <w:t xml:space="preserve">Trends in International Mathematics and Science Study </w:t>
      </w:r>
      <w:r w:rsidRPr="004E58B5">
        <w:rPr>
          <w:rFonts w:cs="Bembo MT Std"/>
          <w:szCs w:val="22"/>
        </w:rPr>
        <w:t xml:space="preserve">(TIMSS) et, en 1996, du </w:t>
      </w:r>
      <w:r w:rsidRPr="004E58B5">
        <w:rPr>
          <w:rFonts w:cs="Bembo MT Std"/>
          <w:i/>
          <w:iCs/>
          <w:szCs w:val="22"/>
        </w:rPr>
        <w:t>National Governors Association Education Summit</w:t>
      </w:r>
      <w:r w:rsidRPr="004E58B5">
        <w:rPr>
          <w:rFonts w:cs="Bembo MT Std"/>
          <w:szCs w:val="22"/>
        </w:rPr>
        <w:t>. Les données de l’étude de 1995 révélaient que les élèves de 3</w:t>
      </w:r>
      <w:r w:rsidRPr="004E58B5">
        <w:rPr>
          <w:rFonts w:cs="Bembo MT Std"/>
          <w:szCs w:val="22"/>
          <w:vertAlign w:val="superscript"/>
        </w:rPr>
        <w:t xml:space="preserve">e </w:t>
      </w:r>
      <w:r w:rsidRPr="004E58B5">
        <w:rPr>
          <w:rFonts w:cs="Bembo MT Std"/>
          <w:szCs w:val="22"/>
        </w:rPr>
        <w:t>année (8-9 ans) aux États-Unis se situaient légèrement sous la moyenne par rapport à leurs pairs des autres pays développés et que cette différence se traduisait par une fréquentation scolaire plus lo</w:t>
      </w:r>
      <w:r w:rsidRPr="004E58B5">
        <w:rPr>
          <w:rFonts w:cs="Bembo MT Std"/>
          <w:szCs w:val="22"/>
        </w:rPr>
        <w:t>n</w:t>
      </w:r>
      <w:r w:rsidRPr="004E58B5">
        <w:rPr>
          <w:rFonts w:cs="Bembo MT Std"/>
          <w:szCs w:val="22"/>
        </w:rPr>
        <w:t>gue. En réaction à ce constat, au lendemain du Sommet de l’éducation de 1996, presque tous les États ont introduit de fortes mesures de re</w:t>
      </w:r>
      <w:r w:rsidRPr="004E58B5">
        <w:rPr>
          <w:rFonts w:cs="Bembo MT Std"/>
          <w:szCs w:val="22"/>
        </w:rPr>
        <w:t>d</w:t>
      </w:r>
      <w:r w:rsidRPr="004E58B5">
        <w:rPr>
          <w:rFonts w:cs="Bembo MT Std"/>
          <w:szCs w:val="22"/>
        </w:rPr>
        <w:t>dition de comptes afin de rehausser la performance scolaire. En l’espace de deux ans, les enseignants américains ont dû s’accommoder d’une transformation des systèmes de redevabilité, évoluant d’un sy</w:t>
      </w:r>
      <w:r w:rsidRPr="004E58B5">
        <w:rPr>
          <w:rFonts w:cs="Bembo MT Std"/>
          <w:szCs w:val="22"/>
        </w:rPr>
        <w:t>s</w:t>
      </w:r>
      <w:r w:rsidRPr="004E58B5">
        <w:rPr>
          <w:rFonts w:cs="Bembo MT Std"/>
          <w:szCs w:val="22"/>
        </w:rPr>
        <w:t xml:space="preserve">tème fondé sur des normes professionnelles vers un système axé sur les résultats (Anderson, 2005, p. 3). </w:t>
      </w:r>
    </w:p>
    <w:p w14:paraId="3778AD1E" w14:textId="77777777" w:rsidR="002C09F6" w:rsidRPr="004E58B5" w:rsidRDefault="002C09F6" w:rsidP="002C09F6">
      <w:pPr>
        <w:spacing w:before="120" w:after="120"/>
        <w:jc w:val="both"/>
        <w:rPr>
          <w:rFonts w:cs="Bembo MT Std"/>
          <w:szCs w:val="22"/>
        </w:rPr>
      </w:pPr>
      <w:r w:rsidRPr="004E58B5">
        <w:rPr>
          <w:rFonts w:cs="Bembo MT Std"/>
          <w:szCs w:val="22"/>
        </w:rPr>
        <w:t>À la suite de ce changement aux États-Unis, plusieurs autres pays ont emboîté le pas, dont Hong Kong, la Chine, le Japon et plusieurs pays européens. Anderson ajoute que le principe d’égalité des cha</w:t>
      </w:r>
      <w:r w:rsidRPr="004E58B5">
        <w:rPr>
          <w:rFonts w:cs="Bembo MT Std"/>
          <w:szCs w:val="22"/>
        </w:rPr>
        <w:t>n</w:t>
      </w:r>
      <w:r w:rsidRPr="004E58B5">
        <w:rPr>
          <w:rFonts w:cs="Bembo MT Std"/>
          <w:szCs w:val="22"/>
        </w:rPr>
        <w:t>ces a été remplacé, dans la foulée, par l’idéal d’égalité des résultats (A</w:t>
      </w:r>
      <w:r w:rsidRPr="004E58B5">
        <w:rPr>
          <w:rFonts w:cs="Bembo MT Std"/>
          <w:szCs w:val="22"/>
        </w:rPr>
        <w:t>n</w:t>
      </w:r>
      <w:r w:rsidRPr="004E58B5">
        <w:rPr>
          <w:rFonts w:cs="Bembo MT Std"/>
          <w:szCs w:val="22"/>
        </w:rPr>
        <w:t>derson, 2005, p. 4). Aux États-Unis, les standards utilisés dans la construction et l’utilisation des systèmes de reddition de comptes ont été développés dans le cadre d’un projet de collaboration entre le N</w:t>
      </w:r>
      <w:r w:rsidRPr="004E58B5">
        <w:rPr>
          <w:rFonts w:cs="Bembo MT Std"/>
          <w:szCs w:val="22"/>
        </w:rPr>
        <w:t>a</w:t>
      </w:r>
      <w:r w:rsidRPr="004E58B5">
        <w:rPr>
          <w:rFonts w:cs="Bembo MT Std"/>
          <w:szCs w:val="22"/>
        </w:rPr>
        <w:t>tional Center for Research and Evaluation, Standards and Student Te</w:t>
      </w:r>
      <w:r w:rsidRPr="004E58B5">
        <w:rPr>
          <w:rFonts w:cs="Bembo MT Std"/>
          <w:szCs w:val="22"/>
        </w:rPr>
        <w:t>s</w:t>
      </w:r>
      <w:r w:rsidRPr="004E58B5">
        <w:rPr>
          <w:rFonts w:cs="Bembo MT Std"/>
          <w:szCs w:val="22"/>
        </w:rPr>
        <w:t>ting et le Consortium for Policy Research in Education (Anderson, 2005, p. 12), visant l’atteinte, par les élèves, des divers objectifs sc</w:t>
      </w:r>
      <w:r w:rsidRPr="004E58B5">
        <w:rPr>
          <w:rFonts w:cs="Bembo MT Std"/>
          <w:szCs w:val="22"/>
        </w:rPr>
        <w:t>o</w:t>
      </w:r>
      <w:r w:rsidRPr="004E58B5">
        <w:rPr>
          <w:rFonts w:cs="Bembo MT Std"/>
          <w:szCs w:val="22"/>
        </w:rPr>
        <w:t xml:space="preserve">laires. </w:t>
      </w:r>
    </w:p>
    <w:p w14:paraId="2B962A52" w14:textId="77777777" w:rsidR="002C09F6" w:rsidRDefault="002C09F6" w:rsidP="002C09F6">
      <w:pPr>
        <w:spacing w:before="120" w:after="120"/>
        <w:jc w:val="both"/>
        <w:rPr>
          <w:rFonts w:cs="Bembo MT Std"/>
          <w:szCs w:val="22"/>
        </w:rPr>
      </w:pPr>
      <w:r w:rsidRPr="004E58B5">
        <w:rPr>
          <w:rFonts w:cs="Bembo MT Std"/>
          <w:szCs w:val="22"/>
        </w:rPr>
        <w:t>Ainsi, la « décentralisation » s’accompagnerait, dans ce nouveau mode de régulation, de la montée en puissance de logiques d’évaluation ou de régulation externe : « Le ministère délègue d’un côté, réduisant l’ampleur des règles encadrant l’usage des ressources mises à la disposition des écoles. Mais il développe dans le même temps des instruments de contrôle à distance, parfois fondés sur la mesure des résultats atteints par les écoles ou par les enseignants. Ils relèvent le plus souvent de la centralisation du curriculum et des conditions de certification. Il y a émergence d’une logique de contra</w:t>
      </w:r>
      <w:r w:rsidRPr="004E58B5">
        <w:rPr>
          <w:rFonts w:cs="Bembo MT Std"/>
          <w:szCs w:val="22"/>
        </w:rPr>
        <w:t>c</w:t>
      </w:r>
      <w:r w:rsidRPr="004E58B5">
        <w:rPr>
          <w:rFonts w:cs="Bembo MT Std"/>
          <w:szCs w:val="22"/>
        </w:rPr>
        <w:t>tualisation précisant les zones d’autonomie, mais aussi les oblig</w:t>
      </w:r>
      <w:r w:rsidRPr="004E58B5">
        <w:rPr>
          <w:rFonts w:cs="Bembo MT Std"/>
          <w:szCs w:val="22"/>
        </w:rPr>
        <w:t>a</w:t>
      </w:r>
      <w:r w:rsidRPr="004E58B5">
        <w:rPr>
          <w:rFonts w:cs="Bembo MT Std"/>
          <w:szCs w:val="22"/>
        </w:rPr>
        <w:t>tions : soumission à l’évaluation externe, obligation de suivre un cu</w:t>
      </w:r>
      <w:r w:rsidRPr="004E58B5">
        <w:rPr>
          <w:rFonts w:cs="Bembo MT Std"/>
          <w:szCs w:val="22"/>
        </w:rPr>
        <w:t>r</w:t>
      </w:r>
      <w:r w:rsidRPr="004E58B5">
        <w:rPr>
          <w:rFonts w:cs="Bembo MT Std"/>
          <w:szCs w:val="22"/>
        </w:rPr>
        <w:t>riculum particulier, obligation de participer au système de ce</w:t>
      </w:r>
      <w:r w:rsidRPr="004E58B5">
        <w:rPr>
          <w:rFonts w:cs="Bembo MT Std"/>
          <w:szCs w:val="22"/>
        </w:rPr>
        <w:t>r</w:t>
      </w:r>
      <w:r w:rsidRPr="004E58B5">
        <w:rPr>
          <w:rFonts w:cs="Bembo MT Std"/>
          <w:szCs w:val="22"/>
        </w:rPr>
        <w:t>tification central</w:t>
      </w:r>
      <w:r>
        <w:rPr>
          <w:rFonts w:cs="Bembo MT Std"/>
          <w:szCs w:val="22"/>
        </w:rPr>
        <w:t>, etc. » (Maroy, 2001, p. 111).</w:t>
      </w:r>
    </w:p>
    <w:p w14:paraId="3AE25E23" w14:textId="77777777" w:rsidR="002C09F6" w:rsidRPr="004E58B5" w:rsidRDefault="002C09F6" w:rsidP="002C09F6">
      <w:pPr>
        <w:spacing w:before="120" w:after="120"/>
        <w:jc w:val="both"/>
        <w:rPr>
          <w:rFonts w:cs="Bembo MT Std"/>
          <w:szCs w:val="22"/>
        </w:rPr>
      </w:pPr>
      <w:r>
        <w:rPr>
          <w:rFonts w:cs="Bembo MT Std"/>
          <w:szCs w:val="22"/>
        </w:rPr>
        <w:t>[102]</w:t>
      </w:r>
    </w:p>
    <w:p w14:paraId="19423018" w14:textId="77777777" w:rsidR="002C09F6" w:rsidRPr="004E58B5" w:rsidRDefault="002C09F6" w:rsidP="002C09F6">
      <w:pPr>
        <w:spacing w:before="120" w:after="120"/>
        <w:jc w:val="both"/>
        <w:rPr>
          <w:rFonts w:cs="Bembo MT Std"/>
          <w:szCs w:val="22"/>
        </w:rPr>
      </w:pPr>
      <w:r w:rsidRPr="004E58B5">
        <w:rPr>
          <w:rFonts w:cs="Bembo MT Std"/>
          <w:szCs w:val="22"/>
        </w:rPr>
        <w:t>En somme, six tendances communes traduisent les principales év</w:t>
      </w:r>
      <w:r w:rsidRPr="004E58B5">
        <w:rPr>
          <w:rFonts w:cs="Bembo MT Std"/>
          <w:szCs w:val="22"/>
        </w:rPr>
        <w:t>o</w:t>
      </w:r>
      <w:r w:rsidRPr="004E58B5">
        <w:rPr>
          <w:rFonts w:cs="Bembo MT Std"/>
          <w:szCs w:val="22"/>
        </w:rPr>
        <w:t xml:space="preserve">lutions institutionnelles : </w:t>
      </w:r>
    </w:p>
    <w:p w14:paraId="1B3BD838" w14:textId="77777777" w:rsidR="002C09F6" w:rsidRDefault="002C09F6" w:rsidP="002C09F6">
      <w:pPr>
        <w:spacing w:before="120" w:after="120"/>
        <w:jc w:val="both"/>
        <w:rPr>
          <w:rFonts w:cs="Bembo MT Std"/>
          <w:szCs w:val="22"/>
        </w:rPr>
      </w:pPr>
    </w:p>
    <w:p w14:paraId="61E2AB77"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Une autonomie accrue des établissements : une responsabilis</w:t>
      </w:r>
      <w:r w:rsidRPr="004E58B5">
        <w:rPr>
          <w:rFonts w:cs="Bembo MT Std"/>
          <w:szCs w:val="22"/>
        </w:rPr>
        <w:t>a</w:t>
      </w:r>
      <w:r w:rsidRPr="004E58B5">
        <w:rPr>
          <w:rFonts w:cs="Bembo MT Std"/>
          <w:szCs w:val="22"/>
        </w:rPr>
        <w:t>tion accrue introduite simultanément dans plusieurs contextes nati</w:t>
      </w:r>
      <w:r w:rsidRPr="004E58B5">
        <w:rPr>
          <w:rFonts w:cs="Bembo MT Std"/>
          <w:szCs w:val="22"/>
        </w:rPr>
        <w:t>o</w:t>
      </w:r>
      <w:r w:rsidRPr="004E58B5">
        <w:rPr>
          <w:rFonts w:cs="Bembo MT Std"/>
          <w:szCs w:val="22"/>
        </w:rPr>
        <w:t xml:space="preserve">naux. </w:t>
      </w:r>
    </w:p>
    <w:p w14:paraId="4FD8ED3D"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La recherche d’un équilibre entre centralisation et décentralis</w:t>
      </w:r>
      <w:r w:rsidRPr="004E58B5">
        <w:rPr>
          <w:rFonts w:cs="Bembo MT Std"/>
          <w:szCs w:val="22"/>
        </w:rPr>
        <w:t>a</w:t>
      </w:r>
      <w:r w:rsidRPr="004E58B5">
        <w:rPr>
          <w:rFonts w:cs="Bembo MT Std"/>
          <w:szCs w:val="22"/>
        </w:rPr>
        <w:t>tion : une double tendance à « décentraliser » les décisions vers des paliers intermédiaires ou locaux dans des contextes histor</w:t>
      </w:r>
      <w:r w:rsidRPr="004E58B5">
        <w:rPr>
          <w:rFonts w:cs="Bembo MT Std"/>
          <w:szCs w:val="22"/>
        </w:rPr>
        <w:t>i</w:t>
      </w:r>
      <w:r w:rsidRPr="004E58B5">
        <w:rPr>
          <w:rFonts w:cs="Bembo MT Std"/>
          <w:szCs w:val="22"/>
        </w:rPr>
        <w:t>quement centralisés, tels que la France, le Portugal et la Ho</w:t>
      </w:r>
      <w:r w:rsidRPr="004E58B5">
        <w:rPr>
          <w:rFonts w:cs="Bembo MT Std"/>
          <w:szCs w:val="22"/>
        </w:rPr>
        <w:t>n</w:t>
      </w:r>
      <w:r w:rsidRPr="004E58B5">
        <w:rPr>
          <w:rFonts w:cs="Bembo MT Std"/>
          <w:szCs w:val="22"/>
        </w:rPr>
        <w:t>grie, et à « centraliser » (les objectifs et les curriculums) dans des sociétés trad</w:t>
      </w:r>
      <w:r w:rsidRPr="004E58B5">
        <w:rPr>
          <w:rFonts w:cs="Bembo MT Std"/>
          <w:szCs w:val="22"/>
        </w:rPr>
        <w:t>i</w:t>
      </w:r>
      <w:r w:rsidRPr="004E58B5">
        <w:rPr>
          <w:rFonts w:cs="Bembo MT Std"/>
          <w:szCs w:val="22"/>
        </w:rPr>
        <w:t xml:space="preserve">tionnellement décentralisées, comme l’Angleterre et la Belgique. </w:t>
      </w:r>
    </w:p>
    <w:p w14:paraId="50122469"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La promotion ou l’assouplissement du choix de l’école par les parents : la possibilité pour les parents de choisir l’école de leur préf</w:t>
      </w:r>
      <w:r w:rsidRPr="004E58B5">
        <w:rPr>
          <w:rFonts w:cs="Bembo MT Std"/>
          <w:szCs w:val="22"/>
        </w:rPr>
        <w:t>é</w:t>
      </w:r>
      <w:r w:rsidRPr="004E58B5">
        <w:rPr>
          <w:rFonts w:cs="Bembo MT Std"/>
          <w:szCs w:val="22"/>
        </w:rPr>
        <w:t>rence s’est vue augmentée ou maintenue dans tous les pays anal</w:t>
      </w:r>
      <w:r w:rsidRPr="004E58B5">
        <w:rPr>
          <w:rFonts w:cs="Bembo MT Std"/>
          <w:szCs w:val="22"/>
        </w:rPr>
        <w:t>y</w:t>
      </w:r>
      <w:r w:rsidRPr="004E58B5">
        <w:rPr>
          <w:rFonts w:cs="Bembo MT Std"/>
          <w:szCs w:val="22"/>
        </w:rPr>
        <w:t>sés, soit par le truchement d’une politique spécifique, d’un « laisser-faire » informel ou de dispositions administratives. Cette liberté de choix prend des formes différentes selon les contextes (F</w:t>
      </w:r>
      <w:r w:rsidRPr="004E58B5">
        <w:rPr>
          <w:rFonts w:cs="Bembo MT Std"/>
          <w:szCs w:val="22"/>
        </w:rPr>
        <w:t>é</w:t>
      </w:r>
      <w:r w:rsidRPr="004E58B5">
        <w:rPr>
          <w:rFonts w:cs="Bembo MT Std"/>
          <w:szCs w:val="22"/>
        </w:rPr>
        <w:t xml:space="preserve">louzis, Maroy et van Zanten, 2013). </w:t>
      </w:r>
    </w:p>
    <w:p w14:paraId="630BB585"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La diversification de l’offre scolaire : une tendance qui accroît la diversité des filières, des programmes et des options, plus ou moins hiérarchisés et spécialisés, s’offrant aux parents et aux élèves. </w:t>
      </w:r>
    </w:p>
    <w:p w14:paraId="533FA64D"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L’augmentation de la régulation de contrôle du travail ense</w:t>
      </w:r>
      <w:r w:rsidRPr="004E58B5">
        <w:rPr>
          <w:rFonts w:cs="Bembo MT Std"/>
          <w:szCs w:val="22"/>
        </w:rPr>
        <w:t>i</w:t>
      </w:r>
      <w:r w:rsidRPr="004E58B5">
        <w:rPr>
          <w:rFonts w:cs="Bembo MT Std"/>
          <w:szCs w:val="22"/>
        </w:rPr>
        <w:t>gnant : un amenuisement de l’autonomie professionnelle déco</w:t>
      </w:r>
      <w:r w:rsidRPr="004E58B5">
        <w:rPr>
          <w:rFonts w:cs="Bembo MT Std"/>
          <w:szCs w:val="22"/>
        </w:rPr>
        <w:t>u</w:t>
      </w:r>
      <w:r w:rsidRPr="004E58B5">
        <w:rPr>
          <w:rFonts w:cs="Bembo MT Std"/>
          <w:szCs w:val="22"/>
        </w:rPr>
        <w:t xml:space="preserve">lant de l’encadrement plus marqué des pratiques enseignantes, entre autres par la formation, « les codes de bonne pratique » et la contrainte du travail en équipe. </w:t>
      </w:r>
    </w:p>
    <w:p w14:paraId="4BDBC2E5" w14:textId="77777777" w:rsidR="002C09F6" w:rsidRPr="004E58B5" w:rsidRDefault="002C09F6" w:rsidP="002C09F6">
      <w:pPr>
        <w:spacing w:before="120" w:after="120"/>
        <w:ind w:left="720" w:hanging="360"/>
        <w:jc w:val="both"/>
        <w:rPr>
          <w:rFonts w:cs="Bembo MT Std"/>
          <w:szCs w:val="22"/>
        </w:rPr>
      </w:pPr>
      <w:r>
        <w:rPr>
          <w:rFonts w:cs="Bembo MT Std"/>
          <w:szCs w:val="22"/>
        </w:rPr>
        <w:t>*</w:t>
      </w:r>
      <w:r>
        <w:rPr>
          <w:rFonts w:cs="Bembo MT Std"/>
          <w:szCs w:val="22"/>
        </w:rPr>
        <w:tab/>
      </w:r>
      <w:r w:rsidRPr="004E58B5">
        <w:rPr>
          <w:rFonts w:cs="Bembo MT Std"/>
          <w:szCs w:val="22"/>
        </w:rPr>
        <w:t>La montée de l’évaluation externe des établissements et du sy</w:t>
      </w:r>
      <w:r w:rsidRPr="004E58B5">
        <w:rPr>
          <w:rFonts w:cs="Bembo MT Std"/>
          <w:szCs w:val="22"/>
        </w:rPr>
        <w:t>s</w:t>
      </w:r>
      <w:r w:rsidRPr="004E58B5">
        <w:rPr>
          <w:rFonts w:cs="Bembo MT Std"/>
          <w:szCs w:val="22"/>
        </w:rPr>
        <w:t>tème scolaire : une culture de l’évaluation instiguée surtout par l’État central, mais qui circule par la suite vers l’intermédiaire et le local. Elle prend toutefois des formes fort variables selon le contexte où elle émerge : « Le caractère plus ou moins élab</w:t>
      </w:r>
      <w:r w:rsidRPr="004E58B5">
        <w:rPr>
          <w:rFonts w:cs="Bembo MT Std"/>
          <w:szCs w:val="22"/>
        </w:rPr>
        <w:t>o</w:t>
      </w:r>
      <w:r w:rsidRPr="004E58B5">
        <w:rPr>
          <w:rFonts w:cs="Bembo MT Std"/>
          <w:szCs w:val="22"/>
        </w:rPr>
        <w:t>ré de l’évaluation, sa sophistication technique, son instrument</w:t>
      </w:r>
      <w:r w:rsidRPr="004E58B5">
        <w:rPr>
          <w:rFonts w:cs="Bembo MT Std"/>
          <w:szCs w:val="22"/>
        </w:rPr>
        <w:t>a</w:t>
      </w:r>
      <w:r w:rsidRPr="004E58B5">
        <w:rPr>
          <w:rFonts w:cs="Bembo MT Std"/>
          <w:szCs w:val="22"/>
        </w:rPr>
        <w:t xml:space="preserve">tion comme outil de pilotage et sa publicité sont toutefois très inégaux » (Maroy, 2001, p. 38-39). </w:t>
      </w:r>
    </w:p>
    <w:p w14:paraId="48D0ACBF" w14:textId="77777777" w:rsidR="002C09F6" w:rsidRDefault="002C09F6" w:rsidP="002C09F6">
      <w:pPr>
        <w:spacing w:before="120" w:after="120"/>
        <w:jc w:val="both"/>
        <w:rPr>
          <w:rFonts w:cs="Bembo MT Std"/>
          <w:szCs w:val="22"/>
        </w:rPr>
      </w:pPr>
    </w:p>
    <w:p w14:paraId="08800843" w14:textId="77777777" w:rsidR="002C09F6" w:rsidRPr="004E58B5" w:rsidRDefault="002C09F6" w:rsidP="002C09F6">
      <w:pPr>
        <w:spacing w:before="120" w:after="120"/>
        <w:jc w:val="both"/>
        <w:rPr>
          <w:rFonts w:cs="Bembo MT Std"/>
          <w:szCs w:val="22"/>
        </w:rPr>
      </w:pPr>
      <w:r w:rsidRPr="004E58B5">
        <w:rPr>
          <w:rFonts w:cs="Bembo MT Std"/>
          <w:szCs w:val="22"/>
        </w:rPr>
        <w:t>Et Maroy de conclure : « Nous pouvons émettre l’hypothèse que ces transformations forment un système et que nous sommes sans doute</w:t>
      </w:r>
      <w:r>
        <w:rPr>
          <w:rFonts w:cs="Bembo MT Std"/>
          <w:szCs w:val="22"/>
        </w:rPr>
        <w:t xml:space="preserve"> [103] </w:t>
      </w:r>
      <w:r w:rsidRPr="004E58B5">
        <w:rPr>
          <w:rFonts w:cs="Bembo MT Std"/>
          <w:szCs w:val="22"/>
        </w:rPr>
        <w:t>témoins d’un changement de régime de régulation […] déso</w:t>
      </w:r>
      <w:r w:rsidRPr="004E58B5">
        <w:rPr>
          <w:rFonts w:cs="Bembo MT Std"/>
          <w:szCs w:val="22"/>
        </w:rPr>
        <w:t>r</w:t>
      </w:r>
      <w:r w:rsidRPr="004E58B5">
        <w:rPr>
          <w:rFonts w:cs="Bembo MT Std"/>
          <w:szCs w:val="22"/>
        </w:rPr>
        <w:t>mais travaillé par des politiques éducatives qui cherchent à sub</w:t>
      </w:r>
      <w:r w:rsidRPr="004E58B5">
        <w:rPr>
          <w:rFonts w:cs="Bembo MT Std"/>
          <w:szCs w:val="22"/>
        </w:rPr>
        <w:t>s</w:t>
      </w:r>
      <w:r w:rsidRPr="004E58B5">
        <w:rPr>
          <w:rFonts w:cs="Bembo MT Std"/>
          <w:szCs w:val="22"/>
        </w:rPr>
        <w:t>tituer ou à superposer à ces anciens modes de régulation de nouveaux arrang</w:t>
      </w:r>
      <w:r w:rsidRPr="004E58B5">
        <w:rPr>
          <w:rFonts w:cs="Bembo MT Std"/>
          <w:szCs w:val="22"/>
        </w:rPr>
        <w:t>e</w:t>
      </w:r>
      <w:r w:rsidRPr="004E58B5">
        <w:rPr>
          <w:rFonts w:cs="Bembo MT Std"/>
          <w:szCs w:val="22"/>
        </w:rPr>
        <w:t>ments institutionnels, fondés sur le modèle du quasi-marché et sur le modèle de l’État évaluateur » (Maroy, 2008, p. 50). Cependant, ma</w:t>
      </w:r>
      <w:r w:rsidRPr="004E58B5">
        <w:rPr>
          <w:rFonts w:cs="Bembo MT Std"/>
          <w:szCs w:val="22"/>
        </w:rPr>
        <w:t>l</w:t>
      </w:r>
      <w:r w:rsidRPr="004E58B5">
        <w:rPr>
          <w:rFonts w:cs="Bembo MT Std"/>
          <w:szCs w:val="22"/>
        </w:rPr>
        <w:t>gré ces convergences de fond, des divergences et des « hybridations » locales témoignent de l’adaptation, à des degrés v</w:t>
      </w:r>
      <w:r w:rsidRPr="004E58B5">
        <w:rPr>
          <w:rFonts w:cs="Bembo MT Std"/>
          <w:szCs w:val="22"/>
        </w:rPr>
        <w:t>a</w:t>
      </w:r>
      <w:r w:rsidRPr="004E58B5">
        <w:rPr>
          <w:rFonts w:cs="Bembo MT Std"/>
          <w:szCs w:val="22"/>
        </w:rPr>
        <w:t>riables, de ces m</w:t>
      </w:r>
      <w:r w:rsidRPr="004E58B5">
        <w:rPr>
          <w:rFonts w:cs="Bembo MT Std"/>
          <w:szCs w:val="22"/>
        </w:rPr>
        <w:t>o</w:t>
      </w:r>
      <w:r w:rsidRPr="004E58B5">
        <w:rPr>
          <w:rFonts w:cs="Bembo MT Std"/>
          <w:szCs w:val="22"/>
        </w:rPr>
        <w:t>dèles généraux en fonction des syntaxes nationales singulières des systèmes scolaires : « Les cadres dans lesquels se construisent les politiques sont très largement tributaires des struct</w:t>
      </w:r>
      <w:r w:rsidRPr="004E58B5">
        <w:rPr>
          <w:rFonts w:cs="Bembo MT Std"/>
          <w:szCs w:val="22"/>
        </w:rPr>
        <w:t>u</w:t>
      </w:r>
      <w:r w:rsidRPr="004E58B5">
        <w:rPr>
          <w:rFonts w:cs="Bembo MT Std"/>
          <w:szCs w:val="22"/>
        </w:rPr>
        <w:t>res institutionnelles, des rapports sociaux et des acteurs, qui const</w:t>
      </w:r>
      <w:r w:rsidRPr="004E58B5">
        <w:rPr>
          <w:rFonts w:cs="Bembo MT Std"/>
          <w:szCs w:val="22"/>
        </w:rPr>
        <w:t>i</w:t>
      </w:r>
      <w:r w:rsidRPr="004E58B5">
        <w:rPr>
          <w:rFonts w:cs="Bembo MT Std"/>
          <w:szCs w:val="22"/>
        </w:rPr>
        <w:t>tuent un système d’enseignement produit par une histoire antérieure » (M</w:t>
      </w:r>
      <w:r w:rsidRPr="004E58B5">
        <w:rPr>
          <w:rFonts w:cs="Bembo MT Std"/>
          <w:szCs w:val="22"/>
        </w:rPr>
        <w:t>a</w:t>
      </w:r>
      <w:r w:rsidRPr="004E58B5">
        <w:rPr>
          <w:rFonts w:cs="Bembo MT Std"/>
          <w:szCs w:val="22"/>
        </w:rPr>
        <w:t xml:space="preserve">roy, 2008, p. 46). </w:t>
      </w:r>
    </w:p>
    <w:p w14:paraId="32C9A2E5" w14:textId="77777777" w:rsidR="002C09F6" w:rsidRDefault="002C09F6" w:rsidP="002C09F6">
      <w:pPr>
        <w:spacing w:before="120" w:after="120"/>
        <w:jc w:val="both"/>
        <w:rPr>
          <w:rFonts w:cs="Bembo MT Std"/>
          <w:szCs w:val="22"/>
        </w:rPr>
      </w:pPr>
      <w:r w:rsidRPr="004E58B5">
        <w:rPr>
          <w:rFonts w:cs="Bembo MT Std"/>
          <w:szCs w:val="22"/>
        </w:rPr>
        <w:t>Dans les sections qui suivent, nous abordons plus à fond et à tour de rôle les politiques de décentralisation et d’autonomisation des ét</w:t>
      </w:r>
      <w:r w:rsidRPr="004E58B5">
        <w:rPr>
          <w:rFonts w:cs="Bembo MT Std"/>
          <w:szCs w:val="22"/>
        </w:rPr>
        <w:t>a</w:t>
      </w:r>
      <w:r w:rsidRPr="004E58B5">
        <w:rPr>
          <w:rFonts w:cs="Bembo MT Std"/>
          <w:szCs w:val="22"/>
        </w:rPr>
        <w:t xml:space="preserve">blissements, et de responsabilisation </w:t>
      </w:r>
      <w:r w:rsidRPr="004E58B5">
        <w:rPr>
          <w:rFonts w:cs="Bembo MT Std"/>
          <w:i/>
          <w:iCs/>
          <w:szCs w:val="22"/>
        </w:rPr>
        <w:t>(accountability)</w:t>
      </w:r>
      <w:r w:rsidRPr="004E58B5">
        <w:rPr>
          <w:rFonts w:cs="Bembo MT Std"/>
          <w:szCs w:val="22"/>
        </w:rPr>
        <w:t>, ainsi que celles axées sur la concurrence, puis nous analysons les écrits sur leurs e</w:t>
      </w:r>
      <w:r w:rsidRPr="004E58B5">
        <w:rPr>
          <w:rFonts w:cs="Bembo MT Std"/>
          <w:szCs w:val="22"/>
        </w:rPr>
        <w:t>f</w:t>
      </w:r>
      <w:r>
        <w:rPr>
          <w:rFonts w:cs="Bembo MT Std"/>
          <w:szCs w:val="22"/>
        </w:rPr>
        <w:t>fets.</w:t>
      </w:r>
    </w:p>
    <w:p w14:paraId="7C7AF9A3" w14:textId="77777777" w:rsidR="002C09F6" w:rsidRPr="004E58B5" w:rsidRDefault="002C09F6" w:rsidP="002C09F6">
      <w:pPr>
        <w:spacing w:before="120" w:after="120"/>
        <w:jc w:val="both"/>
        <w:rPr>
          <w:rFonts w:cs="Bembo MT Std"/>
          <w:szCs w:val="22"/>
        </w:rPr>
      </w:pPr>
    </w:p>
    <w:p w14:paraId="14C7E93D" w14:textId="77777777" w:rsidR="002C09F6" w:rsidRPr="004E58B5" w:rsidRDefault="002C09F6" w:rsidP="002C09F6">
      <w:pPr>
        <w:pStyle w:val="planche"/>
      </w:pPr>
      <w:bookmarkStart w:id="15" w:name="Politiques_edu_chap_3_2"/>
      <w:r w:rsidRPr="004E58B5">
        <w:t>Politiques de décentralisation</w:t>
      </w:r>
      <w:r>
        <w:br/>
      </w:r>
      <w:r w:rsidRPr="004E58B5">
        <w:t>et d’autonomisation des établiss</w:t>
      </w:r>
      <w:r w:rsidRPr="004E58B5">
        <w:t>e</w:t>
      </w:r>
      <w:r w:rsidRPr="004E58B5">
        <w:t xml:space="preserve">ments </w:t>
      </w:r>
    </w:p>
    <w:bookmarkEnd w:id="15"/>
    <w:p w14:paraId="544B88EC" w14:textId="77777777" w:rsidR="002C09F6" w:rsidRDefault="002C09F6" w:rsidP="002C09F6">
      <w:pPr>
        <w:spacing w:before="120" w:after="120"/>
        <w:jc w:val="both"/>
        <w:rPr>
          <w:szCs w:val="18"/>
        </w:rPr>
      </w:pPr>
    </w:p>
    <w:p w14:paraId="70D0B5AD" w14:textId="77777777" w:rsidR="002C09F6" w:rsidRPr="004E58B5" w:rsidRDefault="002C09F6" w:rsidP="002C09F6">
      <w:pPr>
        <w:pStyle w:val="a"/>
      </w:pPr>
      <w:r>
        <w:t>Fondements et finalités</w:t>
      </w:r>
    </w:p>
    <w:p w14:paraId="11D695ED" w14:textId="77777777" w:rsidR="002C09F6" w:rsidRDefault="002C09F6" w:rsidP="002C09F6">
      <w:pPr>
        <w:spacing w:before="120" w:after="120"/>
        <w:jc w:val="both"/>
        <w:rPr>
          <w:rFonts w:cs="Bembo MT Std"/>
          <w:szCs w:val="22"/>
        </w:rPr>
      </w:pPr>
    </w:p>
    <w:p w14:paraId="7042641C"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3E077D29" w14:textId="77777777" w:rsidR="002C09F6" w:rsidRPr="004E58B5" w:rsidRDefault="002C09F6" w:rsidP="002C09F6">
      <w:pPr>
        <w:spacing w:before="120" w:after="120"/>
        <w:jc w:val="both"/>
        <w:rPr>
          <w:rFonts w:cs="Bembo MT Std"/>
          <w:szCs w:val="22"/>
        </w:rPr>
      </w:pPr>
      <w:r w:rsidRPr="004E58B5">
        <w:rPr>
          <w:rFonts w:cs="Bembo MT Std"/>
          <w:szCs w:val="22"/>
        </w:rPr>
        <w:t>À partir des années 1990, les réformes en matière de décentralis</w:t>
      </w:r>
      <w:r w:rsidRPr="004E58B5">
        <w:rPr>
          <w:rFonts w:cs="Bembo MT Std"/>
          <w:szCs w:val="22"/>
        </w:rPr>
        <w:t>a</w:t>
      </w:r>
      <w:r w:rsidRPr="004E58B5">
        <w:rPr>
          <w:rFonts w:cs="Bembo MT Std"/>
          <w:szCs w:val="22"/>
        </w:rPr>
        <w:t>tion ont davantage visé à augmenter la qualité de l’enseignement et à restaurer la légitimité des institutions politiques et gouvernementales en redistribuant le pouvoir et en permettant aux parents et aux autres partenaires locaux de prendre part aux décisions dans les établiss</w:t>
      </w:r>
      <w:r w:rsidRPr="004E58B5">
        <w:rPr>
          <w:rFonts w:cs="Bembo MT Std"/>
          <w:szCs w:val="22"/>
        </w:rPr>
        <w:t>e</w:t>
      </w:r>
      <w:r w:rsidRPr="004E58B5">
        <w:rPr>
          <w:rFonts w:cs="Bembo MT Std"/>
          <w:szCs w:val="22"/>
        </w:rPr>
        <w:t>ments (Duru-Bellat et Meuret, 2001). L’autonomie des établissements s’appuie effectivement sur « l’idée que ceux qui sont le plus proches d’une situation donnée sont les mieux placés pour la traiter » (Mu</w:t>
      </w:r>
      <w:r w:rsidRPr="004E58B5">
        <w:rPr>
          <w:rFonts w:cs="Bembo MT Std"/>
          <w:szCs w:val="22"/>
        </w:rPr>
        <w:t>r</w:t>
      </w:r>
      <w:r w:rsidRPr="004E58B5">
        <w:rPr>
          <w:rFonts w:cs="Bembo MT Std"/>
          <w:szCs w:val="22"/>
        </w:rPr>
        <w:t>phy et Beck, 1995, p. 21, dans Duru-Bellat et Meuret, 2001). Selon ce m</w:t>
      </w:r>
      <w:r w:rsidRPr="004E58B5">
        <w:rPr>
          <w:rFonts w:cs="Bembo MT Std"/>
          <w:szCs w:val="22"/>
        </w:rPr>
        <w:t>o</w:t>
      </w:r>
      <w:r w:rsidRPr="004E58B5">
        <w:rPr>
          <w:rFonts w:cs="Bembo MT Std"/>
          <w:szCs w:val="22"/>
        </w:rPr>
        <w:t>de de régulation, « [l]’autonomie de l’établissement scolaire do</w:t>
      </w:r>
      <w:r w:rsidRPr="004E58B5">
        <w:rPr>
          <w:rFonts w:cs="Bembo MT Std"/>
          <w:szCs w:val="22"/>
        </w:rPr>
        <w:t>n</w:t>
      </w:r>
      <w:r w:rsidRPr="004E58B5">
        <w:rPr>
          <w:rFonts w:cs="Bembo MT Std"/>
          <w:szCs w:val="22"/>
        </w:rPr>
        <w:t xml:space="preserve">nerait plus de pouvoir aux acteurs : elle leur donnerait plus d’autonomie, de droit à la parole, d’implication dans les décisions, d’influence, de droits </w:t>
      </w:r>
      <w:r w:rsidRPr="004E58B5">
        <w:rPr>
          <w:rFonts w:cs="Bembo MT Std"/>
          <w:i/>
          <w:iCs/>
          <w:szCs w:val="22"/>
        </w:rPr>
        <w:t>(empowerment)</w:t>
      </w:r>
      <w:r w:rsidRPr="004E58B5">
        <w:rPr>
          <w:rFonts w:cs="Bembo MT Std"/>
          <w:szCs w:val="22"/>
        </w:rPr>
        <w:t>. De ce fait, les acteurs accroîtraient leur sent</w:t>
      </w:r>
      <w:r w:rsidRPr="004E58B5">
        <w:rPr>
          <w:rFonts w:cs="Bembo MT Std"/>
          <w:szCs w:val="22"/>
        </w:rPr>
        <w:t>i</w:t>
      </w:r>
      <w:r w:rsidRPr="004E58B5">
        <w:rPr>
          <w:rFonts w:cs="Bembo MT Std"/>
          <w:szCs w:val="22"/>
        </w:rPr>
        <w:t xml:space="preserve">ment de propriété </w:t>
      </w:r>
      <w:r w:rsidRPr="004E58B5">
        <w:rPr>
          <w:rFonts w:cs="Bembo MT Std"/>
          <w:i/>
          <w:iCs/>
          <w:szCs w:val="22"/>
        </w:rPr>
        <w:t xml:space="preserve">(ownership) </w:t>
      </w:r>
      <w:r w:rsidRPr="004E58B5">
        <w:rPr>
          <w:rFonts w:cs="Bembo MT Std"/>
          <w:szCs w:val="22"/>
        </w:rPr>
        <w:t>et leur participation à la vie de l’établissement ; leur professionnalisme, leur sentiment de pouvoir être efficace, leur engagement</w:t>
      </w:r>
      <w:r>
        <w:rPr>
          <w:rFonts w:cs="Bembo MT Std"/>
          <w:szCs w:val="22"/>
        </w:rPr>
        <w:t xml:space="preserve"> [104]</w:t>
      </w:r>
      <w:r w:rsidRPr="004E58B5">
        <w:rPr>
          <w:rFonts w:cs="Bembo MT Std"/>
          <w:szCs w:val="22"/>
        </w:rPr>
        <w:t xml:space="preserve"> et leur moral s’en trouveraient également augmentés. De cette att</w:t>
      </w:r>
      <w:r w:rsidRPr="004E58B5">
        <w:rPr>
          <w:rFonts w:cs="Bembo MT Std"/>
          <w:szCs w:val="22"/>
        </w:rPr>
        <w:t>i</w:t>
      </w:r>
      <w:r w:rsidRPr="004E58B5">
        <w:rPr>
          <w:rFonts w:cs="Bembo MT Std"/>
          <w:szCs w:val="22"/>
        </w:rPr>
        <w:t>tude professionnelle et engagée, naîtrait finalement une amélioration de la “santé organisationnelle” de l’école qui se traduirait à son tour par un meilleur apprentissage des élèves et une satisfaction plus grande de la communauté » (D</w:t>
      </w:r>
      <w:r w:rsidRPr="004E58B5">
        <w:rPr>
          <w:rFonts w:cs="Bembo MT Std"/>
          <w:szCs w:val="22"/>
        </w:rPr>
        <w:t>u</w:t>
      </w:r>
      <w:r w:rsidRPr="004E58B5">
        <w:rPr>
          <w:rFonts w:cs="Bembo MT Std"/>
          <w:szCs w:val="22"/>
        </w:rPr>
        <w:t>ru-Bellat et Meuret, 2001, p. 177). Cette décentralisation est aussi censée augmenter les obligations des acteurs locaux envers l’école, stimuler les innovations pédagogiques adaptées aux besoins des élèves et des parents, et impliquer davantage les e</w:t>
      </w:r>
      <w:r w:rsidRPr="004E58B5">
        <w:rPr>
          <w:rFonts w:cs="Bembo MT Std"/>
          <w:szCs w:val="22"/>
        </w:rPr>
        <w:t>m</w:t>
      </w:r>
      <w:r w:rsidRPr="004E58B5">
        <w:rPr>
          <w:rFonts w:cs="Bembo MT Std"/>
          <w:szCs w:val="22"/>
        </w:rPr>
        <w:t>ployeurs de la région en ce qui concerne les établissements profe</w:t>
      </w:r>
      <w:r w:rsidRPr="004E58B5">
        <w:rPr>
          <w:rFonts w:cs="Bembo MT Std"/>
          <w:szCs w:val="22"/>
        </w:rPr>
        <w:t>s</w:t>
      </w:r>
      <w:r w:rsidRPr="004E58B5">
        <w:rPr>
          <w:rFonts w:cs="Bembo MT Std"/>
          <w:szCs w:val="22"/>
        </w:rPr>
        <w:t>sionnels ainsi que la communauté locale, participant de la sorte à un enrichissement de la vie scolaire et renforçant le contrôle des struct</w:t>
      </w:r>
      <w:r w:rsidRPr="004E58B5">
        <w:rPr>
          <w:rFonts w:cs="Bembo MT Std"/>
          <w:szCs w:val="22"/>
        </w:rPr>
        <w:t>u</w:t>
      </w:r>
      <w:r w:rsidRPr="004E58B5">
        <w:rPr>
          <w:rFonts w:cs="Bembo MT Std"/>
          <w:szCs w:val="22"/>
        </w:rPr>
        <w:t xml:space="preserve">res éducatives (Mons, 2007). </w:t>
      </w:r>
    </w:p>
    <w:p w14:paraId="40595274" w14:textId="77777777" w:rsidR="002C09F6" w:rsidRDefault="002C09F6" w:rsidP="002C09F6">
      <w:pPr>
        <w:spacing w:before="120" w:after="120"/>
        <w:jc w:val="both"/>
        <w:rPr>
          <w:rFonts w:cs="Bembo MT Std"/>
          <w:szCs w:val="22"/>
        </w:rPr>
      </w:pPr>
      <w:r w:rsidRPr="004E58B5">
        <w:rPr>
          <w:rFonts w:cs="Bembo MT Std"/>
          <w:szCs w:val="22"/>
        </w:rPr>
        <w:t>L’autonomie des établissements scolaires s’appuie sur plusieurs théories économiques, dont la théorie du choix pu</w:t>
      </w:r>
      <w:r>
        <w:rPr>
          <w:rFonts w:cs="Bembo MT Std"/>
          <w:szCs w:val="22"/>
        </w:rPr>
        <w:t>blic et la théorie de l’agence.</w:t>
      </w:r>
    </w:p>
    <w:p w14:paraId="3DBD0DB3"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6A63B7" w14:paraId="3D1FB663" w14:textId="77777777">
        <w:tc>
          <w:tcPr>
            <w:tcW w:w="8060" w:type="dxa"/>
            <w:shd w:val="clear" w:color="auto" w:fill="EEECE1"/>
          </w:tcPr>
          <w:p w14:paraId="18C3528A" w14:textId="77777777" w:rsidR="002C09F6" w:rsidRPr="006A63B7" w:rsidRDefault="002C09F6" w:rsidP="002C09F6">
            <w:pPr>
              <w:spacing w:before="120" w:after="120"/>
              <w:ind w:left="180" w:right="104"/>
              <w:jc w:val="both"/>
              <w:rPr>
                <w:rFonts w:eastAsia="Times"/>
                <w:sz w:val="24"/>
                <w:szCs w:val="15"/>
              </w:rPr>
            </w:pPr>
            <w:r w:rsidRPr="006A63B7">
              <w:rPr>
                <w:rFonts w:eastAsia="Times"/>
                <w:i/>
                <w:iCs/>
                <w:sz w:val="24"/>
                <w:szCs w:val="15"/>
              </w:rPr>
              <w:t>Théorie du choix public :</w:t>
            </w:r>
            <w:r w:rsidRPr="006A63B7">
              <w:rPr>
                <w:rFonts w:eastAsia="Times"/>
                <w:sz w:val="24"/>
                <w:szCs w:val="15"/>
              </w:rPr>
              <w:t xml:space="preserve"> « Une des thèses de la théorie du choix public (Niskanen, 1971) est que les employés d’une bureaucratie (au sens weberien du terme) cherchent à maximiser, non pas la satisfa</w:t>
            </w:r>
            <w:r w:rsidRPr="006A63B7">
              <w:rPr>
                <w:rFonts w:eastAsia="Times"/>
                <w:sz w:val="24"/>
                <w:szCs w:val="15"/>
              </w:rPr>
              <w:t>c</w:t>
            </w:r>
            <w:r w:rsidRPr="006A63B7">
              <w:rPr>
                <w:rFonts w:eastAsia="Times"/>
                <w:sz w:val="24"/>
                <w:szCs w:val="15"/>
              </w:rPr>
              <w:t>tion des consommateurs des biens publics qu’ils produisent, mais un ensemble d’objectifs dont “le montant du budget alloué à leur adm</w:t>
            </w:r>
            <w:r w:rsidRPr="006A63B7">
              <w:rPr>
                <w:rFonts w:eastAsia="Times"/>
                <w:sz w:val="24"/>
                <w:szCs w:val="15"/>
              </w:rPr>
              <w:t>i</w:t>
            </w:r>
            <w:r w:rsidRPr="006A63B7">
              <w:rPr>
                <w:rFonts w:eastAsia="Times"/>
                <w:sz w:val="24"/>
                <w:szCs w:val="15"/>
              </w:rPr>
              <w:t xml:space="preserve">nistration” représente une assez bonne synthèse » (Duru-Bellat et Meuret, 2001, 178). </w:t>
            </w:r>
          </w:p>
          <w:p w14:paraId="184228B0" w14:textId="77777777" w:rsidR="002C09F6" w:rsidRPr="006A63B7" w:rsidRDefault="002C09F6" w:rsidP="002C09F6">
            <w:pPr>
              <w:spacing w:before="120" w:after="120"/>
              <w:ind w:left="180" w:right="104" w:firstLine="0"/>
              <w:jc w:val="both"/>
              <w:rPr>
                <w:rFonts w:eastAsia="Times" w:cs="Bembo MT Std"/>
                <w:szCs w:val="22"/>
              </w:rPr>
            </w:pPr>
            <w:r w:rsidRPr="006A63B7">
              <w:rPr>
                <w:rFonts w:eastAsia="Times"/>
                <w:i/>
                <w:iCs/>
                <w:sz w:val="24"/>
                <w:szCs w:val="16"/>
              </w:rPr>
              <w:t>Théorie de l’agence :</w:t>
            </w:r>
            <w:r w:rsidRPr="006A63B7">
              <w:rPr>
                <w:rFonts w:eastAsia="Times"/>
                <w:sz w:val="24"/>
                <w:szCs w:val="16"/>
              </w:rPr>
              <w:t xml:space="preserve"> « Selon la théorie de l’agence, le principal (l’État) re</w:t>
            </w:r>
            <w:r w:rsidRPr="006A63B7">
              <w:rPr>
                <w:rFonts w:eastAsia="Times"/>
                <w:sz w:val="24"/>
                <w:szCs w:val="16"/>
              </w:rPr>
              <w:t>n</w:t>
            </w:r>
            <w:r w:rsidRPr="006A63B7">
              <w:rPr>
                <w:rFonts w:eastAsia="Times"/>
                <w:sz w:val="24"/>
                <w:szCs w:val="16"/>
              </w:rPr>
              <w:t>contre deux difficultés avec son agent (le chef d’établissement, l’enseignant) : ce dernier peut poursuivre d’autres buts que ceux du principal (par exemple, il peut s’intéresser surtout aux bons élèves, alors que le principal souhaiterait qu’il fasse acquérir un certain niveau à tous) ; il peut ne pas consacrer assez d’efforts à la poursuite des objectifs du Principal (Johnes, 1993 ; Trannoy, 1999). On a montré que cette théorie s’appliquait au système éducatif, par exemple que l’allocation des ressources dans un établissement visait davant</w:t>
            </w:r>
            <w:r w:rsidRPr="006A63B7">
              <w:rPr>
                <w:rFonts w:eastAsia="Times"/>
                <w:sz w:val="24"/>
                <w:szCs w:val="16"/>
              </w:rPr>
              <w:t>a</w:t>
            </w:r>
            <w:r w:rsidRPr="006A63B7">
              <w:rPr>
                <w:rFonts w:eastAsia="Times"/>
                <w:sz w:val="24"/>
                <w:szCs w:val="16"/>
              </w:rPr>
              <w:t>ge à créer des conditions de travail équitables pour les adultes qu’à la produ</w:t>
            </w:r>
            <w:r w:rsidRPr="006A63B7">
              <w:rPr>
                <w:rFonts w:eastAsia="Times"/>
                <w:sz w:val="24"/>
                <w:szCs w:val="16"/>
              </w:rPr>
              <w:t>c</w:t>
            </w:r>
            <w:r w:rsidRPr="006A63B7">
              <w:rPr>
                <w:rFonts w:eastAsia="Times"/>
                <w:sz w:val="24"/>
                <w:szCs w:val="16"/>
              </w:rPr>
              <w:t>tion d’un environnement optimum pour l’apprentissage des élèves » (Duru-Bellat et Meuret, 2001, p. 178).</w:t>
            </w:r>
            <w:r w:rsidRPr="006A63B7">
              <w:rPr>
                <w:rFonts w:eastAsia="Times"/>
                <w:szCs w:val="16"/>
              </w:rPr>
              <w:t xml:space="preserve"> </w:t>
            </w:r>
          </w:p>
        </w:tc>
      </w:tr>
    </w:tbl>
    <w:p w14:paraId="04A4D4A0" w14:textId="77777777" w:rsidR="002C09F6" w:rsidRPr="004E58B5" w:rsidRDefault="002C09F6" w:rsidP="002C09F6">
      <w:pPr>
        <w:spacing w:before="120" w:after="120"/>
        <w:jc w:val="both"/>
        <w:rPr>
          <w:szCs w:val="16"/>
        </w:rPr>
      </w:pPr>
    </w:p>
    <w:p w14:paraId="427DBDBD" w14:textId="77777777" w:rsidR="002C09F6" w:rsidRDefault="002C09F6" w:rsidP="002C09F6">
      <w:pPr>
        <w:pStyle w:val="Grillecouleur-Accent1"/>
      </w:pPr>
      <w:r w:rsidRPr="00F06962">
        <w:t>« Si davantage d’autonomie se traduit par plus d’efficacité, ce peut être pour deux raisons seulement : des établissements plus autonomes seront plus divers et donc davantage en compétition, ceci même s’il n’y a pas de liberté formelle du choix de l’école (on peut toujours déménager, ou cho</w:t>
      </w:r>
      <w:r w:rsidRPr="00F06962">
        <w:t>i</w:t>
      </w:r>
      <w:r w:rsidRPr="00F06962">
        <w:t>sir une autre filière, ou passer dans l’enseignement pri</w:t>
      </w:r>
      <w:r w:rsidRPr="00FD2B48">
        <w:t>v</w:t>
      </w:r>
      <w:r w:rsidRPr="00F06962">
        <w:t>é) ; un chef d’établissement, étant plus près du terrain, est un représentant du “Princ</w:t>
      </w:r>
      <w:r w:rsidRPr="00F06962">
        <w:t>i</w:t>
      </w:r>
      <w:r w:rsidRPr="00F06962">
        <w:t>pal” – de l’État – plus difficile à tromper qu’un chef de bureau de l’administration centrale, et donc peut davantage apprécier la responsabil</w:t>
      </w:r>
      <w:r w:rsidRPr="00F06962">
        <w:t>i</w:t>
      </w:r>
      <w:r w:rsidRPr="00F06962">
        <w:t xml:space="preserve">té propre de l’agent dans les résultats obtenus » (Duru-Bellat et Meuret, 2001, p. 178). </w:t>
      </w:r>
    </w:p>
    <w:p w14:paraId="6CE4DDAA" w14:textId="77777777" w:rsidR="002C09F6" w:rsidRPr="00F06962" w:rsidRDefault="002C09F6" w:rsidP="002C09F6">
      <w:pPr>
        <w:pStyle w:val="Grillecouleur-Accent1"/>
      </w:pPr>
    </w:p>
    <w:p w14:paraId="2318B314" w14:textId="77777777" w:rsidR="002C09F6" w:rsidRPr="004E58B5" w:rsidRDefault="002C09F6" w:rsidP="002C09F6">
      <w:pPr>
        <w:spacing w:before="120" w:after="120"/>
        <w:jc w:val="both"/>
        <w:rPr>
          <w:rFonts w:cs="Bembo MT Std"/>
          <w:szCs w:val="22"/>
        </w:rPr>
      </w:pPr>
      <w:r w:rsidRPr="004E58B5">
        <w:rPr>
          <w:rFonts w:cs="Bembo MT Std"/>
          <w:szCs w:val="22"/>
        </w:rPr>
        <w:t>Les théories sociologiques ont également eu une influence sur le développement de l’autonomie des établissements. On trouve des</w:t>
      </w:r>
      <w:r>
        <w:rPr>
          <w:rFonts w:cs="Bembo MT Std"/>
          <w:szCs w:val="22"/>
        </w:rPr>
        <w:t xml:space="preserve"> [105] </w:t>
      </w:r>
      <w:r w:rsidRPr="004E58B5">
        <w:rPr>
          <w:rFonts w:cs="Bembo MT Std"/>
          <w:szCs w:val="22"/>
        </w:rPr>
        <w:t xml:space="preserve"> arguments pour appuyer ce développement chez Bidwell, une r</w:t>
      </w:r>
      <w:r w:rsidRPr="004E58B5">
        <w:rPr>
          <w:rFonts w:cs="Bembo MT Std"/>
          <w:szCs w:val="22"/>
        </w:rPr>
        <w:t>é</w:t>
      </w:r>
      <w:r w:rsidRPr="004E58B5">
        <w:rPr>
          <w:rFonts w:cs="Bembo MT Std"/>
          <w:szCs w:val="22"/>
        </w:rPr>
        <w:t>férence classique en sociologie des établissements scolaires (1965, p. 178), mais également chez Minzberg (1978), pour qui l’établissement sc</w:t>
      </w:r>
      <w:r w:rsidRPr="004E58B5">
        <w:rPr>
          <w:rFonts w:cs="Bembo MT Std"/>
          <w:szCs w:val="22"/>
        </w:rPr>
        <w:t>o</w:t>
      </w:r>
      <w:r w:rsidRPr="004E58B5">
        <w:rPr>
          <w:rFonts w:cs="Bembo MT Std"/>
          <w:szCs w:val="22"/>
        </w:rPr>
        <w:t>laire est une bureaucratie professionnelle (Duru-Bellat et Meuret, 2001). Ces théories sociologiques auraient eu un rôle différent de c</w:t>
      </w:r>
      <w:r w:rsidRPr="004E58B5">
        <w:rPr>
          <w:rFonts w:cs="Bembo MT Std"/>
          <w:szCs w:val="22"/>
        </w:rPr>
        <w:t>e</w:t>
      </w:r>
      <w:r w:rsidRPr="004E58B5">
        <w:rPr>
          <w:rFonts w:cs="Bembo MT Std"/>
          <w:szCs w:val="22"/>
        </w:rPr>
        <w:t>lui des théories économiques, en nous avertissant « que l’autonomie de l’enseignement était une caractéristique de [la] dignité professio</w:t>
      </w:r>
      <w:r w:rsidRPr="004E58B5">
        <w:rPr>
          <w:rFonts w:cs="Bembo MT Std"/>
          <w:szCs w:val="22"/>
        </w:rPr>
        <w:t>n</w:t>
      </w:r>
      <w:r w:rsidRPr="004E58B5">
        <w:rPr>
          <w:rFonts w:cs="Bembo MT Std"/>
          <w:szCs w:val="22"/>
        </w:rPr>
        <w:t xml:space="preserve">nelle [de l’enseignant], une condition de son efficacité que le contrôle de son travail n’était pas simple et pouvait avoir des effets contre-productifs » (Duru-Bellat et Meuret, 2001, p. 181). </w:t>
      </w:r>
    </w:p>
    <w:p w14:paraId="059AC489" w14:textId="77777777" w:rsidR="002C09F6" w:rsidRPr="004E58B5" w:rsidRDefault="002C09F6" w:rsidP="002C09F6">
      <w:pPr>
        <w:spacing w:before="120" w:after="120"/>
        <w:jc w:val="both"/>
        <w:rPr>
          <w:rFonts w:cs="Bembo MT Std"/>
          <w:szCs w:val="22"/>
        </w:rPr>
      </w:pPr>
      <w:r w:rsidRPr="004E58B5">
        <w:rPr>
          <w:rFonts w:cs="Bembo MT Std"/>
          <w:szCs w:val="22"/>
        </w:rPr>
        <w:t>De plus, « l’émergence des nouvelles technologies de l’information et de la communication a permis d’intensifier le contr</w:t>
      </w:r>
      <w:r w:rsidRPr="004E58B5">
        <w:rPr>
          <w:rFonts w:cs="Bembo MT Std"/>
          <w:szCs w:val="22"/>
        </w:rPr>
        <w:t>ô</w:t>
      </w:r>
      <w:r w:rsidRPr="004E58B5">
        <w:rPr>
          <w:rFonts w:cs="Bembo MT Std"/>
          <w:szCs w:val="22"/>
        </w:rPr>
        <w:t>le des systèmes éducatifs par une gestion décentralisée. Un nouveau m</w:t>
      </w:r>
      <w:r w:rsidRPr="004E58B5">
        <w:rPr>
          <w:rFonts w:cs="Bembo MT Std"/>
          <w:szCs w:val="22"/>
        </w:rPr>
        <w:t>o</w:t>
      </w:r>
      <w:r w:rsidRPr="004E58B5">
        <w:rPr>
          <w:rFonts w:cs="Bembo MT Std"/>
          <w:szCs w:val="22"/>
        </w:rPr>
        <w:t>de de gestion mettant davantage l’accent sur les résultats que sur les moyens a donné une importance accrue au renforcement des cap</w:t>
      </w:r>
      <w:r w:rsidRPr="004E58B5">
        <w:rPr>
          <w:rFonts w:cs="Bembo MT Std"/>
          <w:szCs w:val="22"/>
        </w:rPr>
        <w:t>a</w:t>
      </w:r>
      <w:r w:rsidRPr="004E58B5">
        <w:rPr>
          <w:rFonts w:cs="Bembo MT Std"/>
          <w:szCs w:val="22"/>
        </w:rPr>
        <w:t>cités locales de décision » (McGinn et Welsh, 1999, p. 28). Le développ</w:t>
      </w:r>
      <w:r w:rsidRPr="004E58B5">
        <w:rPr>
          <w:rFonts w:cs="Bembo MT Std"/>
          <w:szCs w:val="22"/>
        </w:rPr>
        <w:t>e</w:t>
      </w:r>
      <w:r w:rsidRPr="004E58B5">
        <w:rPr>
          <w:rFonts w:cs="Bembo MT Std"/>
          <w:szCs w:val="22"/>
        </w:rPr>
        <w:t>ment de systèmes éducatifs à faible contrôle central a entraîné la mise sur pied de mesures de responsabilisation (reddition de comptes) i</w:t>
      </w:r>
      <w:r w:rsidRPr="004E58B5">
        <w:rPr>
          <w:rFonts w:cs="Bembo MT Std"/>
          <w:szCs w:val="22"/>
        </w:rPr>
        <w:t>m</w:t>
      </w:r>
      <w:r w:rsidRPr="004E58B5">
        <w:rPr>
          <w:rFonts w:cs="Bembo MT Std"/>
          <w:szCs w:val="22"/>
        </w:rPr>
        <w:t>portantes, dont la centration sur les résultats. Ce n’est donc pas parce que le pouvoir central prend de la distance par rapport au fonctionn</w:t>
      </w:r>
      <w:r w:rsidRPr="004E58B5">
        <w:rPr>
          <w:rFonts w:cs="Bembo MT Std"/>
          <w:szCs w:val="22"/>
        </w:rPr>
        <w:t>e</w:t>
      </w:r>
      <w:r w:rsidRPr="004E58B5">
        <w:rPr>
          <w:rFonts w:cs="Bembo MT Std"/>
          <w:szCs w:val="22"/>
        </w:rPr>
        <w:t>ment quotidien et à l’exercice de la responsabilité dévolue aux po</w:t>
      </w:r>
      <w:r w:rsidRPr="004E58B5">
        <w:rPr>
          <w:rFonts w:cs="Bembo MT Std"/>
          <w:szCs w:val="22"/>
        </w:rPr>
        <w:t>u</w:t>
      </w:r>
      <w:r w:rsidRPr="004E58B5">
        <w:rPr>
          <w:rFonts w:cs="Bembo MT Std"/>
          <w:szCs w:val="22"/>
        </w:rPr>
        <w:t>voirs locaux qu’il renonce à sa responsabilité en matière d’éducation : « Il se retranche dans l’élaboration de politiques reposant le plus po</w:t>
      </w:r>
      <w:r w:rsidRPr="004E58B5">
        <w:rPr>
          <w:rFonts w:cs="Bembo MT Std"/>
          <w:szCs w:val="22"/>
        </w:rPr>
        <w:t>s</w:t>
      </w:r>
      <w:r w:rsidRPr="004E58B5">
        <w:rPr>
          <w:rFonts w:cs="Bembo MT Std"/>
          <w:szCs w:val="22"/>
        </w:rPr>
        <w:t>sible sur de larges consensus et garde avec les méc</w:t>
      </w:r>
      <w:r w:rsidRPr="004E58B5">
        <w:rPr>
          <w:rFonts w:cs="Bembo MT Std"/>
          <w:szCs w:val="22"/>
        </w:rPr>
        <w:t>a</w:t>
      </w:r>
      <w:r w:rsidRPr="004E58B5">
        <w:rPr>
          <w:rFonts w:cs="Bembo MT Std"/>
          <w:szCs w:val="22"/>
        </w:rPr>
        <w:t>nismes d’évaluation qu’il impose, l’emprise sur l’atteinte des buts et des o</w:t>
      </w:r>
      <w:r w:rsidRPr="004E58B5">
        <w:rPr>
          <w:rFonts w:cs="Bembo MT Std"/>
          <w:szCs w:val="22"/>
        </w:rPr>
        <w:t>b</w:t>
      </w:r>
      <w:r w:rsidRPr="004E58B5">
        <w:rPr>
          <w:rFonts w:cs="Bembo MT Std"/>
          <w:szCs w:val="22"/>
        </w:rPr>
        <w:t>jectifs convenus » (Lessard, 2000, p. 103). « Dans ce cas de figure, on présuppose que l’obtention d’informations et de connai</w:t>
      </w:r>
      <w:r w:rsidRPr="004E58B5">
        <w:rPr>
          <w:rFonts w:cs="Bembo MT Std"/>
          <w:szCs w:val="22"/>
        </w:rPr>
        <w:t>s</w:t>
      </w:r>
      <w:r w:rsidRPr="004E58B5">
        <w:rPr>
          <w:rFonts w:cs="Bembo MT Std"/>
          <w:szCs w:val="22"/>
        </w:rPr>
        <w:t>sances sur le système, sous forme de résultats, peut constituer la base d’une divers</w:t>
      </w:r>
      <w:r w:rsidRPr="004E58B5">
        <w:rPr>
          <w:rFonts w:cs="Bembo MT Std"/>
          <w:szCs w:val="22"/>
        </w:rPr>
        <w:t>i</w:t>
      </w:r>
      <w:r w:rsidRPr="004E58B5">
        <w:rPr>
          <w:rFonts w:cs="Bembo MT Std"/>
          <w:szCs w:val="22"/>
        </w:rPr>
        <w:t>fication des formes de contrôle, parmi lesquelles on peut inclure la sanction des activités individuelles, l’allocation ou non de ressources, des formes plus générales d’incitation, voire même la contrainte e</w:t>
      </w:r>
      <w:r w:rsidRPr="004E58B5">
        <w:rPr>
          <w:rFonts w:cs="Bembo MT Std"/>
          <w:szCs w:val="22"/>
        </w:rPr>
        <w:t>x</w:t>
      </w:r>
      <w:r w:rsidRPr="004E58B5">
        <w:rPr>
          <w:rFonts w:cs="Bembo MT Std"/>
          <w:szCs w:val="22"/>
        </w:rPr>
        <w:t xml:space="preserve">plicite » (Broadfoot, 2000, p. 44). </w:t>
      </w:r>
    </w:p>
    <w:p w14:paraId="1D726D13" w14:textId="77777777" w:rsidR="002C09F6" w:rsidRPr="004E58B5" w:rsidRDefault="002C09F6" w:rsidP="002C09F6">
      <w:pPr>
        <w:spacing w:before="120" w:after="120"/>
        <w:jc w:val="both"/>
        <w:rPr>
          <w:rFonts w:cs="Bembo MT Std"/>
          <w:szCs w:val="22"/>
        </w:rPr>
      </w:pPr>
      <w:r w:rsidRPr="004E58B5">
        <w:rPr>
          <w:rFonts w:cs="Bembo MT Std"/>
          <w:szCs w:val="22"/>
        </w:rPr>
        <w:t>L’État demeurerait présent en orientant l’action, en évaluant et sanctionnant les résultats. Dans des visées d’alignement, entre les a</w:t>
      </w:r>
      <w:r w:rsidRPr="004E58B5">
        <w:rPr>
          <w:rFonts w:cs="Bembo MT Std"/>
          <w:szCs w:val="22"/>
        </w:rPr>
        <w:t>t</w:t>
      </w:r>
      <w:r w:rsidRPr="004E58B5">
        <w:rPr>
          <w:rFonts w:cs="Bembo MT Std"/>
          <w:szCs w:val="22"/>
        </w:rPr>
        <w:t>tentes du public et les buts à atteindre par les écoles, d’amélioration de leurs performances et, au nom de la normalisation et de l’équité, l’administration centrale entendrait contrôler les critères d’évaluation des résultats de la mission (McGinn et Welsh, 1999 ; Leitwood et Earl, 2000). Il</w:t>
      </w:r>
      <w:r>
        <w:rPr>
          <w:rFonts w:cs="Bembo MT Std"/>
          <w:szCs w:val="22"/>
        </w:rPr>
        <w:t xml:space="preserve"> [106]</w:t>
      </w:r>
      <w:r w:rsidRPr="004E58B5">
        <w:rPr>
          <w:rFonts w:cs="Bembo MT Std"/>
          <w:szCs w:val="22"/>
        </w:rPr>
        <w:t xml:space="preserve"> semblerait cependant que ce ne soit pas nécessa</w:t>
      </w:r>
      <w:r w:rsidRPr="004E58B5">
        <w:rPr>
          <w:rFonts w:cs="Bembo MT Std"/>
          <w:szCs w:val="22"/>
        </w:rPr>
        <w:t>i</w:t>
      </w:r>
      <w:r w:rsidRPr="004E58B5">
        <w:rPr>
          <w:rFonts w:cs="Bembo MT Std"/>
          <w:szCs w:val="22"/>
        </w:rPr>
        <w:t>rement du ressort du gouvernement central d’assurer ces évaluations, mais bien de celui « de groupes d’intérêt variés et en concurrence tels que les collectiv</w:t>
      </w:r>
      <w:r w:rsidRPr="004E58B5">
        <w:rPr>
          <w:rFonts w:cs="Bembo MT Std"/>
          <w:szCs w:val="22"/>
        </w:rPr>
        <w:t>i</w:t>
      </w:r>
      <w:r w:rsidRPr="004E58B5">
        <w:rPr>
          <w:rFonts w:cs="Bembo MT Std"/>
          <w:szCs w:val="22"/>
        </w:rPr>
        <w:t>tés territoriales, le corps enseignant et les communa</w:t>
      </w:r>
      <w:r w:rsidRPr="004E58B5">
        <w:rPr>
          <w:rFonts w:cs="Bembo MT Std"/>
          <w:szCs w:val="22"/>
        </w:rPr>
        <w:t>u</w:t>
      </w:r>
      <w:r w:rsidRPr="004E58B5">
        <w:rPr>
          <w:rFonts w:cs="Bembo MT Std"/>
          <w:szCs w:val="22"/>
        </w:rPr>
        <w:t>tés locales » (Broadfoot, 2000, p. 46). Duru-Bellat et Meuret (2001) di</w:t>
      </w:r>
      <w:r w:rsidRPr="004E58B5">
        <w:rPr>
          <w:rFonts w:cs="Bembo MT Std"/>
          <w:szCs w:val="22"/>
        </w:rPr>
        <w:t>s</w:t>
      </w:r>
      <w:r w:rsidRPr="004E58B5">
        <w:rPr>
          <w:rFonts w:cs="Bembo MT Std"/>
          <w:szCs w:val="22"/>
        </w:rPr>
        <w:t>tinguent, pour leur part, deux formes de tutelle des établissements autonomes, « la première fondée sur l’inspection et l’autoévaluation des établissements, la seconde sur le compte rendu à l’instance de t</w:t>
      </w:r>
      <w:r w:rsidRPr="004E58B5">
        <w:rPr>
          <w:rFonts w:cs="Bembo MT Std"/>
          <w:szCs w:val="22"/>
        </w:rPr>
        <w:t>u</w:t>
      </w:r>
      <w:r w:rsidRPr="004E58B5">
        <w:rPr>
          <w:rFonts w:cs="Bembo MT Std"/>
          <w:szCs w:val="22"/>
        </w:rPr>
        <w:t xml:space="preserve">telle, bien qu’elles ne s’excluent pas et que certains outils puissent servir dans les deux cas » (Duru-Bellat et Meuret, 2001, p. 182). </w:t>
      </w:r>
    </w:p>
    <w:p w14:paraId="49CF394F" w14:textId="77777777" w:rsidR="002C09F6" w:rsidRPr="004E58B5" w:rsidRDefault="002C09F6" w:rsidP="002C09F6">
      <w:pPr>
        <w:spacing w:before="120" w:after="120"/>
        <w:jc w:val="both"/>
        <w:rPr>
          <w:rFonts w:cs="Bembo MT Std"/>
          <w:szCs w:val="22"/>
        </w:rPr>
      </w:pPr>
      <w:r w:rsidRPr="004E58B5">
        <w:rPr>
          <w:rFonts w:cs="Bembo MT Std"/>
          <w:szCs w:val="22"/>
        </w:rPr>
        <w:t>La décentralisation a donc été proposée comme nouveau mode de régulation afin : 1) d’améliorer le fonctionnement des systèmes éduc</w:t>
      </w:r>
      <w:r w:rsidRPr="004E58B5">
        <w:rPr>
          <w:rFonts w:cs="Bembo MT Std"/>
          <w:szCs w:val="22"/>
        </w:rPr>
        <w:t>a</w:t>
      </w:r>
      <w:r w:rsidRPr="004E58B5">
        <w:rPr>
          <w:rFonts w:cs="Bembo MT Std"/>
          <w:szCs w:val="22"/>
        </w:rPr>
        <w:t>tifs ; 2) de diversifier les sources de financement et d’augmenter les crédits accordés à l’éducation ; 3) de profiter essentiellement au go</w:t>
      </w:r>
      <w:r w:rsidRPr="004E58B5">
        <w:rPr>
          <w:rFonts w:cs="Bembo MT Std"/>
          <w:szCs w:val="22"/>
        </w:rPr>
        <w:t>u</w:t>
      </w:r>
      <w:r w:rsidRPr="004E58B5">
        <w:rPr>
          <w:rFonts w:cs="Bembo MT Std"/>
          <w:szCs w:val="22"/>
        </w:rPr>
        <w:t>vernement central, en le soulageant des problèmes de politique ext</w:t>
      </w:r>
      <w:r w:rsidRPr="004E58B5">
        <w:rPr>
          <w:rFonts w:cs="Bembo MT Std"/>
          <w:szCs w:val="22"/>
        </w:rPr>
        <w:t>é</w:t>
      </w:r>
      <w:r w:rsidRPr="004E58B5">
        <w:rPr>
          <w:rFonts w:cs="Bembo MT Std"/>
          <w:szCs w:val="22"/>
        </w:rPr>
        <w:t>rieure et de bureaucratie interne ainsi que d’un poids financier, en augmentant sa légitimité et en réduisant la corruption sur le plan n</w:t>
      </w:r>
      <w:r w:rsidRPr="004E58B5">
        <w:rPr>
          <w:rFonts w:cs="Bembo MT Std"/>
          <w:szCs w:val="22"/>
        </w:rPr>
        <w:t>a</w:t>
      </w:r>
      <w:r w:rsidRPr="004E58B5">
        <w:rPr>
          <w:rFonts w:cs="Bembo MT Std"/>
          <w:szCs w:val="22"/>
        </w:rPr>
        <w:t>tional ; 4) de profiter essentiellement également aux autorités locales en augmentant les crédits d’éducation, en accroissant la capacité du gouvernement local et la capacité de réaction du gouvernement ce</w:t>
      </w:r>
      <w:r w:rsidRPr="004E58B5">
        <w:rPr>
          <w:rFonts w:cs="Bembo MT Std"/>
          <w:szCs w:val="22"/>
        </w:rPr>
        <w:t>n</w:t>
      </w:r>
      <w:r w:rsidRPr="004E58B5">
        <w:rPr>
          <w:rFonts w:cs="Bembo MT Std"/>
          <w:szCs w:val="22"/>
        </w:rPr>
        <w:t>tral aux exigences du gouvernement local et en redistribuant le po</w:t>
      </w:r>
      <w:r w:rsidRPr="004E58B5">
        <w:rPr>
          <w:rFonts w:cs="Bembo MT Std"/>
          <w:szCs w:val="22"/>
        </w:rPr>
        <w:t>u</w:t>
      </w:r>
      <w:r w:rsidRPr="004E58B5">
        <w:rPr>
          <w:rFonts w:cs="Bembo MT Std"/>
          <w:szCs w:val="22"/>
        </w:rPr>
        <w:t xml:space="preserve">voir politique (McGinn et Welsh, 1999 ; Scheerens et Maslowski, 2008). </w:t>
      </w:r>
    </w:p>
    <w:p w14:paraId="2DD66983" w14:textId="77777777" w:rsidR="002C09F6" w:rsidRDefault="002C09F6" w:rsidP="002C09F6">
      <w:pPr>
        <w:spacing w:before="120" w:after="120"/>
        <w:jc w:val="both"/>
        <w:rPr>
          <w:szCs w:val="18"/>
        </w:rPr>
      </w:pPr>
      <w:r>
        <w:rPr>
          <w:szCs w:val="18"/>
        </w:rPr>
        <w:br w:type="page"/>
      </w:r>
    </w:p>
    <w:p w14:paraId="159A89F4" w14:textId="77777777" w:rsidR="002C09F6" w:rsidRPr="004E58B5" w:rsidRDefault="002C09F6" w:rsidP="002C09F6">
      <w:pPr>
        <w:pStyle w:val="a"/>
      </w:pPr>
      <w:r w:rsidRPr="004E58B5">
        <w:t>Rapports entre les acteurs</w:t>
      </w:r>
      <w:r>
        <w:br/>
      </w:r>
      <w:r w:rsidRPr="004E58B5">
        <w:t>et technologies de la décentral</w:t>
      </w:r>
      <w:r w:rsidRPr="004E58B5">
        <w:t>i</w:t>
      </w:r>
      <w:r>
        <w:t>sation</w:t>
      </w:r>
    </w:p>
    <w:p w14:paraId="64AB146E" w14:textId="77777777" w:rsidR="002C09F6" w:rsidRDefault="002C09F6" w:rsidP="002C09F6">
      <w:pPr>
        <w:spacing w:before="120" w:after="120"/>
        <w:jc w:val="both"/>
        <w:rPr>
          <w:rFonts w:cs="Bembo MT Std"/>
          <w:szCs w:val="22"/>
        </w:rPr>
      </w:pPr>
    </w:p>
    <w:p w14:paraId="123BA20C" w14:textId="77777777" w:rsidR="002C09F6" w:rsidRDefault="002C09F6" w:rsidP="002C09F6">
      <w:pPr>
        <w:spacing w:before="120" w:after="120"/>
        <w:jc w:val="both"/>
        <w:rPr>
          <w:rFonts w:cs="Bembo MT Std"/>
          <w:szCs w:val="22"/>
        </w:rPr>
      </w:pPr>
      <w:r w:rsidRPr="004E58B5">
        <w:rPr>
          <w:rFonts w:cs="Bembo MT Std"/>
          <w:szCs w:val="22"/>
        </w:rPr>
        <w:t>Les projets de décentralisation peuvent être classés selon trois cr</w:t>
      </w:r>
      <w:r w:rsidRPr="004E58B5">
        <w:rPr>
          <w:rFonts w:cs="Bembo MT Std"/>
          <w:szCs w:val="22"/>
        </w:rPr>
        <w:t>i</w:t>
      </w:r>
      <w:r w:rsidRPr="004E58B5">
        <w:rPr>
          <w:rFonts w:cs="Bembo MT Std"/>
          <w:szCs w:val="22"/>
        </w:rPr>
        <w:t>tères permettant de déterminer qui est le mieux qualifié pour prendre les décisions (McGinn et Welsh, 1999) : 1) la légitimité démocrat</w:t>
      </w:r>
      <w:r w:rsidRPr="004E58B5">
        <w:rPr>
          <w:rFonts w:cs="Bembo MT Std"/>
          <w:szCs w:val="22"/>
        </w:rPr>
        <w:t>i</w:t>
      </w:r>
      <w:r w:rsidRPr="004E58B5">
        <w:rPr>
          <w:rFonts w:cs="Bembo MT Std"/>
          <w:szCs w:val="22"/>
        </w:rPr>
        <w:t>que : 2) le professionnalisme ; 3) l’efficacité du marché. Cette typol</w:t>
      </w:r>
      <w:r w:rsidRPr="004E58B5">
        <w:rPr>
          <w:rFonts w:cs="Bembo MT Std"/>
          <w:szCs w:val="22"/>
        </w:rPr>
        <w:t>o</w:t>
      </w:r>
      <w:r w:rsidRPr="004E58B5">
        <w:rPr>
          <w:rFonts w:cs="Bembo MT Std"/>
          <w:szCs w:val="22"/>
        </w:rPr>
        <w:t>gie aide à décrire les formes concrètes de décentralisation et les mod</w:t>
      </w:r>
      <w:r w:rsidRPr="004E58B5">
        <w:rPr>
          <w:rFonts w:cs="Bembo MT Std"/>
          <w:szCs w:val="22"/>
        </w:rPr>
        <w:t>i</w:t>
      </w:r>
      <w:r w:rsidRPr="004E58B5">
        <w:rPr>
          <w:rFonts w:cs="Bembo MT Std"/>
          <w:szCs w:val="22"/>
        </w:rPr>
        <w:t>fications qu’elle induit dans les rapports entre les acteurs de l’éducation. Cet aspect est important dans la mesure où il permet de saisir l’évolution de la structure du pouvoir dans le système éducatif et la place respective qu’y occupent les parents et les groupes sociaux, les enseignants, les administrateurs,</w:t>
      </w:r>
      <w:r>
        <w:rPr>
          <w:rFonts w:cs="Bembo MT Std"/>
          <w:szCs w:val="22"/>
        </w:rPr>
        <w:t xml:space="preserve"> les experts et les politiques.</w:t>
      </w:r>
    </w:p>
    <w:p w14:paraId="14C450EC" w14:textId="77777777" w:rsidR="002C09F6" w:rsidRPr="004E58B5" w:rsidRDefault="002C09F6" w:rsidP="002C09F6">
      <w:pPr>
        <w:spacing w:before="120" w:after="120"/>
        <w:jc w:val="both"/>
        <w:rPr>
          <w:rFonts w:cs="Bembo MT Std"/>
          <w:szCs w:val="22"/>
        </w:rPr>
      </w:pPr>
      <w:r>
        <w:rPr>
          <w:rFonts w:cs="Bembo MT Std"/>
          <w:szCs w:val="22"/>
        </w:rPr>
        <w:t>[107]</w:t>
      </w:r>
    </w:p>
    <w:p w14:paraId="4A6127CE" w14:textId="77777777" w:rsidR="002C09F6" w:rsidRPr="004E58B5" w:rsidRDefault="002C09F6" w:rsidP="002C09F6">
      <w:pPr>
        <w:spacing w:before="120" w:after="120"/>
        <w:jc w:val="both"/>
        <w:rPr>
          <w:rFonts w:cs="Bembo MT Std"/>
          <w:szCs w:val="22"/>
        </w:rPr>
      </w:pPr>
      <w:r w:rsidRPr="004E58B5">
        <w:rPr>
          <w:rFonts w:cs="Bembo MT Std"/>
          <w:szCs w:val="22"/>
        </w:rPr>
        <w:t>C’est ainsi que, selon McGinn et Welsh (1999, p. 32), les réformes fondées sur la légitimité démocratique transfèrent la gestion de l’éducation « à des représentants politiques, démocratiquement élus en fonction des attentes des différents groupes sociaux. […] Le po</w:t>
      </w:r>
      <w:r w:rsidRPr="004E58B5">
        <w:rPr>
          <w:rFonts w:cs="Bembo MT Std"/>
          <w:szCs w:val="22"/>
        </w:rPr>
        <w:t>u</w:t>
      </w:r>
      <w:r w:rsidRPr="004E58B5">
        <w:rPr>
          <w:rFonts w:cs="Bembo MT Std"/>
          <w:szCs w:val="22"/>
        </w:rPr>
        <w:t>voir est inhérent à la fonction et non aux compétences propres à celui ou celle qui occupe le poste ». Le remplacement du contrôle professio</w:t>
      </w:r>
      <w:r w:rsidRPr="004E58B5">
        <w:rPr>
          <w:rFonts w:cs="Bembo MT Std"/>
          <w:szCs w:val="22"/>
        </w:rPr>
        <w:t>n</w:t>
      </w:r>
      <w:r w:rsidRPr="004E58B5">
        <w:rPr>
          <w:rFonts w:cs="Bembo MT Std"/>
          <w:szCs w:val="22"/>
        </w:rPr>
        <w:t>nel par un contrôle politique de l’éducation traduit une perte de confiance de l’opinion publique dans le professionnalisme et un désir d’aligner l’éducation offerte sur les attentes, les valeurs et les préf</w:t>
      </w:r>
      <w:r w:rsidRPr="004E58B5">
        <w:rPr>
          <w:rFonts w:cs="Bembo MT Std"/>
          <w:szCs w:val="22"/>
        </w:rPr>
        <w:t>é</w:t>
      </w:r>
      <w:r w:rsidRPr="004E58B5">
        <w:rPr>
          <w:rFonts w:cs="Bembo MT Std"/>
          <w:szCs w:val="22"/>
        </w:rPr>
        <w:t>rences des parents et de la communauté (Leithwood et Earl, 2000). Ce type de réforme s’accompagne souvent de la création d’une unité de gestion dans l’école. Le succès de la gestion autonome de l’école, ét</w:t>
      </w:r>
      <w:r w:rsidRPr="004E58B5">
        <w:rPr>
          <w:rFonts w:cs="Bembo MT Std"/>
          <w:szCs w:val="22"/>
        </w:rPr>
        <w:t>a</w:t>
      </w:r>
      <w:r w:rsidRPr="004E58B5">
        <w:rPr>
          <w:rFonts w:cs="Bembo MT Std"/>
          <w:szCs w:val="22"/>
        </w:rPr>
        <w:t>blie en fonction de la légitimité démocratique, dépend de l’aptitude des administrateurs (à l’échelle de l’école et du district) à maintenir la participation collective aux prises de décisions. De telles réformes partent du principe que des personnes qui ne sont pas spécialistes de l’éducation peuvent tout de même gérer efficacement une école et qu’elles ont le droit de faire entendre leur voix. Dans la pratique, to</w:t>
      </w:r>
      <w:r w:rsidRPr="004E58B5">
        <w:rPr>
          <w:rFonts w:cs="Bembo MT Std"/>
          <w:szCs w:val="22"/>
        </w:rPr>
        <w:t>u</w:t>
      </w:r>
      <w:r w:rsidRPr="004E58B5">
        <w:rPr>
          <w:rFonts w:cs="Bembo MT Std"/>
          <w:szCs w:val="22"/>
        </w:rPr>
        <w:t>tes les réformes avancent avec précaution en donnant peu à peu des responsabilités aux collectivités, au fur et à mesure qu’elles acqui</w:t>
      </w:r>
      <w:r w:rsidRPr="004E58B5">
        <w:rPr>
          <w:rFonts w:cs="Bembo MT Std"/>
          <w:szCs w:val="22"/>
        </w:rPr>
        <w:t>è</w:t>
      </w:r>
      <w:r w:rsidRPr="004E58B5">
        <w:rPr>
          <w:rFonts w:cs="Bembo MT Std"/>
          <w:szCs w:val="22"/>
        </w:rPr>
        <w:t>rent et démontrent leurs compétences en gestion. Ce processus s’opère donc par étapes : 1) le transfert de l’autorité et de la respons</w:t>
      </w:r>
      <w:r w:rsidRPr="004E58B5">
        <w:rPr>
          <w:rFonts w:cs="Bembo MT Std"/>
          <w:szCs w:val="22"/>
        </w:rPr>
        <w:t>a</w:t>
      </w:r>
      <w:r w:rsidRPr="004E58B5">
        <w:rPr>
          <w:rFonts w:cs="Bembo MT Std"/>
          <w:szCs w:val="22"/>
        </w:rPr>
        <w:t>bilité des locaux ; 2) la gestion du budget ; 3) le transfert du pouvoir d’établissement du budget ; 4) la prise de décisions concernant les programmes scolaires. Il semble que ce dernier échelon soit rarement atteint, les États continuant à superviser le contenu des programmes afin de contribuer à l’intégration et à l’identité nationales. Dans ce</w:t>
      </w:r>
      <w:r w:rsidRPr="004E58B5">
        <w:rPr>
          <w:rFonts w:cs="Bembo MT Std"/>
          <w:szCs w:val="22"/>
        </w:rPr>
        <w:t>r</w:t>
      </w:r>
      <w:r w:rsidRPr="004E58B5">
        <w:rPr>
          <w:rFonts w:cs="Bembo MT Std"/>
          <w:szCs w:val="22"/>
        </w:rPr>
        <w:t>tains États et villes des États-Unis, les réformes ont eu tendance à r</w:t>
      </w:r>
      <w:r w:rsidRPr="004E58B5">
        <w:rPr>
          <w:rFonts w:cs="Bembo MT Std"/>
          <w:szCs w:val="22"/>
        </w:rPr>
        <w:t>é</w:t>
      </w:r>
      <w:r w:rsidRPr="004E58B5">
        <w:rPr>
          <w:rFonts w:cs="Bembo MT Std"/>
          <w:szCs w:val="22"/>
        </w:rPr>
        <w:t>duire le contrôle des éducateurs professionnels en conférant l’autorité aux collectivités locales (Lewis et Nakagawa, 1995, dans McGinn et Welsh, 1999). Un certain nombre de réformes fondées sur la légit</w:t>
      </w:r>
      <w:r w:rsidRPr="004E58B5">
        <w:rPr>
          <w:rFonts w:cs="Bembo MT Std"/>
          <w:szCs w:val="22"/>
        </w:rPr>
        <w:t>i</w:t>
      </w:r>
      <w:r w:rsidRPr="004E58B5">
        <w:rPr>
          <w:rFonts w:cs="Bembo MT Std"/>
          <w:szCs w:val="22"/>
        </w:rPr>
        <w:t xml:space="preserve">mité démocratique ont accompagné la création d’unités de gestion dans les écoles </w:t>
      </w:r>
      <w:r w:rsidRPr="004E58B5">
        <w:rPr>
          <w:rFonts w:cs="Bembo MT Std"/>
          <w:i/>
          <w:iCs/>
          <w:szCs w:val="22"/>
        </w:rPr>
        <w:t>(parent control form of site based management)</w:t>
      </w:r>
      <w:r w:rsidRPr="004E58B5">
        <w:rPr>
          <w:rFonts w:cs="Bembo MT Std"/>
          <w:szCs w:val="22"/>
        </w:rPr>
        <w:t xml:space="preserve">. </w:t>
      </w:r>
    </w:p>
    <w:p w14:paraId="0C40DAE9" w14:textId="77777777" w:rsidR="002C09F6" w:rsidRPr="004E58B5" w:rsidRDefault="002C09F6" w:rsidP="002C09F6">
      <w:pPr>
        <w:spacing w:before="120" w:after="120"/>
        <w:jc w:val="both"/>
        <w:rPr>
          <w:rFonts w:cs="Bembo MT Std"/>
          <w:szCs w:val="22"/>
        </w:rPr>
      </w:pPr>
      <w:r w:rsidRPr="004E58B5">
        <w:rPr>
          <w:rFonts w:cs="Bembo MT Std"/>
          <w:szCs w:val="22"/>
        </w:rPr>
        <w:t>En 1999, une étude de l’OCDE présentait le système scolaire de Chicago comme un bon exemple de ce type de réforme : 1) les p</w:t>
      </w:r>
      <w:r w:rsidRPr="004E58B5">
        <w:rPr>
          <w:rFonts w:cs="Bembo MT Std"/>
          <w:szCs w:val="22"/>
        </w:rPr>
        <w:t>a</w:t>
      </w:r>
      <w:r w:rsidRPr="004E58B5">
        <w:rPr>
          <w:rFonts w:cs="Bembo MT Std"/>
          <w:szCs w:val="22"/>
        </w:rPr>
        <w:t>rents d’élèves et les habitants de Chicago exerçaient leur autorité sur le pe</w:t>
      </w:r>
      <w:r w:rsidRPr="004E58B5">
        <w:rPr>
          <w:rFonts w:cs="Bembo MT Std"/>
          <w:szCs w:val="22"/>
        </w:rPr>
        <w:t>r</w:t>
      </w:r>
      <w:r w:rsidRPr="004E58B5">
        <w:rPr>
          <w:rFonts w:cs="Bembo MT Std"/>
          <w:szCs w:val="22"/>
        </w:rPr>
        <w:t>sonnel de l’école locale ; 2) chaque établissement était admini</w:t>
      </w:r>
      <w:r w:rsidRPr="004E58B5">
        <w:rPr>
          <w:rFonts w:cs="Bembo MT Std"/>
          <w:szCs w:val="22"/>
        </w:rPr>
        <w:t>s</w:t>
      </w:r>
      <w:r w:rsidRPr="004E58B5">
        <w:rPr>
          <w:rFonts w:cs="Bembo MT Std"/>
          <w:szCs w:val="22"/>
        </w:rPr>
        <w:t xml:space="preserve">tré par un </w:t>
      </w:r>
      <w:r w:rsidRPr="004E58B5">
        <w:rPr>
          <w:rFonts w:cs="Bembo MT Std"/>
          <w:i/>
          <w:iCs/>
          <w:szCs w:val="22"/>
        </w:rPr>
        <w:t xml:space="preserve">conseil </w:t>
      </w:r>
      <w:r w:rsidRPr="004E58B5">
        <w:rPr>
          <w:rFonts w:cs="Bembo MT Std"/>
          <w:szCs w:val="22"/>
        </w:rPr>
        <w:t>composé de dix membres élus par leurs pairs, soit six</w:t>
      </w:r>
      <w:r>
        <w:rPr>
          <w:rFonts w:cs="Bembo MT Std"/>
          <w:szCs w:val="22"/>
        </w:rPr>
        <w:t xml:space="preserve"> [108] </w:t>
      </w:r>
      <w:r w:rsidRPr="004E58B5">
        <w:rPr>
          <w:rFonts w:cs="Bembo MT Std"/>
          <w:szCs w:val="22"/>
        </w:rPr>
        <w:t xml:space="preserve"> parents d’élèves, deux enseignants, deux membres de la société civile et le directeur ; 3) ce conseil pouvait recruter et licencier le d</w:t>
      </w:r>
      <w:r w:rsidRPr="004E58B5">
        <w:rPr>
          <w:rFonts w:cs="Bembo MT Std"/>
          <w:szCs w:val="22"/>
        </w:rPr>
        <w:t>i</w:t>
      </w:r>
      <w:r w:rsidRPr="004E58B5">
        <w:rPr>
          <w:rFonts w:cs="Bembo MT Std"/>
          <w:szCs w:val="22"/>
        </w:rPr>
        <w:t>recteur et les professeurs, choisir le programme scolaire, sanctionner les a</w:t>
      </w:r>
      <w:r w:rsidRPr="004E58B5">
        <w:rPr>
          <w:rFonts w:cs="Bembo MT Std"/>
          <w:szCs w:val="22"/>
        </w:rPr>
        <w:t>p</w:t>
      </w:r>
      <w:r w:rsidRPr="004E58B5">
        <w:rPr>
          <w:rFonts w:cs="Bembo MT Std"/>
          <w:szCs w:val="22"/>
        </w:rPr>
        <w:t>prentissages des élèves et fixer l’emploi du temps ; 4) les écoles rec</w:t>
      </w:r>
      <w:r w:rsidRPr="004E58B5">
        <w:rPr>
          <w:rFonts w:cs="Bembo MT Std"/>
          <w:szCs w:val="22"/>
        </w:rPr>
        <w:t>e</w:t>
      </w:r>
      <w:r w:rsidRPr="004E58B5">
        <w:rPr>
          <w:rFonts w:cs="Bembo MT Std"/>
          <w:szCs w:val="22"/>
        </w:rPr>
        <w:t xml:space="preserve">vaient une enveloppe budgétaire en proportion de leurs effectifs et avaient toute la latitude nécessaire pour la dépenser comme elles l’entendaient (McGinn et Welsh, 1999, p. 34). </w:t>
      </w:r>
    </w:p>
    <w:p w14:paraId="2F1AE4A7" w14:textId="77777777" w:rsidR="002C09F6" w:rsidRPr="004E58B5" w:rsidRDefault="002C09F6" w:rsidP="002C09F6">
      <w:pPr>
        <w:spacing w:before="120" w:after="120"/>
        <w:jc w:val="both"/>
        <w:rPr>
          <w:rFonts w:cs="Bembo MT Std"/>
          <w:szCs w:val="22"/>
        </w:rPr>
      </w:pPr>
      <w:r w:rsidRPr="004E58B5">
        <w:rPr>
          <w:rFonts w:cs="Bembo MT Std"/>
          <w:szCs w:val="22"/>
        </w:rPr>
        <w:t>Par ailleurs, les réformes de décentralisation fondées sur l’expertise transfèrent le pouvoir de décision à des techniciens ch</w:t>
      </w:r>
      <w:r w:rsidRPr="004E58B5">
        <w:rPr>
          <w:rFonts w:cs="Bembo MT Std"/>
          <w:szCs w:val="22"/>
        </w:rPr>
        <w:t>e</w:t>
      </w:r>
      <w:r w:rsidRPr="004E58B5">
        <w:rPr>
          <w:rFonts w:cs="Bembo MT Std"/>
          <w:szCs w:val="22"/>
        </w:rPr>
        <w:t>vronnés, à qui l’on demande ce qu’il faut faire pour gérer au mieux le système éducatif. Ces experts jouissent d’une grande autonomie, su</w:t>
      </w:r>
      <w:r w:rsidRPr="004E58B5">
        <w:rPr>
          <w:rFonts w:cs="Bembo MT Std"/>
          <w:szCs w:val="22"/>
        </w:rPr>
        <w:t>r</w:t>
      </w:r>
      <w:r w:rsidRPr="004E58B5">
        <w:rPr>
          <w:rFonts w:cs="Bembo MT Std"/>
          <w:szCs w:val="22"/>
        </w:rPr>
        <w:t>tout lorsqu’ils sont intégrés dans la fonction publique ou dans un se</w:t>
      </w:r>
      <w:r w:rsidRPr="004E58B5">
        <w:rPr>
          <w:rFonts w:cs="Bembo MT Std"/>
          <w:szCs w:val="22"/>
        </w:rPr>
        <w:t>r</w:t>
      </w:r>
      <w:r w:rsidRPr="004E58B5">
        <w:rPr>
          <w:rFonts w:cs="Bembo MT Std"/>
          <w:szCs w:val="22"/>
        </w:rPr>
        <w:t>vice public permanent (en Inde, en France et aux États-Unis par exemple). C’est l’une des formes de gestion les plus répandues. Ces réformes varient selon le niveau du système éducatif auquel est tran</w:t>
      </w:r>
      <w:r w:rsidRPr="004E58B5">
        <w:rPr>
          <w:rFonts w:cs="Bembo MT Std"/>
          <w:szCs w:val="22"/>
        </w:rPr>
        <w:t>s</w:t>
      </w:r>
      <w:r w:rsidRPr="004E58B5">
        <w:rPr>
          <w:rFonts w:cs="Bembo MT Std"/>
          <w:szCs w:val="22"/>
        </w:rPr>
        <w:t>féré le pouvoir. Dans de nombreux pays, le stade initial de la réforme transfère le pouvoir du gouvernement central au gouvernement de l’État ou de la province. Il s’agit d’une forme de décentralisation terr</w:t>
      </w:r>
      <w:r w:rsidRPr="004E58B5">
        <w:rPr>
          <w:rFonts w:cs="Bembo MT Std"/>
          <w:szCs w:val="22"/>
        </w:rPr>
        <w:t>i</w:t>
      </w:r>
      <w:r w:rsidRPr="004E58B5">
        <w:rPr>
          <w:rFonts w:cs="Bembo MT Std"/>
          <w:szCs w:val="22"/>
        </w:rPr>
        <w:t>toriale. Dans d’autres pays, moins nombreux, le pouvoir est transf</w:t>
      </w:r>
      <w:r w:rsidRPr="004E58B5">
        <w:rPr>
          <w:rFonts w:cs="Bembo MT Std"/>
          <w:szCs w:val="22"/>
        </w:rPr>
        <w:t>é</w:t>
      </w:r>
      <w:r w:rsidRPr="004E58B5">
        <w:rPr>
          <w:rFonts w:cs="Bembo MT Std"/>
          <w:szCs w:val="22"/>
        </w:rPr>
        <w:t>ré aux plus petites unités du système que sont les écoles. Ce type de r</w:t>
      </w:r>
      <w:r w:rsidRPr="004E58B5">
        <w:rPr>
          <w:rFonts w:cs="Bembo MT Std"/>
          <w:szCs w:val="22"/>
        </w:rPr>
        <w:t>é</w:t>
      </w:r>
      <w:r w:rsidRPr="004E58B5">
        <w:rPr>
          <w:rFonts w:cs="Bembo MT Std"/>
          <w:szCs w:val="22"/>
        </w:rPr>
        <w:t xml:space="preserve">forme est connu sous le nom de </w:t>
      </w:r>
      <w:r w:rsidRPr="004E58B5">
        <w:rPr>
          <w:rFonts w:cs="Bembo MT Std"/>
          <w:i/>
          <w:iCs/>
          <w:szCs w:val="22"/>
        </w:rPr>
        <w:t xml:space="preserve">gestion autonome des écoles </w:t>
      </w:r>
      <w:r w:rsidRPr="004E58B5">
        <w:rPr>
          <w:rFonts w:cs="Bembo MT Std"/>
          <w:szCs w:val="22"/>
        </w:rPr>
        <w:t xml:space="preserve">ou de </w:t>
      </w:r>
      <w:r w:rsidRPr="004E58B5">
        <w:rPr>
          <w:rFonts w:cs="Bembo MT Std"/>
          <w:i/>
          <w:iCs/>
          <w:szCs w:val="22"/>
        </w:rPr>
        <w:t xml:space="preserve">professional/administrator control form of school based management </w:t>
      </w:r>
      <w:r w:rsidRPr="004E58B5">
        <w:rPr>
          <w:rFonts w:cs="Bembo MT Std"/>
          <w:szCs w:val="22"/>
        </w:rPr>
        <w:t xml:space="preserve">(Leitwood, 2001). </w:t>
      </w:r>
    </w:p>
    <w:p w14:paraId="35C2A380" w14:textId="77777777" w:rsidR="002C09F6" w:rsidRPr="004E58B5" w:rsidRDefault="002C09F6" w:rsidP="002C09F6">
      <w:pPr>
        <w:spacing w:before="120" w:after="120"/>
        <w:jc w:val="both"/>
        <w:rPr>
          <w:rFonts w:cs="Bembo MT Std"/>
          <w:szCs w:val="22"/>
        </w:rPr>
      </w:pPr>
      <w:r w:rsidRPr="004E58B5">
        <w:rPr>
          <w:rFonts w:cs="Bembo MT Std"/>
          <w:szCs w:val="22"/>
        </w:rPr>
        <w:t>Dans cette optique, les réformes se distinguent selon que l’autorité est conférée uniquement aux chefs d’établissement (contrôle admini</w:t>
      </w:r>
      <w:r w:rsidRPr="004E58B5">
        <w:rPr>
          <w:rFonts w:cs="Bembo MT Std"/>
          <w:szCs w:val="22"/>
        </w:rPr>
        <w:t>s</w:t>
      </w:r>
      <w:r w:rsidRPr="004E58B5">
        <w:rPr>
          <w:rFonts w:cs="Bembo MT Std"/>
          <w:szCs w:val="22"/>
        </w:rPr>
        <w:t>tratif) ou qu’elle inclut le corps enseignant (contrôle professionnel) dont les connaissances ne seraient pas suffisamment utilisées dans des domaines clés tels que le budget, le curriculum, le personnel ou l’enseignement et selon le degré de participation collective (Murphy et Beck, 1995). Dans certains cas, la population locale peut acquérir des compétences suffisantes pour assurer la prise de décisions. La r</w:t>
      </w:r>
      <w:r w:rsidRPr="004E58B5">
        <w:rPr>
          <w:rFonts w:cs="Bembo MT Std"/>
          <w:szCs w:val="22"/>
        </w:rPr>
        <w:t>é</w:t>
      </w:r>
      <w:r w:rsidRPr="004E58B5">
        <w:rPr>
          <w:rFonts w:cs="Bembo MT Std"/>
          <w:szCs w:val="22"/>
        </w:rPr>
        <w:t>ussite d’une gestion autonome d’une école confiée à des professio</w:t>
      </w:r>
      <w:r w:rsidRPr="004E58B5">
        <w:rPr>
          <w:rFonts w:cs="Bembo MT Std"/>
          <w:szCs w:val="22"/>
        </w:rPr>
        <w:t>n</w:t>
      </w:r>
      <w:r w:rsidRPr="004E58B5">
        <w:rPr>
          <w:rFonts w:cs="Bembo MT Std"/>
          <w:szCs w:val="22"/>
        </w:rPr>
        <w:t xml:space="preserve">nels dépend de l’évaluation objective des performances de l’école, de l’instauration d’un système de récompenses pour les bons résultats obtenus, surtout pour les enseignants, et de la formation poussée de ceux qui prennent part aux décisions. </w:t>
      </w:r>
    </w:p>
    <w:p w14:paraId="07072E42" w14:textId="77777777" w:rsidR="002C09F6" w:rsidRPr="004E58B5" w:rsidRDefault="002C09F6" w:rsidP="002C09F6">
      <w:pPr>
        <w:spacing w:before="120" w:after="120"/>
        <w:jc w:val="both"/>
        <w:rPr>
          <w:rFonts w:cs="Bembo MT Std"/>
          <w:szCs w:val="22"/>
        </w:rPr>
      </w:pPr>
      <w:r w:rsidRPr="004E58B5">
        <w:rPr>
          <w:rFonts w:cs="Bembo MT Std"/>
          <w:szCs w:val="22"/>
        </w:rPr>
        <w:t>À la fin des années 1990, dans le Unified School District de Los Angeles aux États-Unis (700 000 élèves), le syndicat d’enseignants a</w:t>
      </w:r>
      <w:r>
        <w:rPr>
          <w:rFonts w:cs="Bembo MT Std"/>
          <w:szCs w:val="22"/>
        </w:rPr>
        <w:t xml:space="preserve"> [109] </w:t>
      </w:r>
      <w:r w:rsidRPr="004E58B5">
        <w:rPr>
          <w:rFonts w:cs="Bembo MT Std"/>
          <w:szCs w:val="22"/>
        </w:rPr>
        <w:t xml:space="preserve"> réussi à inscrire la gestion autonome des écoles dans le cadre des n</w:t>
      </w:r>
      <w:r w:rsidRPr="004E58B5">
        <w:rPr>
          <w:rFonts w:cs="Bembo MT Std"/>
          <w:szCs w:val="22"/>
        </w:rPr>
        <w:t>é</w:t>
      </w:r>
      <w:r w:rsidRPr="004E58B5">
        <w:rPr>
          <w:rFonts w:cs="Bembo MT Std"/>
          <w:szCs w:val="22"/>
        </w:rPr>
        <w:t xml:space="preserve">gociations de son contrat avec le conseil scolaire (McGinn et Welsh, 1999). Les écoles élisaient désormais leur propre conseil d’administration, chargé du développement des ressources humaines, de l’établissement des règles disciplinaires, de l’emploi du temps et de la gestion de certains fonds budgétaires locaux. Les parents d’élèves formaient les membres du conseil, sous la présidence du chef d’établissement et des délégués du syndicat d’enseignants. Un modèle de gestion autonome des écoles avait reçu l’appui des deux syndicats nationaux d’enseignants dans toutes les grandes villes des États-Unis (McGinn et Welsh, 1999). </w:t>
      </w:r>
    </w:p>
    <w:p w14:paraId="39865BC4" w14:textId="77777777" w:rsidR="002C09F6" w:rsidRPr="004E58B5" w:rsidRDefault="002C09F6" w:rsidP="002C09F6">
      <w:pPr>
        <w:spacing w:before="120" w:after="120"/>
        <w:jc w:val="both"/>
        <w:rPr>
          <w:rFonts w:cs="Bembo MT Std"/>
          <w:szCs w:val="22"/>
        </w:rPr>
      </w:pPr>
      <w:r w:rsidRPr="004E58B5">
        <w:rPr>
          <w:rFonts w:cs="Bembo MT Std"/>
          <w:szCs w:val="22"/>
        </w:rPr>
        <w:t>Certaines réformes se fondent également sur une combinaison de la compétence professionnelle et de la légitimité démocratique. Ainsi, dans l’État américain du Kentucky, les conseils scolaires élus se co</w:t>
      </w:r>
      <w:r w:rsidRPr="004E58B5">
        <w:rPr>
          <w:rFonts w:cs="Bembo MT Std"/>
          <w:szCs w:val="22"/>
        </w:rPr>
        <w:t>m</w:t>
      </w:r>
      <w:r w:rsidRPr="004E58B5">
        <w:rPr>
          <w:rFonts w:cs="Bembo MT Std"/>
          <w:szCs w:val="22"/>
        </w:rPr>
        <w:t>posaient, en 1999, de trois professeurs, du directeur et de deux parents de la communauté. Dans la majorité des cas, le point de vue des e</w:t>
      </w:r>
      <w:r w:rsidRPr="004E58B5">
        <w:rPr>
          <w:rFonts w:cs="Bembo MT Std"/>
          <w:szCs w:val="22"/>
        </w:rPr>
        <w:t>n</w:t>
      </w:r>
      <w:r w:rsidRPr="004E58B5">
        <w:rPr>
          <w:rFonts w:cs="Bembo MT Std"/>
          <w:szCs w:val="22"/>
        </w:rPr>
        <w:t>seignants prévalait pour les grandes décisions. Mais lorsque le pouvoir était partagé, notamment concernant le budget et les que</w:t>
      </w:r>
      <w:r w:rsidRPr="004E58B5">
        <w:rPr>
          <w:rFonts w:cs="Bembo MT Std"/>
          <w:szCs w:val="22"/>
        </w:rPr>
        <w:t>s</w:t>
      </w:r>
      <w:r w:rsidRPr="004E58B5">
        <w:rPr>
          <w:rFonts w:cs="Bembo MT Std"/>
          <w:szCs w:val="22"/>
        </w:rPr>
        <w:t xml:space="preserve">tions d’ordre pédagogique, les parents prenaient part aux décisions (McGinn et Welsh, 1999). </w:t>
      </w:r>
    </w:p>
    <w:p w14:paraId="727B341C" w14:textId="77777777" w:rsidR="002C09F6" w:rsidRPr="004E58B5" w:rsidRDefault="002C09F6" w:rsidP="002C09F6">
      <w:pPr>
        <w:spacing w:before="120" w:after="120"/>
        <w:jc w:val="both"/>
        <w:rPr>
          <w:rFonts w:cs="Bembo MT Std"/>
          <w:szCs w:val="22"/>
        </w:rPr>
      </w:pPr>
      <w:r w:rsidRPr="004E58B5">
        <w:rPr>
          <w:rFonts w:cs="Bembo MT Std"/>
          <w:szCs w:val="22"/>
        </w:rPr>
        <w:t>Enfin, les réformes en matière de décentralisation centrées sur l’efficacité du « marché »</w:t>
      </w:r>
      <w:r>
        <w:rPr>
          <w:rFonts w:cs="Bembo MT Std"/>
          <w:szCs w:val="22"/>
        </w:rPr>
        <w:t> </w:t>
      </w:r>
      <w:r>
        <w:rPr>
          <w:rStyle w:val="Appelnotedebasdep"/>
          <w:rFonts w:cs="Bembo MT Std"/>
          <w:szCs w:val="22"/>
        </w:rPr>
        <w:footnoteReference w:id="20"/>
      </w:r>
      <w:r w:rsidRPr="004E58B5">
        <w:rPr>
          <w:rFonts w:cs="Bembo MT Std"/>
          <w:szCs w:val="12"/>
          <w:vertAlign w:val="superscript"/>
        </w:rPr>
        <w:t xml:space="preserve"> </w:t>
      </w:r>
      <w:r w:rsidRPr="004E58B5">
        <w:rPr>
          <w:rFonts w:cs="Bembo MT Std"/>
          <w:szCs w:val="22"/>
        </w:rPr>
        <w:t>distinguent la gestion de la production de l’éducation et la gestion de sa consommation, et considèrent que le marché « est le meilleur moyen d’exploiter l’information à propos de ce que veut la clientèle et de ce qui la satisfait » (McGinn et Welsh, 1999, p. 45). Ces réformes découlent d’une « profonde désillusion face au monopole bureaucratique et non répondant du système public d’éducation » (Lee, 1993, p. 133, dans Leithwood et Earl, 2000). Il semble que, détenant le monopole de l’éducation, les systèmes scola</w:t>
      </w:r>
      <w:r w:rsidRPr="004E58B5">
        <w:rPr>
          <w:rFonts w:cs="Bembo MT Std"/>
          <w:szCs w:val="22"/>
        </w:rPr>
        <w:t>i</w:t>
      </w:r>
      <w:r w:rsidRPr="004E58B5">
        <w:rPr>
          <w:rFonts w:cs="Bembo MT Std"/>
          <w:szCs w:val="22"/>
        </w:rPr>
        <w:t xml:space="preserve">res publics bureaucratiques n’auraient pas besoin de répondre aux pressions des parents, des communautés ou des citoyens, car ils ne risquent pas de perdre leurs clients captifs (Leitwood et Earl, 2000). </w:t>
      </w:r>
    </w:p>
    <w:p w14:paraId="7B8B0211" w14:textId="77777777" w:rsidR="002C09F6" w:rsidRPr="00F06962" w:rsidRDefault="002C09F6" w:rsidP="002C09F6">
      <w:pPr>
        <w:spacing w:before="120" w:after="120"/>
        <w:jc w:val="both"/>
        <w:rPr>
          <w:iCs/>
          <w:szCs w:val="18"/>
        </w:rPr>
      </w:pPr>
      <w:r w:rsidRPr="00F06962">
        <w:rPr>
          <w:iCs/>
          <w:szCs w:val="18"/>
        </w:rPr>
        <w:t>[110]</w:t>
      </w:r>
    </w:p>
    <w:p w14:paraId="1EDB3599" w14:textId="77777777" w:rsidR="002C09F6" w:rsidRPr="00F06962" w:rsidRDefault="002C09F6" w:rsidP="002C09F6">
      <w:pPr>
        <w:spacing w:before="120" w:after="120"/>
        <w:jc w:val="both"/>
        <w:rPr>
          <w:iCs/>
          <w:szCs w:val="18"/>
        </w:rPr>
      </w:pPr>
    </w:p>
    <w:p w14:paraId="5AA3E5F4" w14:textId="77777777" w:rsidR="002C09F6" w:rsidRPr="004E58B5" w:rsidRDefault="002C09F6" w:rsidP="002C09F6">
      <w:pPr>
        <w:pStyle w:val="planche"/>
      </w:pPr>
      <w:bookmarkStart w:id="16" w:name="Politiques_edu_chap_3_3"/>
      <w:r>
        <w:t>Développement diversifié</w:t>
      </w:r>
      <w:r>
        <w:br/>
      </w:r>
      <w:r w:rsidRPr="004E58B5">
        <w:t>des quasi-marchés en éd</w:t>
      </w:r>
      <w:r w:rsidRPr="004E58B5">
        <w:t>u</w:t>
      </w:r>
      <w:r w:rsidRPr="004E58B5">
        <w:t xml:space="preserve">cation </w:t>
      </w:r>
    </w:p>
    <w:bookmarkEnd w:id="16"/>
    <w:p w14:paraId="5CB9A465" w14:textId="77777777" w:rsidR="002C09F6" w:rsidRDefault="002C09F6" w:rsidP="002C09F6">
      <w:pPr>
        <w:spacing w:before="120" w:after="120"/>
        <w:jc w:val="both"/>
        <w:rPr>
          <w:rFonts w:cs="Bembo MT Std"/>
          <w:szCs w:val="22"/>
        </w:rPr>
      </w:pPr>
    </w:p>
    <w:p w14:paraId="58E49FF7"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55D9A870" w14:textId="77777777" w:rsidR="002C09F6" w:rsidRPr="004E58B5" w:rsidRDefault="002C09F6" w:rsidP="002C09F6">
      <w:pPr>
        <w:spacing w:before="120" w:after="120"/>
        <w:jc w:val="both"/>
        <w:rPr>
          <w:rFonts w:cs="Bembo MT Std"/>
          <w:szCs w:val="22"/>
        </w:rPr>
      </w:pPr>
      <w:r w:rsidRPr="004E58B5">
        <w:rPr>
          <w:rFonts w:cs="Bembo MT Std"/>
          <w:szCs w:val="22"/>
        </w:rPr>
        <w:t>Les politiques qui soutiennent la compétition entre établissements reposent sur l’hypothèse issue de l’économie que la concurrence entre écoles pour le soutien des consommateurs permet d’innover, d’améliorer la qualité de l’éducation et d’éliminer les mauvaises éc</w:t>
      </w:r>
      <w:r w:rsidRPr="004E58B5">
        <w:rPr>
          <w:rFonts w:cs="Bembo MT Std"/>
          <w:szCs w:val="22"/>
        </w:rPr>
        <w:t>o</w:t>
      </w:r>
      <w:r w:rsidRPr="004E58B5">
        <w:rPr>
          <w:rFonts w:cs="Bembo MT Std"/>
          <w:szCs w:val="22"/>
        </w:rPr>
        <w:t>les. Le groupe de consommateurs le plus important est constitué des parents d’élèves, qui ont la liberté de décider de la production de l’éducation et de choisir l’école pour leurs enfants (Patrinos et Ari</w:t>
      </w:r>
      <w:r w:rsidRPr="004E58B5">
        <w:rPr>
          <w:rFonts w:cs="Bembo MT Std"/>
          <w:szCs w:val="22"/>
        </w:rPr>
        <w:t>a</w:t>
      </w:r>
      <w:r w:rsidRPr="004E58B5">
        <w:rPr>
          <w:rFonts w:cs="Bembo MT Std"/>
          <w:szCs w:val="22"/>
        </w:rPr>
        <w:t>singham, 1997). Le consommateur peut également être une collectiv</w:t>
      </w:r>
      <w:r w:rsidRPr="004E58B5">
        <w:rPr>
          <w:rFonts w:cs="Bembo MT Std"/>
          <w:szCs w:val="22"/>
        </w:rPr>
        <w:t>i</w:t>
      </w:r>
      <w:r w:rsidRPr="004E58B5">
        <w:rPr>
          <w:rFonts w:cs="Bembo MT Std"/>
          <w:szCs w:val="22"/>
        </w:rPr>
        <w:t>té locale, une instance départementale ou régionale ou encore une e</w:t>
      </w:r>
      <w:r w:rsidRPr="004E58B5">
        <w:rPr>
          <w:rFonts w:cs="Bembo MT Std"/>
          <w:szCs w:val="22"/>
        </w:rPr>
        <w:t>n</w:t>
      </w:r>
      <w:r w:rsidRPr="004E58B5">
        <w:rPr>
          <w:rFonts w:cs="Bembo MT Std"/>
          <w:szCs w:val="22"/>
        </w:rPr>
        <w:t xml:space="preserve">treprise privée. En théorie, trois conditions caractérisent l’existence d’un marché éducatif : « 1) la diversité dans la qualité et le contenu de l’enseignement est réelle ; 2) les consommateurs sont informés des options ; et 3) les consommateurs sont capables de choisir parmi ces options » (McGinn &amp; Welsh, 1999). </w:t>
      </w:r>
    </w:p>
    <w:p w14:paraId="1A1FA522" w14:textId="77777777" w:rsidR="002C09F6" w:rsidRDefault="002C09F6" w:rsidP="002C09F6">
      <w:pPr>
        <w:spacing w:before="120" w:after="120"/>
        <w:jc w:val="both"/>
        <w:rPr>
          <w:rFonts w:cs="Bembo MT Std"/>
          <w:szCs w:val="22"/>
        </w:rPr>
      </w:pPr>
      <w:r w:rsidRPr="004E58B5">
        <w:rPr>
          <w:rFonts w:cs="Bembo MT Std"/>
          <w:szCs w:val="22"/>
        </w:rPr>
        <w:t>Dans les pays de tradition libérale, la création d’un mécanisme de marché dans l’enseignement public et l’instauration d’une diversific</w:t>
      </w:r>
      <w:r w:rsidRPr="004E58B5">
        <w:rPr>
          <w:rFonts w:cs="Bembo MT Std"/>
          <w:szCs w:val="22"/>
        </w:rPr>
        <w:t>a</w:t>
      </w:r>
      <w:r w:rsidRPr="004E58B5">
        <w:rPr>
          <w:rFonts w:cs="Bembo MT Std"/>
          <w:szCs w:val="22"/>
        </w:rPr>
        <w:t>tion des choix possibles sont réalisées de trois façons : 1) par des m</w:t>
      </w:r>
      <w:r w:rsidRPr="004E58B5">
        <w:rPr>
          <w:rFonts w:cs="Bembo MT Std"/>
          <w:szCs w:val="22"/>
        </w:rPr>
        <w:t>é</w:t>
      </w:r>
      <w:r w:rsidRPr="004E58B5">
        <w:rPr>
          <w:rFonts w:cs="Bembo MT Std"/>
          <w:szCs w:val="22"/>
        </w:rPr>
        <w:t>canismes qui permettent aux consommateurs d’inscrire leurs enfants dans l’école de leur choix (remise de bons éducatifs aux parents, cr</w:t>
      </w:r>
      <w:r w:rsidRPr="004E58B5">
        <w:rPr>
          <w:rFonts w:cs="Bembo MT Std"/>
          <w:szCs w:val="22"/>
        </w:rPr>
        <w:t>é</w:t>
      </w:r>
      <w:r w:rsidRPr="004E58B5">
        <w:rPr>
          <w:rFonts w:cs="Bembo MT Std"/>
          <w:szCs w:val="22"/>
        </w:rPr>
        <w:t xml:space="preserve">dit fiscal, etc.) ; </w:t>
      </w:r>
    </w:p>
    <w:p w14:paraId="4B0ED807"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6A63B7" w14:paraId="09D379A4" w14:textId="77777777">
        <w:tc>
          <w:tcPr>
            <w:tcW w:w="8060" w:type="dxa"/>
            <w:shd w:val="clear" w:color="auto" w:fill="EEECE1"/>
          </w:tcPr>
          <w:p w14:paraId="138253BF" w14:textId="77777777" w:rsidR="002C09F6" w:rsidRPr="006A63B7" w:rsidRDefault="002C09F6" w:rsidP="002C09F6">
            <w:pPr>
              <w:spacing w:before="120" w:after="120"/>
              <w:jc w:val="both"/>
              <w:rPr>
                <w:rFonts w:eastAsia="Times" w:cs="Bembo MT Std"/>
                <w:szCs w:val="22"/>
              </w:rPr>
            </w:pPr>
            <w:r w:rsidRPr="006A63B7">
              <w:rPr>
                <w:rFonts w:eastAsia="Times"/>
                <w:i/>
                <w:iCs/>
                <w:sz w:val="24"/>
                <w:szCs w:val="16"/>
              </w:rPr>
              <w:t>Bons éducatifs :</w:t>
            </w:r>
            <w:r w:rsidRPr="006A63B7">
              <w:rPr>
                <w:rFonts w:eastAsia="Times"/>
                <w:sz w:val="24"/>
                <w:szCs w:val="16"/>
              </w:rPr>
              <w:t xml:space="preserve"> l’idée des </w:t>
            </w:r>
            <w:r w:rsidRPr="006A63B7">
              <w:rPr>
                <w:rFonts w:eastAsia="Times"/>
                <w:i/>
                <w:iCs/>
                <w:sz w:val="24"/>
                <w:szCs w:val="16"/>
              </w:rPr>
              <w:t xml:space="preserve">vouchers </w:t>
            </w:r>
            <w:r w:rsidRPr="006A63B7">
              <w:rPr>
                <w:rFonts w:eastAsia="Times"/>
                <w:sz w:val="24"/>
                <w:szCs w:val="16"/>
              </w:rPr>
              <w:t>a vu le jour dans les années 1960 aux États-Unis (Friedman, 1962). Ce programme de financ</w:t>
            </w:r>
            <w:r w:rsidRPr="006A63B7">
              <w:rPr>
                <w:rFonts w:eastAsia="Times"/>
                <w:sz w:val="24"/>
                <w:szCs w:val="16"/>
              </w:rPr>
              <w:t>e</w:t>
            </w:r>
            <w:r w:rsidRPr="006A63B7">
              <w:rPr>
                <w:rFonts w:eastAsia="Times"/>
                <w:sz w:val="24"/>
                <w:szCs w:val="16"/>
              </w:rPr>
              <w:t>ment direct de l’éducation se traduit par un bon éducatif offert à ch</w:t>
            </w:r>
            <w:r w:rsidRPr="006A63B7">
              <w:rPr>
                <w:rFonts w:eastAsia="Times"/>
                <w:sz w:val="24"/>
                <w:szCs w:val="16"/>
              </w:rPr>
              <w:t>a</w:t>
            </w:r>
            <w:r w:rsidRPr="006A63B7">
              <w:rPr>
                <w:rFonts w:eastAsia="Times"/>
                <w:sz w:val="24"/>
                <w:szCs w:val="16"/>
              </w:rPr>
              <w:t>que famille pour financer une partie (ou la totalité) de l’éducation scolaire de ses enfants. Ces bons perme</w:t>
            </w:r>
            <w:r w:rsidRPr="006A63B7">
              <w:rPr>
                <w:rFonts w:eastAsia="Times"/>
                <w:sz w:val="24"/>
                <w:szCs w:val="16"/>
              </w:rPr>
              <w:t>t</w:t>
            </w:r>
            <w:r w:rsidRPr="006A63B7">
              <w:rPr>
                <w:rFonts w:eastAsia="Times"/>
                <w:sz w:val="24"/>
                <w:szCs w:val="16"/>
              </w:rPr>
              <w:t xml:space="preserve">tent aux parents de choisir l’école de leur préférence (Belfield et Levin, 2009). </w:t>
            </w:r>
          </w:p>
        </w:tc>
      </w:tr>
    </w:tbl>
    <w:p w14:paraId="10EE4559" w14:textId="77777777" w:rsidR="002C09F6" w:rsidRPr="004E58B5" w:rsidRDefault="002C09F6" w:rsidP="002C09F6">
      <w:pPr>
        <w:spacing w:before="120" w:after="120"/>
        <w:jc w:val="both"/>
        <w:rPr>
          <w:rFonts w:cs="Bembo MT Std"/>
          <w:szCs w:val="22"/>
        </w:rPr>
      </w:pPr>
    </w:p>
    <w:p w14:paraId="1FE726B9" w14:textId="77777777" w:rsidR="002C09F6" w:rsidRDefault="002C09F6" w:rsidP="002C09F6">
      <w:pPr>
        <w:spacing w:before="120" w:after="120"/>
        <w:jc w:val="both"/>
        <w:rPr>
          <w:rFonts w:cs="Bembo MT Std"/>
          <w:szCs w:val="22"/>
        </w:rPr>
      </w:pPr>
      <w:r w:rsidRPr="004E58B5">
        <w:rPr>
          <w:rFonts w:cs="Bembo MT Std"/>
          <w:szCs w:val="22"/>
        </w:rPr>
        <w:t xml:space="preserve">2) par le financement public d’un enseignement alternatif (contrats avec un groupe chargé de l’éducation [écoles à charte]) ; </w:t>
      </w:r>
    </w:p>
    <w:p w14:paraId="01C55450"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6A63B7" w14:paraId="5BA549E2" w14:textId="77777777">
        <w:tc>
          <w:tcPr>
            <w:tcW w:w="8060" w:type="dxa"/>
            <w:shd w:val="clear" w:color="auto" w:fill="EEECE1"/>
          </w:tcPr>
          <w:p w14:paraId="0A403105" w14:textId="77777777" w:rsidR="002C09F6" w:rsidRPr="006A63B7" w:rsidRDefault="002C09F6" w:rsidP="002C09F6">
            <w:pPr>
              <w:spacing w:before="120" w:after="120"/>
              <w:ind w:firstLine="0"/>
              <w:jc w:val="both"/>
              <w:rPr>
                <w:rFonts w:eastAsia="Times" w:cs="Bembo MT Std"/>
                <w:szCs w:val="22"/>
              </w:rPr>
            </w:pPr>
            <w:r w:rsidRPr="006A63B7">
              <w:rPr>
                <w:rFonts w:eastAsia="Times"/>
                <w:i/>
                <w:iCs/>
                <w:sz w:val="24"/>
                <w:szCs w:val="15"/>
              </w:rPr>
              <w:t>Les écoles à charte :</w:t>
            </w:r>
            <w:r w:rsidRPr="006A63B7">
              <w:rPr>
                <w:rFonts w:eastAsia="Times"/>
                <w:sz w:val="24"/>
                <w:szCs w:val="15"/>
              </w:rPr>
              <w:t xml:space="preserve"> leurs fonds proviennent, comme pour les écoles publiques, du gouvernement ; idéalement ouvertes à tous les enfants, il existe plusieurs cas de figure, dont les deux suivants. 1) les écoles à charte doivent suivre le curric</w:t>
            </w:r>
            <w:r w:rsidRPr="006A63B7">
              <w:rPr>
                <w:rFonts w:eastAsia="Times"/>
                <w:sz w:val="24"/>
                <w:szCs w:val="15"/>
              </w:rPr>
              <w:t>u</w:t>
            </w:r>
            <w:r w:rsidRPr="006A63B7">
              <w:rPr>
                <w:rFonts w:eastAsia="Times"/>
                <w:sz w:val="24"/>
                <w:szCs w:val="15"/>
              </w:rPr>
              <w:t>lum officiel et leurs ense</w:t>
            </w:r>
            <w:r w:rsidRPr="006A63B7">
              <w:rPr>
                <w:rFonts w:eastAsia="Times"/>
                <w:sz w:val="24"/>
                <w:szCs w:val="15"/>
              </w:rPr>
              <w:t>i</w:t>
            </w:r>
            <w:r w:rsidRPr="006A63B7">
              <w:rPr>
                <w:rFonts w:eastAsia="Times"/>
                <w:sz w:val="24"/>
                <w:szCs w:val="15"/>
              </w:rPr>
              <w:t>gnants doivent avoir les mêmes certifications que les enseignants des écoles publiques. Cependant, elles ont, comme les écoles pr</w:t>
            </w:r>
            <w:r w:rsidRPr="006A63B7">
              <w:rPr>
                <w:rFonts w:eastAsia="Times"/>
                <w:sz w:val="24"/>
                <w:szCs w:val="15"/>
              </w:rPr>
              <w:t>i</w:t>
            </w:r>
            <w:r w:rsidRPr="006A63B7">
              <w:rPr>
                <w:rFonts w:eastAsia="Times"/>
                <w:sz w:val="24"/>
                <w:szCs w:val="15"/>
              </w:rPr>
              <w:t xml:space="preserve">vées, plus de responsabilités dans la détermination de leurs mandats, dans les décisions concernant le personnel, dans l’allocation des ressources et dans les questions concernant l’instruction. Elles s’assurent que la voix des parents est incorporée dans la planification éducationnelle (Wotherspoon, 2004, </w:t>
            </w:r>
            <w:r w:rsidRPr="006A63B7">
              <w:rPr>
                <w:rFonts w:eastAsia="Times"/>
                <w:sz w:val="24"/>
                <w:szCs w:val="16"/>
              </w:rPr>
              <w:t>p. 259) ; 2) les écoles à charte sont libres de construire un projet éducatif (une pédagogie, un curriculum) autre que celui des écoles publiques, sur le plan religieux ou phil</w:t>
            </w:r>
            <w:r w:rsidRPr="006A63B7">
              <w:rPr>
                <w:rFonts w:eastAsia="Times"/>
                <w:sz w:val="24"/>
                <w:szCs w:val="16"/>
              </w:rPr>
              <w:t>o</w:t>
            </w:r>
            <w:r w:rsidRPr="006A63B7">
              <w:rPr>
                <w:rFonts w:eastAsia="Times"/>
                <w:sz w:val="24"/>
                <w:szCs w:val="16"/>
              </w:rPr>
              <w:t>sophique, et de choisir un mode d’enseignement (en classe ou à distance). Elles disposent d’un conseil d’administration propre et d’une relative autonomie (Be</w:t>
            </w:r>
            <w:r w:rsidRPr="006A63B7">
              <w:rPr>
                <w:rFonts w:eastAsia="Times"/>
                <w:sz w:val="24"/>
                <w:szCs w:val="16"/>
              </w:rPr>
              <w:t>l</w:t>
            </w:r>
            <w:r w:rsidRPr="006A63B7">
              <w:rPr>
                <w:rFonts w:eastAsia="Times"/>
                <w:sz w:val="24"/>
                <w:szCs w:val="16"/>
              </w:rPr>
              <w:t xml:space="preserve">field et Levin, 2009). </w:t>
            </w:r>
          </w:p>
        </w:tc>
      </w:tr>
    </w:tbl>
    <w:p w14:paraId="6F10555B" w14:textId="77777777" w:rsidR="002C09F6" w:rsidRDefault="002C09F6" w:rsidP="002C09F6">
      <w:pPr>
        <w:spacing w:before="120" w:after="120"/>
        <w:jc w:val="both"/>
        <w:rPr>
          <w:sz w:val="24"/>
          <w:szCs w:val="15"/>
        </w:rPr>
      </w:pPr>
    </w:p>
    <w:p w14:paraId="60A7750C" w14:textId="77777777" w:rsidR="002C09F6" w:rsidRPr="00F06962" w:rsidRDefault="002C09F6" w:rsidP="002C09F6">
      <w:pPr>
        <w:spacing w:before="120" w:after="120"/>
        <w:jc w:val="both"/>
        <w:rPr>
          <w:sz w:val="24"/>
          <w:szCs w:val="15"/>
        </w:rPr>
      </w:pPr>
      <w:r>
        <w:rPr>
          <w:sz w:val="24"/>
          <w:szCs w:val="15"/>
        </w:rPr>
        <w:t>[111]</w:t>
      </w:r>
    </w:p>
    <w:p w14:paraId="13424A45" w14:textId="77777777" w:rsidR="002C09F6" w:rsidRDefault="002C09F6" w:rsidP="002C09F6">
      <w:pPr>
        <w:spacing w:before="120" w:after="120"/>
        <w:jc w:val="both"/>
        <w:rPr>
          <w:rFonts w:cs="Bembo MT Std"/>
          <w:szCs w:val="22"/>
        </w:rPr>
      </w:pPr>
      <w:r w:rsidRPr="004E58B5">
        <w:rPr>
          <w:rFonts w:cs="Bembo MT Std"/>
          <w:szCs w:val="22"/>
        </w:rPr>
        <w:t>3) grâce au financement de l’enseignement alternatif par les org</w:t>
      </w:r>
      <w:r w:rsidRPr="004E58B5">
        <w:rPr>
          <w:rFonts w:cs="Bembo MT Std"/>
          <w:szCs w:val="22"/>
        </w:rPr>
        <w:t>a</w:t>
      </w:r>
      <w:r w:rsidRPr="004E58B5">
        <w:rPr>
          <w:rFonts w:cs="Bembo MT Std"/>
          <w:szCs w:val="22"/>
        </w:rPr>
        <w:t xml:space="preserve">nisations non gouvernementales (ONG) (financement et assistance technique des ONG, principalement dans les pays en développement) (McGinn et Welsh, 1999), avec le choix à faire entre le secteur public ou celui privé. </w:t>
      </w:r>
    </w:p>
    <w:p w14:paraId="7127E4AC"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F06962" w14:paraId="1FA37691" w14:textId="77777777">
        <w:tc>
          <w:tcPr>
            <w:tcW w:w="8060" w:type="dxa"/>
            <w:shd w:val="clear" w:color="auto" w:fill="EEECE1"/>
          </w:tcPr>
          <w:p w14:paraId="227C8FC0" w14:textId="77777777" w:rsidR="002C09F6" w:rsidRPr="00F06962" w:rsidRDefault="002C09F6" w:rsidP="002C09F6">
            <w:pPr>
              <w:spacing w:before="120" w:after="120"/>
              <w:ind w:firstLine="0"/>
              <w:jc w:val="both"/>
              <w:rPr>
                <w:rFonts w:eastAsia="Times" w:cs="Bembo MT Std"/>
                <w:szCs w:val="22"/>
              </w:rPr>
            </w:pPr>
            <w:r w:rsidRPr="00F06962">
              <w:rPr>
                <w:i/>
                <w:iCs/>
                <w:sz w:val="24"/>
                <w:szCs w:val="16"/>
              </w:rPr>
              <w:t>Les politiques de choix de l’école :</w:t>
            </w:r>
            <w:r w:rsidRPr="00F06962">
              <w:rPr>
                <w:sz w:val="24"/>
                <w:szCs w:val="16"/>
              </w:rPr>
              <w:t xml:space="preserve"> elles portent sur différentes facettes du sy</w:t>
            </w:r>
            <w:r w:rsidRPr="00F06962">
              <w:rPr>
                <w:sz w:val="24"/>
                <w:szCs w:val="16"/>
              </w:rPr>
              <w:t>s</w:t>
            </w:r>
            <w:r w:rsidRPr="00F06962">
              <w:rPr>
                <w:sz w:val="24"/>
                <w:szCs w:val="16"/>
              </w:rPr>
              <w:t>tème éducatif : le financement des écoles privées (pour les rendre aussi access</w:t>
            </w:r>
            <w:r w:rsidRPr="00F06962">
              <w:rPr>
                <w:sz w:val="24"/>
                <w:szCs w:val="16"/>
              </w:rPr>
              <w:t>i</w:t>
            </w:r>
            <w:r w:rsidRPr="00F06962">
              <w:rPr>
                <w:sz w:val="24"/>
                <w:szCs w:val="16"/>
              </w:rPr>
              <w:t>bles que les écoles publiques), les règles d’inscription en vigueur au sein du se</w:t>
            </w:r>
            <w:r w:rsidRPr="00F06962">
              <w:rPr>
                <w:sz w:val="24"/>
                <w:szCs w:val="16"/>
              </w:rPr>
              <w:t>c</w:t>
            </w:r>
            <w:r w:rsidRPr="00F06962">
              <w:rPr>
                <w:sz w:val="24"/>
                <w:szCs w:val="16"/>
              </w:rPr>
              <w:t>teur public (autour de la suppression ou de l’assouplissement de la notion de z</w:t>
            </w:r>
            <w:r w:rsidRPr="00F06962">
              <w:rPr>
                <w:sz w:val="24"/>
                <w:szCs w:val="16"/>
              </w:rPr>
              <w:t>o</w:t>
            </w:r>
            <w:r w:rsidRPr="00F06962">
              <w:rPr>
                <w:sz w:val="24"/>
                <w:szCs w:val="16"/>
              </w:rPr>
              <w:t>ne), la compétition entre écoles (rendue plus effective par la mise en relation du financement et des effectifs accueillis) et la différenciation entre les écoles (e</w:t>
            </w:r>
            <w:r w:rsidRPr="00F06962">
              <w:rPr>
                <w:sz w:val="24"/>
                <w:szCs w:val="16"/>
              </w:rPr>
              <w:t>n</w:t>
            </w:r>
            <w:r w:rsidRPr="00F06962">
              <w:rPr>
                <w:sz w:val="24"/>
                <w:szCs w:val="16"/>
              </w:rPr>
              <w:t xml:space="preserve">couragée ou imposée) (Duru-Bellat et Meuret, 2001). </w:t>
            </w:r>
          </w:p>
        </w:tc>
      </w:tr>
    </w:tbl>
    <w:p w14:paraId="5D086CE5" w14:textId="77777777" w:rsidR="002C09F6" w:rsidRPr="00F06962" w:rsidRDefault="002C09F6" w:rsidP="002C09F6">
      <w:pPr>
        <w:spacing w:before="120" w:after="120"/>
        <w:jc w:val="both"/>
        <w:rPr>
          <w:sz w:val="24"/>
          <w:szCs w:val="16"/>
        </w:rPr>
      </w:pPr>
    </w:p>
    <w:p w14:paraId="27466D54" w14:textId="77777777" w:rsidR="002C09F6" w:rsidRPr="004E58B5" w:rsidRDefault="002C09F6" w:rsidP="002C09F6">
      <w:pPr>
        <w:spacing w:before="120" w:after="120"/>
        <w:jc w:val="both"/>
        <w:rPr>
          <w:rFonts w:cs="Bembo MT Std"/>
          <w:szCs w:val="22"/>
        </w:rPr>
      </w:pPr>
      <w:r w:rsidRPr="004E58B5">
        <w:rPr>
          <w:rFonts w:cs="Bembo MT Std"/>
          <w:szCs w:val="22"/>
        </w:rPr>
        <w:t>Le développement du choix de l’école s’inscrit ainsi « dans un contexte politique libéral valorisant le marché comme mode de rég</w:t>
      </w:r>
      <w:r w:rsidRPr="004E58B5">
        <w:rPr>
          <w:rFonts w:cs="Bembo MT Std"/>
          <w:szCs w:val="22"/>
        </w:rPr>
        <w:t>u</w:t>
      </w:r>
      <w:r w:rsidRPr="004E58B5">
        <w:rPr>
          <w:rFonts w:cs="Bembo MT Std"/>
          <w:szCs w:val="22"/>
        </w:rPr>
        <w:t>lation, et dénonçant les limites des institutions étatiques en matière d’éducation » (Duru-Bellat et Meuret, 2001, p. 196) et dans un mo</w:t>
      </w:r>
      <w:r w:rsidRPr="004E58B5">
        <w:rPr>
          <w:rFonts w:cs="Bembo MT Std"/>
          <w:szCs w:val="22"/>
        </w:rPr>
        <w:t>u</w:t>
      </w:r>
      <w:r w:rsidRPr="004E58B5">
        <w:rPr>
          <w:rFonts w:cs="Bembo MT Std"/>
          <w:szCs w:val="22"/>
        </w:rPr>
        <w:t>vement plus vaste de réformes, englobant la décentralisation, l’autonomie des établissements, la diversification de l’offre et le dév</w:t>
      </w:r>
      <w:r w:rsidRPr="004E58B5">
        <w:rPr>
          <w:rFonts w:cs="Bembo MT Std"/>
          <w:szCs w:val="22"/>
        </w:rPr>
        <w:t>e</w:t>
      </w:r>
      <w:r w:rsidRPr="004E58B5">
        <w:rPr>
          <w:rFonts w:cs="Bembo MT Std"/>
          <w:szCs w:val="22"/>
        </w:rPr>
        <w:t>loppement de l’évaluation externe. Il s’inscrit également dans un contexte éducatif marqué par des considérations philosophiques pr</w:t>
      </w:r>
      <w:r w:rsidRPr="004E58B5">
        <w:rPr>
          <w:rFonts w:cs="Bembo MT Std"/>
          <w:szCs w:val="22"/>
        </w:rPr>
        <w:t>ô</w:t>
      </w:r>
      <w:r w:rsidRPr="004E58B5">
        <w:rPr>
          <w:rFonts w:cs="Bembo MT Std"/>
          <w:szCs w:val="22"/>
        </w:rPr>
        <w:t>nant le choix des parents comme un droit fondamental et comme un mode d’organisation plus efficace que la bureaucratie « pour choisir l’école qui convient le mieux à leur enfant » (Duru-Bellat et Meuret, 2001, p. 197). Par ailleurs, la défense du choix de l’école s’inscrit dans une volonté de diversification de l’offre scolaire en fonction des aptitudes et des besoins des enfants, de réduction des coûts et de co</w:t>
      </w:r>
      <w:r w:rsidRPr="004E58B5">
        <w:rPr>
          <w:rFonts w:cs="Bembo MT Std"/>
          <w:szCs w:val="22"/>
        </w:rPr>
        <w:t>r</w:t>
      </w:r>
      <w:r w:rsidRPr="004E58B5">
        <w:rPr>
          <w:rFonts w:cs="Bembo MT Std"/>
          <w:szCs w:val="22"/>
        </w:rPr>
        <w:t xml:space="preserve">rection des inégalités. </w:t>
      </w:r>
    </w:p>
    <w:p w14:paraId="53DCE4B7" w14:textId="77777777" w:rsidR="002C09F6" w:rsidRPr="004E58B5" w:rsidRDefault="002C09F6" w:rsidP="002C09F6">
      <w:pPr>
        <w:spacing w:before="120" w:after="120"/>
        <w:jc w:val="both"/>
        <w:rPr>
          <w:rFonts w:cs="Bembo MT Std"/>
          <w:szCs w:val="22"/>
        </w:rPr>
      </w:pPr>
      <w:r w:rsidRPr="004E58B5">
        <w:rPr>
          <w:rFonts w:cs="Bembo MT Std"/>
          <w:szCs w:val="22"/>
        </w:rPr>
        <w:t>« Les débats autour du choix de l’école expriment donc des inte</w:t>
      </w:r>
      <w:r w:rsidRPr="004E58B5">
        <w:rPr>
          <w:rFonts w:cs="Bembo MT Std"/>
          <w:szCs w:val="22"/>
        </w:rPr>
        <w:t>r</w:t>
      </w:r>
      <w:r w:rsidRPr="004E58B5">
        <w:rPr>
          <w:rFonts w:cs="Bembo MT Std"/>
          <w:szCs w:val="22"/>
        </w:rPr>
        <w:t>rogations, toujours très chargées idéologiquement, sur la meilleure manière de concilier liberté et respect des différences, équité et coh</w:t>
      </w:r>
      <w:r w:rsidRPr="004E58B5">
        <w:rPr>
          <w:rFonts w:cs="Bembo MT Std"/>
          <w:szCs w:val="22"/>
        </w:rPr>
        <w:t>é</w:t>
      </w:r>
      <w:r w:rsidRPr="004E58B5">
        <w:rPr>
          <w:rFonts w:cs="Bembo MT Std"/>
          <w:szCs w:val="22"/>
        </w:rPr>
        <w:t>sion sociale. » (Duru-Bellat et Meuret, 2001, p. 198.) Ce débat est également lié aux justifications et aux controverses théoriques relat</w:t>
      </w:r>
      <w:r w:rsidRPr="004E58B5">
        <w:rPr>
          <w:rFonts w:cs="Bembo MT Std"/>
          <w:szCs w:val="22"/>
        </w:rPr>
        <w:t>i</w:t>
      </w:r>
      <w:r w:rsidRPr="004E58B5">
        <w:rPr>
          <w:rFonts w:cs="Bembo MT Std"/>
          <w:szCs w:val="22"/>
        </w:rPr>
        <w:t>ves à l’efficacité du choix de l’école. Les théories économiques du marché et leur application dans le secteur éducatif, vers l’amélioration de la performance et de l’efficacité, sont au centre de cette controve</w:t>
      </w:r>
      <w:r w:rsidRPr="004E58B5">
        <w:rPr>
          <w:rFonts w:cs="Bembo MT Std"/>
          <w:szCs w:val="22"/>
        </w:rPr>
        <w:t>r</w:t>
      </w:r>
      <w:r w:rsidRPr="004E58B5">
        <w:rPr>
          <w:rFonts w:cs="Bembo MT Std"/>
          <w:szCs w:val="22"/>
        </w:rPr>
        <w:t xml:space="preserve">se. </w:t>
      </w:r>
    </w:p>
    <w:p w14:paraId="5C3F18F8" w14:textId="77777777" w:rsidR="002C09F6" w:rsidRPr="004E58B5" w:rsidRDefault="002C09F6" w:rsidP="002C09F6">
      <w:pPr>
        <w:spacing w:before="120" w:after="120"/>
        <w:jc w:val="both"/>
        <w:rPr>
          <w:rFonts w:cs="Bembo MT Std"/>
          <w:szCs w:val="22"/>
        </w:rPr>
      </w:pPr>
      <w:r w:rsidRPr="004E58B5">
        <w:rPr>
          <w:rFonts w:cs="Bembo MT Std"/>
          <w:szCs w:val="22"/>
        </w:rPr>
        <w:t>Par exemple, le développement des écoles à charte aux États-Unis, sous l’administration Reagan, a été non seulement une réponse aux parents d’élèves et aux groupes communautaires qui déploraient la</w:t>
      </w:r>
      <w:r>
        <w:rPr>
          <w:rFonts w:cs="Bembo MT Std"/>
          <w:szCs w:val="22"/>
        </w:rPr>
        <w:t xml:space="preserve"> [112] </w:t>
      </w:r>
      <w:r w:rsidRPr="004E58B5">
        <w:rPr>
          <w:rFonts w:cs="Bembo MT Std"/>
          <w:szCs w:val="22"/>
        </w:rPr>
        <w:t>dégradation de l’enseignement public, mais aussi un moyen de donner plus de pouvoir aux parents de milieux défavorisés (Fuller, 2009). Les écoles à charte diffèrent des simples écoles publiques dans la mesure où elles n’ont pas à se conformer aux réglementations loc</w:t>
      </w:r>
      <w:r w:rsidRPr="004E58B5">
        <w:rPr>
          <w:rFonts w:cs="Bembo MT Std"/>
          <w:szCs w:val="22"/>
        </w:rPr>
        <w:t>a</w:t>
      </w:r>
      <w:r w:rsidRPr="004E58B5">
        <w:rPr>
          <w:rFonts w:cs="Bembo MT Std"/>
          <w:szCs w:val="22"/>
        </w:rPr>
        <w:t>les et nationales (concernant le recrutement du personnel, les pr</w:t>
      </w:r>
      <w:r w:rsidRPr="004E58B5">
        <w:rPr>
          <w:rFonts w:cs="Bembo MT Std"/>
          <w:szCs w:val="22"/>
        </w:rPr>
        <w:t>o</w:t>
      </w:r>
      <w:r w:rsidRPr="004E58B5">
        <w:rPr>
          <w:rFonts w:cs="Bembo MT Std"/>
          <w:szCs w:val="22"/>
        </w:rPr>
        <w:t>grammes scolaires, etc.). Elles ont toutefois une obligation de résu</w:t>
      </w:r>
      <w:r w:rsidRPr="004E58B5">
        <w:rPr>
          <w:rFonts w:cs="Bembo MT Std"/>
          <w:szCs w:val="22"/>
        </w:rPr>
        <w:t>l</w:t>
      </w:r>
      <w:r w:rsidRPr="004E58B5">
        <w:rPr>
          <w:rFonts w:cs="Bembo MT Std"/>
          <w:szCs w:val="22"/>
        </w:rPr>
        <w:t>tats : « […] la quasi-totalité des 900 écoles à charte ouvertes ces de</w:t>
      </w:r>
      <w:r w:rsidRPr="004E58B5">
        <w:rPr>
          <w:rFonts w:cs="Bembo MT Std"/>
          <w:szCs w:val="22"/>
        </w:rPr>
        <w:t>r</w:t>
      </w:r>
      <w:r w:rsidRPr="004E58B5">
        <w:rPr>
          <w:rFonts w:cs="Bembo MT Std"/>
          <w:szCs w:val="22"/>
        </w:rPr>
        <w:t xml:space="preserve">nières années aux États-Unis sont des écoles publiques, donc placées sous le contrôle d’un conseil élu » (McGinn et Welsh, 1999, p. 49). </w:t>
      </w:r>
    </w:p>
    <w:p w14:paraId="7BADCFC9" w14:textId="77777777" w:rsidR="002C09F6" w:rsidRPr="004E58B5" w:rsidRDefault="002C09F6" w:rsidP="002C09F6">
      <w:pPr>
        <w:spacing w:before="120" w:after="120"/>
        <w:jc w:val="both"/>
        <w:rPr>
          <w:rFonts w:cs="Bembo MT Std"/>
          <w:szCs w:val="22"/>
        </w:rPr>
      </w:pPr>
      <w:r w:rsidRPr="004E58B5">
        <w:rPr>
          <w:rFonts w:cs="Bembo MT Std"/>
          <w:szCs w:val="22"/>
        </w:rPr>
        <w:t>Aux États-Unis, les initiatives axées sur le choix de l’école sont surtout locales étant donné le caractère très décentralisé du système d’enseignement : « On pourrait multiplier à l’infini les exemples illu</w:t>
      </w:r>
      <w:r w:rsidRPr="004E58B5">
        <w:rPr>
          <w:rFonts w:cs="Bembo MT Std"/>
          <w:szCs w:val="22"/>
        </w:rPr>
        <w:t>s</w:t>
      </w:r>
      <w:r w:rsidRPr="004E58B5">
        <w:rPr>
          <w:rFonts w:cs="Bembo MT Std"/>
          <w:szCs w:val="22"/>
        </w:rPr>
        <w:t>trant la variété des systèmes de choix mis en place aux États-Unis, qui relèvent le plus souvent de l’initiative du niveau local (districts et États), à la différence de la Grande-Bretagne où une politique nation</w:t>
      </w:r>
      <w:r w:rsidRPr="004E58B5">
        <w:rPr>
          <w:rFonts w:cs="Bembo MT Std"/>
          <w:szCs w:val="22"/>
        </w:rPr>
        <w:t>a</w:t>
      </w:r>
      <w:r w:rsidRPr="004E58B5">
        <w:rPr>
          <w:rFonts w:cs="Bembo MT Std"/>
          <w:szCs w:val="22"/>
        </w:rPr>
        <w:t xml:space="preserve">le a été impulsée en la matière » (Duru-Bellat et Meuret, 2001, p. 206). </w:t>
      </w:r>
    </w:p>
    <w:p w14:paraId="56094F39" w14:textId="77777777" w:rsidR="002C09F6" w:rsidRDefault="002C09F6" w:rsidP="002C09F6">
      <w:pPr>
        <w:spacing w:before="120" w:after="120"/>
        <w:jc w:val="both"/>
        <w:rPr>
          <w:rFonts w:cs="Bembo MT Std"/>
          <w:szCs w:val="22"/>
        </w:rPr>
      </w:pPr>
      <w:r w:rsidRPr="004E58B5">
        <w:rPr>
          <w:rFonts w:cs="Bembo MT Std"/>
          <w:szCs w:val="22"/>
        </w:rPr>
        <w:t>Concernant l’Angleterre, Dupriez (2005) a montré que l’émergence du quasi-marché est reliée au souhait des parents de ne pas se voir imposer d’envoyer leurs enfa</w:t>
      </w:r>
      <w:r>
        <w:rPr>
          <w:rFonts w:cs="Bembo MT Std"/>
          <w:szCs w:val="22"/>
        </w:rPr>
        <w:t>nts à l’école de leur quartier.</w:t>
      </w:r>
    </w:p>
    <w:p w14:paraId="3E312BA1"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266304" w14:paraId="27ED407F" w14:textId="77777777">
        <w:tc>
          <w:tcPr>
            <w:tcW w:w="8060" w:type="dxa"/>
            <w:shd w:val="clear" w:color="auto" w:fill="EEECE1"/>
          </w:tcPr>
          <w:p w14:paraId="7F6384DE" w14:textId="77777777" w:rsidR="002C09F6" w:rsidRPr="00266304" w:rsidRDefault="002C09F6" w:rsidP="002C09F6">
            <w:pPr>
              <w:spacing w:before="120" w:after="120"/>
              <w:ind w:firstLine="0"/>
              <w:jc w:val="both"/>
              <w:rPr>
                <w:rFonts w:eastAsia="Times" w:cs="Bembo MT Std"/>
                <w:szCs w:val="22"/>
              </w:rPr>
            </w:pPr>
            <w:r w:rsidRPr="00266304">
              <w:rPr>
                <w:i/>
                <w:iCs/>
                <w:sz w:val="24"/>
                <w:szCs w:val="16"/>
              </w:rPr>
              <w:t>Régulation par le quasi-marché :</w:t>
            </w:r>
            <w:r w:rsidRPr="00266304">
              <w:rPr>
                <w:sz w:val="24"/>
                <w:szCs w:val="16"/>
              </w:rPr>
              <w:t xml:space="preserve"> dans ce modèle, l’État continue de prescrire les finalités du système scolaire et le curriculum, mais il délègue aux écoles (ou à des instances intermédiaires) une autonomie dans le choix des moyens à déployer pour atteindre ces objectifs. Cet aménagement implique que les parents sont l</w:t>
            </w:r>
            <w:r w:rsidRPr="00266304">
              <w:rPr>
                <w:sz w:val="24"/>
                <w:szCs w:val="16"/>
              </w:rPr>
              <w:t>i</w:t>
            </w:r>
            <w:r w:rsidRPr="00266304">
              <w:rPr>
                <w:sz w:val="24"/>
                <w:szCs w:val="16"/>
              </w:rPr>
              <w:t>bres de choisir l’école de leur préférence et que le financement est lié à l’effectif scolaire reçu : « Autrement dit, les établissements se trouvent mis en concu</w:t>
            </w:r>
            <w:r w:rsidRPr="00266304">
              <w:rPr>
                <w:sz w:val="24"/>
                <w:szCs w:val="16"/>
              </w:rPr>
              <w:t>r</w:t>
            </w:r>
            <w:r w:rsidRPr="00266304">
              <w:rPr>
                <w:sz w:val="24"/>
                <w:szCs w:val="16"/>
              </w:rPr>
              <w:t>rence pour réaliser un travail éducatif, en référence à des objectifs définis central</w:t>
            </w:r>
            <w:r w:rsidRPr="00266304">
              <w:rPr>
                <w:sz w:val="24"/>
                <w:szCs w:val="16"/>
              </w:rPr>
              <w:t>e</w:t>
            </w:r>
            <w:r w:rsidRPr="00266304">
              <w:rPr>
                <w:sz w:val="24"/>
                <w:szCs w:val="16"/>
              </w:rPr>
              <w:t xml:space="preserve">ment » (Maroy, 2008, 41). </w:t>
            </w:r>
          </w:p>
        </w:tc>
      </w:tr>
    </w:tbl>
    <w:p w14:paraId="53D007C0" w14:textId="77777777" w:rsidR="002C09F6" w:rsidRPr="00266304" w:rsidRDefault="002C09F6" w:rsidP="002C09F6">
      <w:pPr>
        <w:spacing w:before="120" w:after="120"/>
        <w:jc w:val="both"/>
        <w:rPr>
          <w:sz w:val="24"/>
          <w:szCs w:val="16"/>
        </w:rPr>
      </w:pPr>
    </w:p>
    <w:p w14:paraId="6EC632C1" w14:textId="77777777" w:rsidR="002C09F6" w:rsidRPr="004E58B5" w:rsidRDefault="002C09F6" w:rsidP="002C09F6">
      <w:pPr>
        <w:spacing w:before="120" w:after="120"/>
        <w:jc w:val="both"/>
        <w:rPr>
          <w:rFonts w:cs="Bembo MT Std"/>
          <w:szCs w:val="22"/>
        </w:rPr>
      </w:pPr>
      <w:r w:rsidRPr="004E58B5">
        <w:rPr>
          <w:rFonts w:cs="Bembo MT Std"/>
          <w:szCs w:val="22"/>
        </w:rPr>
        <w:t>Un quasi-marché s’est donc construit de manière volontaire selon l’argument normatif de la liberté de choix des familles. Mais l’État continue d’y assumer un rôle clé, notamment dans la gestion de l’évaluation et la standardisation des objectifs d’enseignement, dans une logique de « contractualisation » et de pilotage par les résultats (Dupriez, 2005). L’auteur replace l’émergence de cette logique en Angleterre dans le contexte d’une importante autonomie historique des autorités locales, désormais libres de définir, entre autres, les pr</w:t>
      </w:r>
      <w:r w:rsidRPr="004E58B5">
        <w:rPr>
          <w:rFonts w:cs="Bembo MT Std"/>
          <w:szCs w:val="22"/>
        </w:rPr>
        <w:t>o</w:t>
      </w:r>
      <w:r w:rsidRPr="004E58B5">
        <w:rPr>
          <w:rFonts w:cs="Bembo MT Std"/>
          <w:szCs w:val="22"/>
        </w:rPr>
        <w:t>grammes d’études et les modes d’évaluation des élèves. Cette relative autonomie s’inscrivait cependant dans un système d’affectation locale des élèves qui a été fortement contesté dans les années 1980. L’</w:t>
      </w:r>
      <w:r w:rsidRPr="004E58B5">
        <w:rPr>
          <w:rFonts w:cs="Bembo MT Std"/>
          <w:i/>
          <w:iCs/>
          <w:szCs w:val="22"/>
        </w:rPr>
        <w:t xml:space="preserve">Education Reform Act </w:t>
      </w:r>
      <w:r w:rsidRPr="004E58B5">
        <w:rPr>
          <w:rFonts w:cs="Bembo MT Std"/>
          <w:szCs w:val="22"/>
        </w:rPr>
        <w:t>a constitué,</w:t>
      </w:r>
      <w:r>
        <w:rPr>
          <w:rFonts w:cs="Bembo MT Std"/>
          <w:szCs w:val="22"/>
        </w:rPr>
        <w:t xml:space="preserve"> [113]</w:t>
      </w:r>
      <w:r w:rsidRPr="004E58B5">
        <w:rPr>
          <w:rFonts w:cs="Bembo MT Std"/>
          <w:szCs w:val="22"/>
        </w:rPr>
        <w:t xml:space="preserve"> en 1988, une réponse pol</w:t>
      </w:r>
      <w:r w:rsidRPr="004E58B5">
        <w:rPr>
          <w:rFonts w:cs="Bembo MT Std"/>
          <w:szCs w:val="22"/>
        </w:rPr>
        <w:t>i</w:t>
      </w:r>
      <w:r w:rsidRPr="004E58B5">
        <w:rPr>
          <w:rFonts w:cs="Bembo MT Std"/>
          <w:szCs w:val="22"/>
        </w:rPr>
        <w:t>tique à cet égard, en établissant un quasi-marché scolaire « fondé sur le sl</w:t>
      </w:r>
      <w:r w:rsidRPr="004E58B5">
        <w:rPr>
          <w:rFonts w:cs="Bembo MT Std"/>
          <w:szCs w:val="22"/>
        </w:rPr>
        <w:t>o</w:t>
      </w:r>
      <w:r w:rsidRPr="004E58B5">
        <w:rPr>
          <w:rFonts w:cs="Bembo MT Std"/>
          <w:szCs w:val="22"/>
        </w:rPr>
        <w:t>gan de la liberté de choix de l’école par les familles » (Dupriez, 2005, p. 42). Dans cette nouvelle conjon</w:t>
      </w:r>
      <w:r w:rsidRPr="004E58B5">
        <w:rPr>
          <w:rFonts w:cs="Bembo MT Std"/>
          <w:szCs w:val="22"/>
        </w:rPr>
        <w:t>c</w:t>
      </w:r>
      <w:r w:rsidRPr="004E58B5">
        <w:rPr>
          <w:rFonts w:cs="Bembo MT Std"/>
          <w:szCs w:val="22"/>
        </w:rPr>
        <w:t>ture, l’État a paradoxalement a</w:t>
      </w:r>
      <w:r w:rsidRPr="004E58B5">
        <w:rPr>
          <w:rFonts w:cs="Bembo MT Std"/>
          <w:szCs w:val="22"/>
        </w:rPr>
        <w:t>c</w:t>
      </w:r>
      <w:r w:rsidRPr="004E58B5">
        <w:rPr>
          <w:rFonts w:cs="Bembo MT Std"/>
          <w:szCs w:val="22"/>
        </w:rPr>
        <w:t>cru son contrôle sur différents aspects éducatifs, dont l’élaboration du curriculum national et la mise en place d’épreuves externes mes</w:t>
      </w:r>
      <w:r w:rsidRPr="004E58B5">
        <w:rPr>
          <w:rFonts w:cs="Bembo MT Std"/>
          <w:szCs w:val="22"/>
        </w:rPr>
        <w:t>u</w:t>
      </w:r>
      <w:r w:rsidRPr="004E58B5">
        <w:rPr>
          <w:rFonts w:cs="Bembo MT Std"/>
          <w:szCs w:val="22"/>
        </w:rPr>
        <w:t xml:space="preserve">rant les compétences des élèves. </w:t>
      </w:r>
    </w:p>
    <w:p w14:paraId="4496066E" w14:textId="77777777" w:rsidR="002C09F6" w:rsidRPr="004E58B5" w:rsidRDefault="002C09F6" w:rsidP="002C09F6">
      <w:pPr>
        <w:spacing w:before="120" w:after="120"/>
        <w:jc w:val="both"/>
        <w:rPr>
          <w:rFonts w:cs="Bembo MT Std"/>
          <w:szCs w:val="22"/>
        </w:rPr>
      </w:pPr>
      <w:r w:rsidRPr="004E58B5">
        <w:rPr>
          <w:rFonts w:cs="Bembo MT Std"/>
          <w:szCs w:val="22"/>
        </w:rPr>
        <w:t>Dans la Communauté française de Belgique, l’aménagement sc</w:t>
      </w:r>
      <w:r w:rsidRPr="004E58B5">
        <w:rPr>
          <w:rFonts w:cs="Bembo MT Std"/>
          <w:szCs w:val="22"/>
        </w:rPr>
        <w:t>o</w:t>
      </w:r>
      <w:r w:rsidRPr="004E58B5">
        <w:rPr>
          <w:rFonts w:cs="Bembo MT Std"/>
          <w:szCs w:val="22"/>
        </w:rPr>
        <w:t>laire s’appuie davantage sur un compromis entre liberté de choix des familles et liberté des écoles d’orienter leur projet éducatif. Dupriez (2005) y voit plutôt un quasi-marché, dans la mesure où l’État pa</w:t>
      </w:r>
      <w:r w:rsidRPr="004E58B5">
        <w:rPr>
          <w:rFonts w:cs="Bembo MT Std"/>
          <w:szCs w:val="22"/>
        </w:rPr>
        <w:t>r</w:t>
      </w:r>
      <w:r w:rsidRPr="004E58B5">
        <w:rPr>
          <w:rFonts w:cs="Bembo MT Std"/>
          <w:szCs w:val="22"/>
        </w:rPr>
        <w:t>vient plus difficilement à y implanter un pilotage par les résultats, ajoutant que cette communauté connaît aujourd’hui « une lente tran</w:t>
      </w:r>
      <w:r w:rsidRPr="004E58B5">
        <w:rPr>
          <w:rFonts w:cs="Bembo MT Std"/>
          <w:szCs w:val="22"/>
        </w:rPr>
        <w:t>s</w:t>
      </w:r>
      <w:r w:rsidRPr="004E58B5">
        <w:rPr>
          <w:rFonts w:cs="Bembo MT Std"/>
          <w:szCs w:val="22"/>
        </w:rPr>
        <w:t>formation du système scolaire visant à rendre possible un tel mode de gouvernance (pilotage par les résultats) » (Dupriez, 2005, p. 47). Le quasi-marché y a émergé dans un système largement décentralisé où chaque palier du pouvoir organisateur jouissait déjà d’une vaste aut</w:t>
      </w:r>
      <w:r w:rsidRPr="004E58B5">
        <w:rPr>
          <w:rFonts w:cs="Bembo MT Std"/>
          <w:szCs w:val="22"/>
        </w:rPr>
        <w:t>o</w:t>
      </w:r>
      <w:r w:rsidRPr="004E58B5">
        <w:rPr>
          <w:rFonts w:cs="Bembo MT Std"/>
          <w:szCs w:val="22"/>
        </w:rPr>
        <w:t>nomie. Devant le problème croissant des inégalités de résultats scola</w:t>
      </w:r>
      <w:r w:rsidRPr="004E58B5">
        <w:rPr>
          <w:rFonts w:cs="Bembo MT Std"/>
          <w:szCs w:val="22"/>
        </w:rPr>
        <w:t>i</w:t>
      </w:r>
      <w:r w:rsidRPr="004E58B5">
        <w:rPr>
          <w:rFonts w:cs="Bembo MT Std"/>
          <w:szCs w:val="22"/>
        </w:rPr>
        <w:t>res, les autorités politiques ont adopté un ensemble de règles visant à imposer de nouvelles normes aux pouvoirs organisateurs. Dans cette foulée ont été instaurés, en 1997, des référentiels de compétences « (objectifs de formation, définis en termes de compétences à faire acquérir aux élèves) » à tous les niveaux d’études. Ces nouvelles m</w:t>
      </w:r>
      <w:r w:rsidRPr="004E58B5">
        <w:rPr>
          <w:rFonts w:cs="Bembo MT Std"/>
          <w:szCs w:val="22"/>
        </w:rPr>
        <w:t>e</w:t>
      </w:r>
      <w:r w:rsidRPr="004E58B5">
        <w:rPr>
          <w:rFonts w:cs="Bembo MT Std"/>
          <w:szCs w:val="22"/>
        </w:rPr>
        <w:t>sures, longuement négociées entre les autorités publiques et les « fédérations d’établissements », sont donc venues baliser un système fortement décentralisé, et qui l’est demeuré par ailleurs. Comme le souligne l’auteur, « la conjonction d’un curriculum national, d’un sy</w:t>
      </w:r>
      <w:r w:rsidRPr="004E58B5">
        <w:rPr>
          <w:rFonts w:cs="Bembo MT Std"/>
          <w:szCs w:val="22"/>
        </w:rPr>
        <w:t>s</w:t>
      </w:r>
      <w:r w:rsidRPr="004E58B5">
        <w:rPr>
          <w:rFonts w:cs="Bembo MT Std"/>
          <w:szCs w:val="22"/>
        </w:rPr>
        <w:t>tème d’évaluation standardisé et d’un dispositif de l’information pr</w:t>
      </w:r>
      <w:r w:rsidRPr="004E58B5">
        <w:rPr>
          <w:rFonts w:cs="Bembo MT Std"/>
          <w:szCs w:val="22"/>
        </w:rPr>
        <w:t>o</w:t>
      </w:r>
      <w:r w:rsidRPr="004E58B5">
        <w:rPr>
          <w:rFonts w:cs="Bembo MT Std"/>
          <w:szCs w:val="22"/>
        </w:rPr>
        <w:t>duit incontestablement des effets » (Dupriez, 2005, p</w:t>
      </w:r>
      <w:r w:rsidRPr="004E58B5">
        <w:rPr>
          <w:rFonts w:cs="Bembo MT Std"/>
          <w:i/>
          <w:iCs/>
          <w:szCs w:val="22"/>
        </w:rPr>
        <w:t xml:space="preserve">. </w:t>
      </w:r>
      <w:r w:rsidRPr="004E58B5">
        <w:rPr>
          <w:rFonts w:cs="Bembo MT Std"/>
          <w:szCs w:val="22"/>
        </w:rPr>
        <w:t xml:space="preserve">44). </w:t>
      </w:r>
    </w:p>
    <w:p w14:paraId="4A818E97" w14:textId="77777777" w:rsidR="002C09F6" w:rsidRPr="004E58B5" w:rsidRDefault="002C09F6" w:rsidP="002C09F6">
      <w:pPr>
        <w:spacing w:before="120" w:after="120"/>
        <w:jc w:val="both"/>
        <w:rPr>
          <w:rFonts w:cs="Bembo MT Std"/>
          <w:szCs w:val="22"/>
        </w:rPr>
      </w:pPr>
      <w:r w:rsidRPr="004E58B5">
        <w:rPr>
          <w:rFonts w:cs="Bembo MT Std"/>
          <w:szCs w:val="22"/>
        </w:rPr>
        <w:t>Il y a donc une variété de cas de figure dans le développement des quasi-marchés en éducation, fonction de l’histoire des systèmes éd</w:t>
      </w:r>
      <w:r w:rsidRPr="004E58B5">
        <w:rPr>
          <w:rFonts w:cs="Bembo MT Std"/>
          <w:szCs w:val="22"/>
        </w:rPr>
        <w:t>u</w:t>
      </w:r>
      <w:r w:rsidRPr="004E58B5">
        <w:rPr>
          <w:rFonts w:cs="Bembo MT Std"/>
          <w:szCs w:val="22"/>
        </w:rPr>
        <w:t>catifs, des politiques en vigueur, des cadres institutionnels et des contextes locaux. Félouzis, Maroy et van Zanten (2013) proposent de regrouper ces diverses formes de quasi-marchés en éducation dans une typologie comprenant trois configurations qui « souvent cohab</w:t>
      </w:r>
      <w:r w:rsidRPr="004E58B5">
        <w:rPr>
          <w:rFonts w:cs="Bembo MT Std"/>
          <w:szCs w:val="22"/>
        </w:rPr>
        <w:t>i</w:t>
      </w:r>
      <w:r w:rsidRPr="004E58B5">
        <w:rPr>
          <w:rFonts w:cs="Bembo MT Std"/>
          <w:szCs w:val="22"/>
        </w:rPr>
        <w:t>tent au sein de chaque pays, mais dont l’une est souvent la configur</w:t>
      </w:r>
      <w:r w:rsidRPr="004E58B5">
        <w:rPr>
          <w:rFonts w:cs="Bembo MT Std"/>
          <w:szCs w:val="22"/>
        </w:rPr>
        <w:t>a</w:t>
      </w:r>
      <w:r w:rsidRPr="004E58B5">
        <w:rPr>
          <w:rFonts w:cs="Bembo MT Std"/>
          <w:szCs w:val="22"/>
        </w:rPr>
        <w:t>ti</w:t>
      </w:r>
      <w:r>
        <w:rPr>
          <w:rFonts w:cs="Bembo MT Std"/>
          <w:szCs w:val="22"/>
        </w:rPr>
        <w:t>on dominante » (2103, p. 188) :</w:t>
      </w:r>
    </w:p>
    <w:p w14:paraId="67480E85" w14:textId="77777777" w:rsidR="002C09F6" w:rsidRDefault="002C09F6" w:rsidP="002C09F6">
      <w:pPr>
        <w:spacing w:before="120" w:after="120"/>
        <w:ind w:left="720" w:hanging="360"/>
        <w:jc w:val="both"/>
        <w:rPr>
          <w:rFonts w:cs="Bembo MT Std"/>
          <w:szCs w:val="22"/>
        </w:rPr>
      </w:pPr>
    </w:p>
    <w:p w14:paraId="5261F216" w14:textId="77777777" w:rsidR="002C09F6" w:rsidRPr="004E58B5" w:rsidRDefault="002C09F6" w:rsidP="002C09F6">
      <w:pPr>
        <w:spacing w:before="120" w:after="120"/>
        <w:ind w:left="720" w:hanging="360"/>
        <w:jc w:val="both"/>
        <w:rPr>
          <w:rFonts w:cs="Bembo MT Std"/>
          <w:szCs w:val="22"/>
        </w:rPr>
      </w:pPr>
      <w:r>
        <w:rPr>
          <w:rFonts w:cs="Bembo MT Std"/>
          <w:szCs w:val="22"/>
        </w:rPr>
        <w:t>1)</w:t>
      </w:r>
      <w:r>
        <w:rPr>
          <w:rFonts w:cs="Bembo MT Std"/>
          <w:szCs w:val="22"/>
        </w:rPr>
        <w:tab/>
      </w:r>
      <w:r w:rsidRPr="004E58B5">
        <w:rPr>
          <w:rFonts w:cs="Bembo MT Std"/>
          <w:szCs w:val="22"/>
        </w:rPr>
        <w:t>la concurrence entre enseignement privé et public. Là où un consensus politique se fait autour d’une coexistence légitime d’offres</w:t>
      </w:r>
      <w:r>
        <w:rPr>
          <w:rFonts w:cs="Bembo MT Std"/>
          <w:szCs w:val="22"/>
        </w:rPr>
        <w:t xml:space="preserve"> [114] </w:t>
      </w:r>
      <w:r w:rsidRPr="004E58B5">
        <w:rPr>
          <w:rFonts w:cs="Bembo MT Std"/>
          <w:szCs w:val="22"/>
        </w:rPr>
        <w:t xml:space="preserve"> éducatives différenciées, « le marché peut se former à partir d’une opportunité de choix offerte aux parents entre un secteur éduc</w:t>
      </w:r>
      <w:r w:rsidRPr="004E58B5">
        <w:rPr>
          <w:rFonts w:cs="Bembo MT Std"/>
          <w:szCs w:val="22"/>
        </w:rPr>
        <w:t>a</w:t>
      </w:r>
      <w:r w:rsidRPr="004E58B5">
        <w:rPr>
          <w:rFonts w:cs="Bembo MT Std"/>
          <w:szCs w:val="22"/>
        </w:rPr>
        <w:t>tif sous gestion et financement public et un secteur privé, plus ou moins financé par les pouvoirs p</w:t>
      </w:r>
      <w:r w:rsidRPr="004E58B5">
        <w:rPr>
          <w:rFonts w:cs="Bembo MT Std"/>
          <w:szCs w:val="22"/>
        </w:rPr>
        <w:t>u</w:t>
      </w:r>
      <w:r w:rsidRPr="004E58B5">
        <w:rPr>
          <w:rFonts w:cs="Bembo MT Std"/>
          <w:szCs w:val="22"/>
        </w:rPr>
        <w:t>blics, qui offre des programmes éducatifs spéc</w:t>
      </w:r>
      <w:r w:rsidRPr="004E58B5">
        <w:rPr>
          <w:rFonts w:cs="Bembo MT Std"/>
          <w:szCs w:val="22"/>
        </w:rPr>
        <w:t>i</w:t>
      </w:r>
      <w:r w:rsidRPr="004E58B5">
        <w:rPr>
          <w:rFonts w:cs="Bembo MT Std"/>
          <w:szCs w:val="22"/>
        </w:rPr>
        <w:t>fiques autour de projets religieux ou humanistes ou en réponse à des attentes scolaires ou sociales des familles » (2013, p. 188). Cette conf</w:t>
      </w:r>
      <w:r w:rsidRPr="004E58B5">
        <w:rPr>
          <w:rFonts w:cs="Bembo MT Std"/>
          <w:szCs w:val="22"/>
        </w:rPr>
        <w:t>i</w:t>
      </w:r>
      <w:r w:rsidRPr="004E58B5">
        <w:rPr>
          <w:rFonts w:cs="Bembo MT Std"/>
          <w:szCs w:val="22"/>
        </w:rPr>
        <w:t xml:space="preserve">guration se retrouve aux États-Unis, dans certaines provinces canadiennes, au Chili et dans d’autres pays d’Amérique latine. </w:t>
      </w:r>
    </w:p>
    <w:p w14:paraId="129113CE"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2)</w:t>
      </w:r>
      <w:r>
        <w:rPr>
          <w:rFonts w:cs="Bembo MT Std"/>
          <w:szCs w:val="22"/>
        </w:rPr>
        <w:tab/>
      </w:r>
      <w:r w:rsidRPr="004E58B5">
        <w:rPr>
          <w:rFonts w:cs="Bembo MT Std"/>
          <w:szCs w:val="22"/>
        </w:rPr>
        <w:t>le quasi-marché. La seconde configuration rassemble un « faisceau d’opérateurs éducatifs divers (par le statut p</w:t>
      </w:r>
      <w:r w:rsidRPr="004E58B5">
        <w:rPr>
          <w:rFonts w:cs="Bembo MT Std"/>
          <w:szCs w:val="22"/>
        </w:rPr>
        <w:t>u</w:t>
      </w:r>
      <w:r w:rsidRPr="004E58B5">
        <w:rPr>
          <w:rFonts w:cs="Bembo MT Std"/>
          <w:szCs w:val="22"/>
        </w:rPr>
        <w:t>blic/privé, par l’orientation philosophique et éducative, les cu</w:t>
      </w:r>
      <w:r w:rsidRPr="004E58B5">
        <w:rPr>
          <w:rFonts w:cs="Bembo MT Std"/>
          <w:szCs w:val="22"/>
        </w:rPr>
        <w:t>r</w:t>
      </w:r>
      <w:r w:rsidRPr="004E58B5">
        <w:rPr>
          <w:rFonts w:cs="Bembo MT Std"/>
          <w:szCs w:val="22"/>
        </w:rPr>
        <w:t>ricula, les modes de fonctionnement) qui sont tous financés de façon quasiment égale par les pouvoirs publics, avec un large choix laissé aux parents quant à l’école de leurs enfants » (F</w:t>
      </w:r>
      <w:r w:rsidRPr="004E58B5">
        <w:rPr>
          <w:rFonts w:cs="Bembo MT Std"/>
          <w:szCs w:val="22"/>
        </w:rPr>
        <w:t>é</w:t>
      </w:r>
      <w:r w:rsidRPr="004E58B5">
        <w:rPr>
          <w:rFonts w:cs="Bembo MT Std"/>
          <w:szCs w:val="22"/>
        </w:rPr>
        <w:t>louzis, Maroy et van Zanten, 2013, p. 188). C’est le cas en Be</w:t>
      </w:r>
      <w:r w:rsidRPr="004E58B5">
        <w:rPr>
          <w:rFonts w:cs="Bembo MT Std"/>
          <w:szCs w:val="22"/>
        </w:rPr>
        <w:t>l</w:t>
      </w:r>
      <w:r w:rsidRPr="004E58B5">
        <w:rPr>
          <w:rFonts w:cs="Bembo MT Std"/>
          <w:szCs w:val="22"/>
        </w:rPr>
        <w:t>gique et aux Pays-Bas, mais aussi en Angl</w:t>
      </w:r>
      <w:r w:rsidRPr="004E58B5">
        <w:rPr>
          <w:rFonts w:cs="Bembo MT Std"/>
          <w:szCs w:val="22"/>
        </w:rPr>
        <w:t>e</w:t>
      </w:r>
      <w:r w:rsidRPr="004E58B5">
        <w:rPr>
          <w:rFonts w:cs="Bembo MT Std"/>
          <w:szCs w:val="22"/>
        </w:rPr>
        <w:t xml:space="preserve">terre et en Nouvelle-Zélande. </w:t>
      </w:r>
    </w:p>
    <w:p w14:paraId="62B18932" w14:textId="77777777" w:rsidR="002C09F6" w:rsidRDefault="002C09F6" w:rsidP="002C09F6">
      <w:pPr>
        <w:spacing w:before="120" w:after="120"/>
        <w:ind w:left="720" w:hanging="360"/>
        <w:jc w:val="both"/>
        <w:rPr>
          <w:rFonts w:cs="Bembo MT Std"/>
          <w:szCs w:val="22"/>
        </w:rPr>
      </w:pPr>
      <w:r w:rsidRPr="004E58B5">
        <w:rPr>
          <w:rFonts w:cs="Bembo MT Std"/>
          <w:szCs w:val="22"/>
        </w:rPr>
        <w:t>3)</w:t>
      </w:r>
      <w:r>
        <w:rPr>
          <w:rFonts w:cs="Bembo MT Std"/>
          <w:szCs w:val="22"/>
        </w:rPr>
        <w:tab/>
      </w:r>
      <w:r w:rsidRPr="004E58B5">
        <w:rPr>
          <w:rFonts w:cs="Bembo MT Std"/>
          <w:szCs w:val="22"/>
        </w:rPr>
        <w:t>le marché officieux. Fruit d’un contournement des règles adm</w:t>
      </w:r>
      <w:r w:rsidRPr="004E58B5">
        <w:rPr>
          <w:rFonts w:cs="Bembo MT Std"/>
          <w:szCs w:val="22"/>
        </w:rPr>
        <w:t>i</w:t>
      </w:r>
      <w:r w:rsidRPr="004E58B5">
        <w:rPr>
          <w:rFonts w:cs="Bembo MT Std"/>
          <w:szCs w:val="22"/>
        </w:rPr>
        <w:t>nistratives d’affectation des élèves aux écoles, « de façon cla</w:t>
      </w:r>
      <w:r w:rsidRPr="004E58B5">
        <w:rPr>
          <w:rFonts w:cs="Bembo MT Std"/>
          <w:szCs w:val="22"/>
        </w:rPr>
        <w:t>n</w:t>
      </w:r>
      <w:r w:rsidRPr="004E58B5">
        <w:rPr>
          <w:rFonts w:cs="Bembo MT Std"/>
          <w:szCs w:val="22"/>
        </w:rPr>
        <w:t>destine ou plus ou moins encouragée par les pouvoirs publics, on voit se d</w:t>
      </w:r>
      <w:r w:rsidRPr="004E58B5">
        <w:rPr>
          <w:rFonts w:cs="Bembo MT Std"/>
          <w:szCs w:val="22"/>
        </w:rPr>
        <w:t>é</w:t>
      </w:r>
      <w:r w:rsidRPr="004E58B5">
        <w:rPr>
          <w:rFonts w:cs="Bembo MT Std"/>
          <w:szCs w:val="22"/>
        </w:rPr>
        <w:t>velopper dans ces systèmes des possibilités de choix dont bénéficient surtout les parents les plus désireux d’assurer à leurs enfants des parcours scolaires ambitieux et di</w:t>
      </w:r>
      <w:r w:rsidRPr="004E58B5">
        <w:rPr>
          <w:rFonts w:cs="Bembo MT Std"/>
          <w:szCs w:val="22"/>
        </w:rPr>
        <w:t>s</w:t>
      </w:r>
      <w:r w:rsidRPr="004E58B5">
        <w:rPr>
          <w:rFonts w:cs="Bembo MT Std"/>
          <w:szCs w:val="22"/>
        </w:rPr>
        <w:t>tinctifs, et les mieux dotés du point de vue des ressources n</w:t>
      </w:r>
      <w:r w:rsidRPr="004E58B5">
        <w:rPr>
          <w:rFonts w:cs="Bembo MT Std"/>
          <w:szCs w:val="22"/>
        </w:rPr>
        <w:t>é</w:t>
      </w:r>
      <w:r w:rsidRPr="004E58B5">
        <w:rPr>
          <w:rFonts w:cs="Bembo MT Std"/>
          <w:szCs w:val="22"/>
        </w:rPr>
        <w:t>cessaires pour mettre en œuvre ces choix » (F</w:t>
      </w:r>
      <w:r w:rsidRPr="004E58B5">
        <w:rPr>
          <w:rFonts w:cs="Bembo MT Std"/>
          <w:szCs w:val="22"/>
        </w:rPr>
        <w:t>é</w:t>
      </w:r>
      <w:r w:rsidRPr="004E58B5">
        <w:rPr>
          <w:rFonts w:cs="Bembo MT Std"/>
          <w:szCs w:val="22"/>
        </w:rPr>
        <w:t xml:space="preserve">louzis, Maroy et van Zanten, 2013, p. 189). C’est le cas de la France, de la Grèce et du Portugal. </w:t>
      </w:r>
    </w:p>
    <w:p w14:paraId="4FE92851" w14:textId="77777777" w:rsidR="002C09F6" w:rsidRPr="004E58B5" w:rsidRDefault="002C09F6" w:rsidP="002C09F6">
      <w:pPr>
        <w:spacing w:before="120" w:after="120"/>
        <w:jc w:val="both"/>
        <w:rPr>
          <w:rFonts w:cs="Bembo MT Std"/>
          <w:szCs w:val="22"/>
        </w:rPr>
      </w:pPr>
    </w:p>
    <w:p w14:paraId="3EBC8D82" w14:textId="77777777" w:rsidR="002C09F6" w:rsidRPr="004E58B5" w:rsidRDefault="002C09F6" w:rsidP="002C09F6">
      <w:pPr>
        <w:pStyle w:val="planche"/>
      </w:pPr>
      <w:bookmarkStart w:id="17" w:name="Politiques_edu_chap_3_4"/>
      <w:r w:rsidRPr="004E58B5">
        <w:t>Traductions et effets</w:t>
      </w:r>
    </w:p>
    <w:bookmarkEnd w:id="17"/>
    <w:p w14:paraId="628D8526" w14:textId="77777777" w:rsidR="002C09F6" w:rsidRDefault="002C09F6" w:rsidP="002C09F6">
      <w:pPr>
        <w:spacing w:before="120" w:after="120"/>
        <w:jc w:val="both"/>
        <w:rPr>
          <w:rFonts w:cs="Bembo MT Std"/>
          <w:szCs w:val="22"/>
        </w:rPr>
      </w:pPr>
    </w:p>
    <w:p w14:paraId="6A39E33C"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9CF6C3B" w14:textId="77777777" w:rsidR="002C09F6" w:rsidRPr="004E58B5" w:rsidRDefault="002C09F6" w:rsidP="002C09F6">
      <w:pPr>
        <w:spacing w:before="120" w:after="120"/>
        <w:jc w:val="both"/>
        <w:rPr>
          <w:rFonts w:cs="Bembo MT Std"/>
          <w:szCs w:val="22"/>
        </w:rPr>
      </w:pPr>
      <w:r w:rsidRPr="004E58B5">
        <w:rPr>
          <w:rFonts w:cs="Bembo MT Std"/>
          <w:szCs w:val="22"/>
        </w:rPr>
        <w:t>La NGP, articulée autour de réformes organisationnelles de « décentralisation » et d’autonomisation des établissements, ainsi que du développement de quasi-marchés en éducation, est capable de so</w:t>
      </w:r>
      <w:r w:rsidRPr="004E58B5">
        <w:rPr>
          <w:rFonts w:cs="Bembo MT Std"/>
          <w:szCs w:val="22"/>
        </w:rPr>
        <w:t>u</w:t>
      </w:r>
      <w:r w:rsidRPr="004E58B5">
        <w:rPr>
          <w:rFonts w:cs="Bembo MT Std"/>
          <w:szCs w:val="22"/>
        </w:rPr>
        <w:t>plesse et peut prendre différentes formes suivant les contextes, suivant les acteurs qui l’imposent, et suivant les acteurs qui doivent se l’approprier et l’intégrer à leurs pratiques. Si elle peut être vue co</w:t>
      </w:r>
      <w:r w:rsidRPr="004E58B5">
        <w:rPr>
          <w:rFonts w:cs="Bembo MT Std"/>
          <w:szCs w:val="22"/>
        </w:rPr>
        <w:t>m</w:t>
      </w:r>
      <w:r w:rsidRPr="004E58B5">
        <w:rPr>
          <w:rFonts w:cs="Bembo MT Std"/>
          <w:szCs w:val="22"/>
        </w:rPr>
        <w:t>me une configuration d’instruments d’action politique, elle peut prendre diverses formes. Aussi, comme toute institution, elle est c</w:t>
      </w:r>
      <w:r w:rsidRPr="004E58B5">
        <w:rPr>
          <w:rFonts w:cs="Bembo MT Std"/>
          <w:szCs w:val="22"/>
        </w:rPr>
        <w:t>o</w:t>
      </w:r>
      <w:r>
        <w:rPr>
          <w:rFonts w:cs="Bembo MT Std"/>
          <w:szCs w:val="22"/>
        </w:rPr>
        <w:t>-</w:t>
      </w:r>
      <w:r w:rsidRPr="004E58B5">
        <w:rPr>
          <w:rFonts w:cs="Bembo MT Std"/>
          <w:szCs w:val="22"/>
        </w:rPr>
        <w:t>construite par les acteurs, ce</w:t>
      </w:r>
      <w:r>
        <w:rPr>
          <w:rFonts w:cs="Bembo MT Std"/>
          <w:szCs w:val="22"/>
        </w:rPr>
        <w:t xml:space="preserve"> [115] </w:t>
      </w:r>
      <w:r w:rsidRPr="004E58B5">
        <w:rPr>
          <w:rFonts w:cs="Bembo MT Std"/>
          <w:szCs w:val="22"/>
        </w:rPr>
        <w:t>qui peut laisser entrevoir une variété de m</w:t>
      </w:r>
      <w:r w:rsidRPr="004E58B5">
        <w:rPr>
          <w:rFonts w:cs="Bembo MT Std"/>
          <w:szCs w:val="22"/>
        </w:rPr>
        <w:t>o</w:t>
      </w:r>
      <w:r w:rsidRPr="004E58B5">
        <w:rPr>
          <w:rFonts w:cs="Bembo MT Std"/>
          <w:szCs w:val="22"/>
        </w:rPr>
        <w:t>dalités de mise en œ</w:t>
      </w:r>
      <w:r w:rsidRPr="004E58B5">
        <w:rPr>
          <w:rFonts w:cs="Bembo MT Std"/>
          <w:szCs w:val="22"/>
        </w:rPr>
        <w:t>u</w:t>
      </w:r>
      <w:r w:rsidRPr="004E58B5">
        <w:rPr>
          <w:rFonts w:cs="Bembo MT Std"/>
          <w:szCs w:val="22"/>
        </w:rPr>
        <w:t xml:space="preserve">vre, voire de modifications, de traductions ou de transformations. </w:t>
      </w:r>
    </w:p>
    <w:p w14:paraId="357801CE" w14:textId="77777777" w:rsidR="002C09F6" w:rsidRDefault="002C09F6" w:rsidP="002C09F6">
      <w:pPr>
        <w:spacing w:before="120" w:after="120"/>
        <w:jc w:val="both"/>
        <w:rPr>
          <w:szCs w:val="18"/>
        </w:rPr>
      </w:pPr>
    </w:p>
    <w:p w14:paraId="57EA04AA" w14:textId="77777777" w:rsidR="002C09F6" w:rsidRPr="00266304" w:rsidRDefault="002C09F6" w:rsidP="002C09F6">
      <w:pPr>
        <w:pStyle w:val="a"/>
      </w:pPr>
      <w:r w:rsidRPr="00266304">
        <w:t xml:space="preserve">Décentralisation </w:t>
      </w:r>
      <w:r>
        <w:t>et autonomie des établissements</w:t>
      </w:r>
    </w:p>
    <w:p w14:paraId="47C1DCE0" w14:textId="77777777" w:rsidR="002C09F6" w:rsidRDefault="002C09F6" w:rsidP="002C09F6">
      <w:pPr>
        <w:spacing w:before="120" w:after="120"/>
        <w:jc w:val="both"/>
        <w:rPr>
          <w:rFonts w:cs="Bembo MT Std"/>
          <w:szCs w:val="22"/>
        </w:rPr>
      </w:pPr>
    </w:p>
    <w:p w14:paraId="73436586" w14:textId="77777777" w:rsidR="002C09F6" w:rsidRPr="004E58B5" w:rsidRDefault="002C09F6" w:rsidP="002C09F6">
      <w:pPr>
        <w:spacing w:before="120" w:after="120"/>
        <w:jc w:val="both"/>
        <w:rPr>
          <w:rFonts w:cs="Bembo MT Std"/>
          <w:szCs w:val="22"/>
        </w:rPr>
      </w:pPr>
      <w:r w:rsidRPr="004E58B5">
        <w:rPr>
          <w:rFonts w:cs="Bembo MT Std"/>
          <w:szCs w:val="22"/>
        </w:rPr>
        <w:t>Selon Scheerens et Maslowski (2009), « La variété des étiquettes et des stratégies explique pourquoi le bilan des politiques de décentr</w:t>
      </w:r>
      <w:r w:rsidRPr="004E58B5">
        <w:rPr>
          <w:rFonts w:cs="Bembo MT Std"/>
          <w:szCs w:val="22"/>
        </w:rPr>
        <w:t>a</w:t>
      </w:r>
      <w:r w:rsidRPr="004E58B5">
        <w:rPr>
          <w:rFonts w:cs="Bembo MT Std"/>
          <w:szCs w:val="22"/>
        </w:rPr>
        <w:t>lisation donne des résultats aussi contradictoires. Les acteurs vont peut-être adopter une même politique dans plusieurs pays, mais dive</w:t>
      </w:r>
      <w:r w:rsidRPr="004E58B5">
        <w:rPr>
          <w:rFonts w:cs="Bembo MT Std"/>
          <w:szCs w:val="22"/>
        </w:rPr>
        <w:t>r</w:t>
      </w:r>
      <w:r w:rsidRPr="004E58B5">
        <w:rPr>
          <w:rFonts w:cs="Bembo MT Std"/>
          <w:szCs w:val="22"/>
        </w:rPr>
        <w:t>sifier leurs objectifs, ne pas s’en tenir à une stricte application des r</w:t>
      </w:r>
      <w:r w:rsidRPr="004E58B5">
        <w:rPr>
          <w:rFonts w:cs="Bembo MT Std"/>
          <w:szCs w:val="22"/>
        </w:rPr>
        <w:t>è</w:t>
      </w:r>
      <w:r w:rsidRPr="004E58B5">
        <w:rPr>
          <w:rFonts w:cs="Bembo MT Std"/>
          <w:szCs w:val="22"/>
        </w:rPr>
        <w:t>gles et les frelater. Il n’existe pas de dimension unique ou de strat</w:t>
      </w:r>
      <w:r w:rsidRPr="004E58B5">
        <w:rPr>
          <w:rFonts w:cs="Bembo MT Std"/>
          <w:szCs w:val="22"/>
        </w:rPr>
        <w:t>é</w:t>
      </w:r>
      <w:r w:rsidRPr="004E58B5">
        <w:rPr>
          <w:rFonts w:cs="Bembo MT Std"/>
          <w:szCs w:val="22"/>
        </w:rPr>
        <w:t xml:space="preserve">gie idéale applicable dans tous les cas » (McGinn et Welsh, 1999, p. 19). </w:t>
      </w:r>
    </w:p>
    <w:p w14:paraId="7B9AB1F3" w14:textId="77777777" w:rsidR="002C09F6" w:rsidRPr="004E58B5" w:rsidRDefault="002C09F6" w:rsidP="002C09F6">
      <w:pPr>
        <w:spacing w:before="120" w:after="120"/>
        <w:jc w:val="both"/>
        <w:rPr>
          <w:rFonts w:cs="Bembo MT Std"/>
          <w:szCs w:val="22"/>
        </w:rPr>
      </w:pPr>
      <w:r w:rsidRPr="004E58B5">
        <w:rPr>
          <w:rFonts w:cs="Bembo MT Std"/>
          <w:szCs w:val="22"/>
        </w:rPr>
        <w:t>Suivant les cadres d’analyse présentés au chapitre 2, il n’est pas surprenant de constater que la décentralisation est comprise différe</w:t>
      </w:r>
      <w:r w:rsidRPr="004E58B5">
        <w:rPr>
          <w:rFonts w:cs="Bembo MT Std"/>
          <w:szCs w:val="22"/>
        </w:rPr>
        <w:t>m</w:t>
      </w:r>
      <w:r w:rsidRPr="004E58B5">
        <w:rPr>
          <w:rFonts w:cs="Bembo MT Std"/>
          <w:szCs w:val="22"/>
        </w:rPr>
        <w:t xml:space="preserve">ment selon les contextes, le poids de l’histoire, les rapports entre les acteurs et le sens qu’ils donnent à cette politique. Rappelons aussi que la nouvelle gestion publique dont elle est un élément, constitue un amalgame de principes de gestion qui peuvent se traduire de manière variée dans les systèmes existants. </w:t>
      </w:r>
    </w:p>
    <w:p w14:paraId="78A9A33F" w14:textId="77777777" w:rsidR="002C09F6" w:rsidRPr="004E58B5" w:rsidRDefault="002C09F6" w:rsidP="002C09F6">
      <w:pPr>
        <w:spacing w:before="120" w:after="120"/>
        <w:jc w:val="both"/>
        <w:rPr>
          <w:rFonts w:cs="Bembo MT Std"/>
          <w:szCs w:val="22"/>
        </w:rPr>
      </w:pPr>
      <w:r w:rsidRPr="004E58B5">
        <w:rPr>
          <w:rFonts w:cs="Bembo MT Std"/>
          <w:szCs w:val="22"/>
        </w:rPr>
        <w:t>Dans la plupart des cas, la décentralisation ne semble pas avoir i</w:t>
      </w:r>
      <w:r w:rsidRPr="004E58B5">
        <w:rPr>
          <w:rFonts w:cs="Bembo MT Std"/>
          <w:szCs w:val="22"/>
        </w:rPr>
        <w:t>m</w:t>
      </w:r>
      <w:r w:rsidRPr="004E58B5">
        <w:rPr>
          <w:rFonts w:cs="Bembo MT Std"/>
          <w:szCs w:val="22"/>
        </w:rPr>
        <w:t>pliqué de perte de pouvoir significative de l’État et de son administr</w:t>
      </w:r>
      <w:r w:rsidRPr="004E58B5">
        <w:rPr>
          <w:rFonts w:cs="Bembo MT Std"/>
          <w:szCs w:val="22"/>
        </w:rPr>
        <w:t>a</w:t>
      </w:r>
      <w:r w:rsidRPr="004E58B5">
        <w:rPr>
          <w:rFonts w:cs="Bembo MT Std"/>
          <w:szCs w:val="22"/>
        </w:rPr>
        <w:t xml:space="preserve">tion centrale : « Le contrôle </w:t>
      </w:r>
      <w:r w:rsidRPr="004E58B5">
        <w:rPr>
          <w:rFonts w:cs="Bembo MT Std"/>
          <w:i/>
          <w:iCs/>
          <w:szCs w:val="22"/>
        </w:rPr>
        <w:t xml:space="preserve">a priori </w:t>
      </w:r>
      <w:r w:rsidRPr="004E58B5">
        <w:rPr>
          <w:rFonts w:cs="Bembo MT Std"/>
          <w:szCs w:val="22"/>
        </w:rPr>
        <w:t xml:space="preserve">fondé sur la législation et les normes est remplacé par un contrôle </w:t>
      </w:r>
      <w:r w:rsidRPr="004E58B5">
        <w:rPr>
          <w:rFonts w:cs="Bembo MT Std"/>
          <w:i/>
          <w:iCs/>
          <w:szCs w:val="22"/>
        </w:rPr>
        <w:t>a posteriori</w:t>
      </w:r>
      <w:r w:rsidRPr="004E58B5">
        <w:rPr>
          <w:rFonts w:cs="Bembo MT Std"/>
          <w:szCs w:val="22"/>
        </w:rPr>
        <w:t>, fondé sur des mod</w:t>
      </w:r>
      <w:r w:rsidRPr="004E58B5">
        <w:rPr>
          <w:rFonts w:cs="Bembo MT Std"/>
          <w:szCs w:val="22"/>
        </w:rPr>
        <w:t>è</w:t>
      </w:r>
      <w:r w:rsidRPr="004E58B5">
        <w:rPr>
          <w:rFonts w:cs="Bembo MT Std"/>
          <w:szCs w:val="22"/>
        </w:rPr>
        <w:t>les d’efficacité, de qualité » (Barroso, 2000, p. 58). Sur le plan de la légitimité, il est possible d’affirmer que « le discours sur la décentral</w:t>
      </w:r>
      <w:r w:rsidRPr="004E58B5">
        <w:rPr>
          <w:rFonts w:cs="Bembo MT Std"/>
          <w:szCs w:val="22"/>
        </w:rPr>
        <w:t>i</w:t>
      </w:r>
      <w:r w:rsidRPr="004E58B5">
        <w:rPr>
          <w:rFonts w:cs="Bembo MT Std"/>
          <w:szCs w:val="22"/>
        </w:rPr>
        <w:t>sation semble avoir permis, aux différents États, de récupérer une lég</w:t>
      </w:r>
      <w:r w:rsidRPr="004E58B5">
        <w:rPr>
          <w:rFonts w:cs="Bembo MT Std"/>
          <w:szCs w:val="22"/>
        </w:rPr>
        <w:t>i</w:t>
      </w:r>
      <w:r w:rsidRPr="004E58B5">
        <w:rPr>
          <w:rFonts w:cs="Bembo MT Std"/>
          <w:szCs w:val="22"/>
        </w:rPr>
        <w:t>timité perdue par la remise en cause de son caractère centralisé, mon</w:t>
      </w:r>
      <w:r w:rsidRPr="004E58B5">
        <w:rPr>
          <w:rFonts w:cs="Bembo MT Std"/>
          <w:szCs w:val="22"/>
        </w:rPr>
        <w:t>o</w:t>
      </w:r>
      <w:r w:rsidRPr="004E58B5">
        <w:rPr>
          <w:rFonts w:cs="Bembo MT Std"/>
          <w:szCs w:val="22"/>
        </w:rPr>
        <w:t>lithique et de son incapacité à répondre aux changements s</w:t>
      </w:r>
      <w:r w:rsidRPr="004E58B5">
        <w:rPr>
          <w:rFonts w:cs="Bembo MT Std"/>
          <w:szCs w:val="22"/>
        </w:rPr>
        <w:t>o</w:t>
      </w:r>
      <w:r w:rsidRPr="004E58B5">
        <w:rPr>
          <w:rFonts w:cs="Bembo MT Std"/>
          <w:szCs w:val="22"/>
        </w:rPr>
        <w:t>ciaux » (Barroso, 2000, p. 60). Il ressort également que la décentral</w:t>
      </w:r>
      <w:r w:rsidRPr="004E58B5">
        <w:rPr>
          <w:rFonts w:cs="Bembo MT Std"/>
          <w:szCs w:val="22"/>
        </w:rPr>
        <w:t>i</w:t>
      </w:r>
      <w:r w:rsidRPr="004E58B5">
        <w:rPr>
          <w:rFonts w:cs="Bembo MT Std"/>
          <w:szCs w:val="22"/>
        </w:rPr>
        <w:t xml:space="preserve">sation permettrait de « disperser les conflits qui, dans un système unitaire et centralisé, deviendraient potentiellement explosifs. Elle introduit des filtres entre les unités pour y confiner les conflits » (Barroso, 2000, p. 60). </w:t>
      </w:r>
    </w:p>
    <w:p w14:paraId="1EE89E5A" w14:textId="77777777" w:rsidR="002C09F6" w:rsidRPr="004E58B5" w:rsidRDefault="002C09F6" w:rsidP="002C09F6">
      <w:pPr>
        <w:spacing w:before="120" w:after="120"/>
        <w:jc w:val="both"/>
        <w:rPr>
          <w:rFonts w:cs="Bembo MT Std"/>
          <w:szCs w:val="22"/>
        </w:rPr>
      </w:pPr>
      <w:r w:rsidRPr="004E58B5">
        <w:rPr>
          <w:rFonts w:cs="Bembo MT Std"/>
          <w:szCs w:val="22"/>
        </w:rPr>
        <w:t>Concernant les professionnels de l’éducation, Murphy et Beck (1995) arrivent à la conclusion que « les enseignants participent d</w:t>
      </w:r>
      <w:r w:rsidRPr="004E58B5">
        <w:rPr>
          <w:rFonts w:cs="Bembo MT Std"/>
          <w:szCs w:val="22"/>
        </w:rPr>
        <w:t>a</w:t>
      </w:r>
      <w:r w:rsidRPr="004E58B5">
        <w:rPr>
          <w:rFonts w:cs="Bembo MT Std"/>
          <w:szCs w:val="22"/>
        </w:rPr>
        <w:t>vantage à la vie des établissements autonomes, mais que cette partic</w:t>
      </w:r>
      <w:r w:rsidRPr="004E58B5">
        <w:rPr>
          <w:rFonts w:cs="Bembo MT Std"/>
          <w:szCs w:val="22"/>
        </w:rPr>
        <w:t>i</w:t>
      </w:r>
      <w:r w:rsidRPr="004E58B5">
        <w:rPr>
          <w:rFonts w:cs="Bembo MT Std"/>
          <w:szCs w:val="22"/>
        </w:rPr>
        <w:t>pation accrue ne se traduit pas par des changements dans l’enseignement […] » (dans Duru-Bellat et Meuret, 2001, p. 187). Robertson et Briggs</w:t>
      </w:r>
      <w:r>
        <w:rPr>
          <w:rFonts w:cs="Bembo MT Std"/>
          <w:szCs w:val="22"/>
        </w:rPr>
        <w:t xml:space="preserve"> [116] </w:t>
      </w:r>
      <w:r w:rsidRPr="004E58B5">
        <w:rPr>
          <w:rFonts w:cs="Bembo MT Std"/>
          <w:szCs w:val="22"/>
        </w:rPr>
        <w:t>(1998) arrivent à des conclusions ident</w:t>
      </w:r>
      <w:r w:rsidRPr="004E58B5">
        <w:rPr>
          <w:rFonts w:cs="Bembo MT Std"/>
          <w:szCs w:val="22"/>
        </w:rPr>
        <w:t>i</w:t>
      </w:r>
      <w:r w:rsidRPr="004E58B5">
        <w:rPr>
          <w:rFonts w:cs="Bembo MT Std"/>
          <w:szCs w:val="22"/>
        </w:rPr>
        <w:t>ques. Barroso (2000) quant à lui souligne que la délégation du pouvoir de décision à l’école n’a pas de conséquences sur le développement de l’autonomie des ense</w:t>
      </w:r>
      <w:r w:rsidRPr="004E58B5">
        <w:rPr>
          <w:rFonts w:cs="Bembo MT Std"/>
          <w:szCs w:val="22"/>
        </w:rPr>
        <w:t>i</w:t>
      </w:r>
      <w:r w:rsidRPr="004E58B5">
        <w:rPr>
          <w:rFonts w:cs="Bembo MT Std"/>
          <w:szCs w:val="22"/>
        </w:rPr>
        <w:t>gnants et sur leur professionnalisme. Pour sa part, Wößmann (2003) suggère que transférer davantage de respons</w:t>
      </w:r>
      <w:r w:rsidRPr="004E58B5">
        <w:rPr>
          <w:rFonts w:cs="Bembo MT Std"/>
          <w:szCs w:val="22"/>
        </w:rPr>
        <w:t>a</w:t>
      </w:r>
      <w:r w:rsidRPr="004E58B5">
        <w:rPr>
          <w:rFonts w:cs="Bembo MT Std"/>
          <w:szCs w:val="22"/>
        </w:rPr>
        <w:t>bilités aux professeurs ne serait productif que dans deux domaines : l’élaboration des curriculums de l’école, si cette responsabilité est co</w:t>
      </w:r>
      <w:r w:rsidRPr="004E58B5">
        <w:rPr>
          <w:rFonts w:cs="Bembo MT Std"/>
          <w:szCs w:val="22"/>
        </w:rPr>
        <w:t>l</w:t>
      </w:r>
      <w:r w:rsidRPr="004E58B5">
        <w:rPr>
          <w:rFonts w:cs="Bembo MT Std"/>
          <w:szCs w:val="22"/>
        </w:rPr>
        <w:t>lective et non individuelle, et l’achat de fournitures (Scheerens et M</w:t>
      </w:r>
      <w:r w:rsidRPr="004E58B5">
        <w:rPr>
          <w:rFonts w:cs="Bembo MT Std"/>
          <w:szCs w:val="22"/>
        </w:rPr>
        <w:t>a</w:t>
      </w:r>
      <w:r w:rsidRPr="004E58B5">
        <w:rPr>
          <w:rFonts w:cs="Bembo MT Std"/>
          <w:szCs w:val="22"/>
        </w:rPr>
        <w:t>slowski, 2008). Leightwood et Menzies (1998) de même que D</w:t>
      </w:r>
      <w:r w:rsidRPr="004E58B5">
        <w:rPr>
          <w:rFonts w:cs="Bembo MT Std"/>
          <w:szCs w:val="22"/>
        </w:rPr>
        <w:t>u</w:t>
      </w:r>
      <w:r w:rsidRPr="004E58B5">
        <w:rPr>
          <w:rFonts w:cs="Bembo MT Std"/>
          <w:szCs w:val="22"/>
        </w:rPr>
        <w:t xml:space="preserve">ru-Bellat et Meuret (2001) affirment « que c’est le </w:t>
      </w:r>
      <w:r w:rsidRPr="004E58B5">
        <w:rPr>
          <w:rFonts w:cs="Bembo MT Std"/>
          <w:i/>
          <w:iCs/>
          <w:szCs w:val="22"/>
        </w:rPr>
        <w:t>school-based man</w:t>
      </w:r>
      <w:r w:rsidRPr="004E58B5">
        <w:rPr>
          <w:rFonts w:cs="Bembo MT Std"/>
          <w:i/>
          <w:iCs/>
          <w:szCs w:val="22"/>
        </w:rPr>
        <w:t>a</w:t>
      </w:r>
      <w:r w:rsidRPr="004E58B5">
        <w:rPr>
          <w:rFonts w:cs="Bembo MT Std"/>
          <w:i/>
          <w:iCs/>
          <w:szCs w:val="22"/>
        </w:rPr>
        <w:t xml:space="preserve">gement </w:t>
      </w:r>
      <w:r w:rsidRPr="004E58B5">
        <w:rPr>
          <w:rFonts w:cs="Bembo MT Std"/>
          <w:szCs w:val="22"/>
        </w:rPr>
        <w:t>“professionnel” qui paraît avoir les effets les plus positifs sur les pratiques des ense</w:t>
      </w:r>
      <w:r w:rsidRPr="004E58B5">
        <w:rPr>
          <w:rFonts w:cs="Bembo MT Std"/>
          <w:szCs w:val="22"/>
        </w:rPr>
        <w:t>i</w:t>
      </w:r>
      <w:r w:rsidRPr="004E58B5">
        <w:rPr>
          <w:rFonts w:cs="Bembo MT Std"/>
          <w:szCs w:val="22"/>
        </w:rPr>
        <w:t>gnants ; c’est aussi lui qui est le plus susceptible d’améliorer le sent</w:t>
      </w:r>
      <w:r w:rsidRPr="004E58B5">
        <w:rPr>
          <w:rFonts w:cs="Bembo MT Std"/>
          <w:szCs w:val="22"/>
        </w:rPr>
        <w:t>i</w:t>
      </w:r>
      <w:r w:rsidRPr="004E58B5">
        <w:rPr>
          <w:rFonts w:cs="Bembo MT Std"/>
          <w:szCs w:val="22"/>
        </w:rPr>
        <w:t xml:space="preserve">ment de responsabilité des enseignants vis-à-vis de la communauté » (Duru-Bellat et Meuret, 2001, p. 188). </w:t>
      </w:r>
    </w:p>
    <w:p w14:paraId="5D0F9CEA" w14:textId="77777777" w:rsidR="002C09F6" w:rsidRPr="004E58B5" w:rsidRDefault="002C09F6" w:rsidP="002C09F6">
      <w:pPr>
        <w:spacing w:before="120" w:after="120"/>
        <w:jc w:val="both"/>
        <w:rPr>
          <w:rFonts w:cs="Bembo MT Std"/>
          <w:szCs w:val="22"/>
        </w:rPr>
      </w:pPr>
      <w:r w:rsidRPr="004E58B5">
        <w:rPr>
          <w:rFonts w:cs="Bembo MT Std"/>
          <w:szCs w:val="22"/>
        </w:rPr>
        <w:t>En contexte d’autonomie accrue, les enseignants ont également du mal à supporter l’augmentation de la charge de travail qu’impose leur participation à la prise de décisions. Il y a donc une analyse coût-bénéfices à faire, qui ne semble pas toujours se solder par un gain net pour les enseignants. Dans certains cas, par exemple en E</w:t>
      </w:r>
      <w:r w:rsidRPr="004E58B5">
        <w:rPr>
          <w:rFonts w:cs="Bembo MT Std"/>
          <w:szCs w:val="22"/>
        </w:rPr>
        <w:t>s</w:t>
      </w:r>
      <w:r w:rsidRPr="004E58B5">
        <w:rPr>
          <w:rFonts w:cs="Bembo MT Std"/>
          <w:szCs w:val="22"/>
        </w:rPr>
        <w:t>pagne ou au Portugal, ceux-ci seraient démotivés et refuseraient la possibilité d’être élus directeurs par leurs collègues (Hanson, 1995, dans McGinn et Welsh, 1999). D’autre part, les agents extérieurs à l’école, nota</w:t>
      </w:r>
      <w:r w:rsidRPr="004E58B5">
        <w:rPr>
          <w:rFonts w:cs="Bembo MT Std"/>
          <w:szCs w:val="22"/>
        </w:rPr>
        <w:t>m</w:t>
      </w:r>
      <w:r w:rsidRPr="004E58B5">
        <w:rPr>
          <w:rFonts w:cs="Bembo MT Std"/>
          <w:szCs w:val="22"/>
        </w:rPr>
        <w:t>ment ceux situés aux échelons supérieurs de la hiéra</w:t>
      </w:r>
      <w:r w:rsidRPr="004E58B5">
        <w:rPr>
          <w:rFonts w:cs="Bembo MT Std"/>
          <w:szCs w:val="22"/>
        </w:rPr>
        <w:t>r</w:t>
      </w:r>
      <w:r w:rsidRPr="004E58B5">
        <w:rPr>
          <w:rFonts w:cs="Bembo MT Std"/>
          <w:szCs w:val="22"/>
        </w:rPr>
        <w:t>chie scolaire, chercheraient une seule et unique personne (le dire</w:t>
      </w:r>
      <w:r w:rsidRPr="004E58B5">
        <w:rPr>
          <w:rFonts w:cs="Bembo MT Std"/>
          <w:szCs w:val="22"/>
        </w:rPr>
        <w:t>c</w:t>
      </w:r>
      <w:r w:rsidRPr="004E58B5">
        <w:rPr>
          <w:rFonts w:cs="Bembo MT Std"/>
          <w:szCs w:val="22"/>
        </w:rPr>
        <w:t>teur) à qui confier cette responsabilité (McGinn et Welsh, 1999). Le gouvernement ce</w:t>
      </w:r>
      <w:r w:rsidRPr="004E58B5">
        <w:rPr>
          <w:rFonts w:cs="Bembo MT Std"/>
          <w:szCs w:val="22"/>
        </w:rPr>
        <w:t>n</w:t>
      </w:r>
      <w:r w:rsidRPr="004E58B5">
        <w:rPr>
          <w:rFonts w:cs="Bembo MT Std"/>
          <w:szCs w:val="22"/>
        </w:rPr>
        <w:t>tral soutirerait ainsi le pouvoir aux enseignants pour le donner aux d</w:t>
      </w:r>
      <w:r w:rsidRPr="004E58B5">
        <w:rPr>
          <w:rFonts w:cs="Bembo MT Std"/>
          <w:szCs w:val="22"/>
        </w:rPr>
        <w:t>i</w:t>
      </w:r>
      <w:r w:rsidRPr="004E58B5">
        <w:rPr>
          <w:rFonts w:cs="Bembo MT Std"/>
          <w:szCs w:val="22"/>
        </w:rPr>
        <w:t>recteurs, ce qui augmenterait la capacité d’agir des directions sans n</w:t>
      </w:r>
      <w:r w:rsidRPr="004E58B5">
        <w:rPr>
          <w:rFonts w:cs="Bembo MT Std"/>
          <w:szCs w:val="22"/>
        </w:rPr>
        <w:t>é</w:t>
      </w:r>
      <w:r w:rsidRPr="004E58B5">
        <w:rPr>
          <w:rFonts w:cs="Bembo MT Std"/>
          <w:szCs w:val="22"/>
        </w:rPr>
        <w:t>cessairement améliorer l’efficacité et l’efficience des établissements (Pascoe et Pascoe, 1998, dans McGinn et Welsh, 1999). William et ses collaborateurs (1997) (dans D</w:t>
      </w:r>
      <w:r w:rsidRPr="004E58B5">
        <w:rPr>
          <w:rFonts w:cs="Bembo MT Std"/>
          <w:szCs w:val="22"/>
        </w:rPr>
        <w:t>u</w:t>
      </w:r>
      <w:r w:rsidRPr="004E58B5">
        <w:rPr>
          <w:rFonts w:cs="Bembo MT Std"/>
          <w:szCs w:val="22"/>
        </w:rPr>
        <w:t>ru-Bellat et Meuret, 2001), qui ont étudié la décentralisation en A</w:t>
      </w:r>
      <w:r w:rsidRPr="004E58B5">
        <w:rPr>
          <w:rFonts w:cs="Bembo MT Std"/>
          <w:szCs w:val="22"/>
        </w:rPr>
        <w:t>n</w:t>
      </w:r>
      <w:r w:rsidRPr="004E58B5">
        <w:rPr>
          <w:rFonts w:cs="Bembo MT Std"/>
          <w:szCs w:val="22"/>
        </w:rPr>
        <w:t>gleterre et en Nouvelle-Zélande, abondent également en ce sens en soulignant que le manque de temps des directeurs et des enseignants pour accomplir les nouvelles tâches est un obstacle important à l’autonomie. Celle-ci se traduirait par un glissement, toujours vers les échelons inférieurs, et non par une rédu</w:t>
      </w:r>
      <w:r w:rsidRPr="004E58B5">
        <w:rPr>
          <w:rFonts w:cs="Bembo MT Std"/>
          <w:szCs w:val="22"/>
        </w:rPr>
        <w:t>c</w:t>
      </w:r>
      <w:r w:rsidRPr="004E58B5">
        <w:rPr>
          <w:rFonts w:cs="Bembo MT Std"/>
          <w:szCs w:val="22"/>
        </w:rPr>
        <w:t xml:space="preserve">tion du poids de l’administration (Scheerens, 1998, dans Scheerens et Maslowski, 2008). </w:t>
      </w:r>
    </w:p>
    <w:p w14:paraId="3B039C04" w14:textId="77777777" w:rsidR="002C09F6" w:rsidRPr="004E58B5" w:rsidRDefault="002C09F6" w:rsidP="002C09F6">
      <w:pPr>
        <w:spacing w:before="120" w:after="120"/>
        <w:jc w:val="both"/>
        <w:rPr>
          <w:rFonts w:cs="Bembo MT Std"/>
          <w:szCs w:val="22"/>
        </w:rPr>
      </w:pPr>
      <w:r w:rsidRPr="004E58B5">
        <w:rPr>
          <w:rFonts w:cs="Bembo MT Std"/>
          <w:szCs w:val="22"/>
        </w:rPr>
        <w:t>Dans une étude de cas d’une politique d’imputabilité et de redd</w:t>
      </w:r>
      <w:r w:rsidRPr="004E58B5">
        <w:rPr>
          <w:rFonts w:cs="Bembo MT Std"/>
          <w:szCs w:val="22"/>
        </w:rPr>
        <w:t>i</w:t>
      </w:r>
      <w:r w:rsidRPr="004E58B5">
        <w:rPr>
          <w:rFonts w:cs="Bembo MT Std"/>
          <w:szCs w:val="22"/>
        </w:rPr>
        <w:t xml:space="preserve">tion de comptes à Chicago, Spillane </w:t>
      </w:r>
      <w:r w:rsidRPr="004E58B5">
        <w:rPr>
          <w:rFonts w:cs="Bembo MT Std"/>
          <w:i/>
          <w:iCs/>
          <w:szCs w:val="22"/>
        </w:rPr>
        <w:t xml:space="preserve">et al. </w:t>
      </w:r>
      <w:r w:rsidRPr="004E58B5">
        <w:rPr>
          <w:rFonts w:cs="Bembo MT Std"/>
          <w:szCs w:val="22"/>
        </w:rPr>
        <w:t>(2002) se penchent sur le rôle du</w:t>
      </w:r>
      <w:r>
        <w:rPr>
          <w:rFonts w:cs="Bembo MT Std"/>
          <w:szCs w:val="22"/>
        </w:rPr>
        <w:t xml:space="preserve"> [117] </w:t>
      </w:r>
      <w:r w:rsidRPr="004E58B5">
        <w:rPr>
          <w:rFonts w:cs="Bembo MT Std"/>
          <w:szCs w:val="22"/>
        </w:rPr>
        <w:t>directeur d’école dans la perception et la compréhension par les enseignants de la politique d’imputabilité. Le rôle de celui-ci est en effet d’aider les enseignants à saisir l’articulation entre les d</w:t>
      </w:r>
      <w:r w:rsidRPr="004E58B5">
        <w:rPr>
          <w:rFonts w:cs="Bembo MT Std"/>
          <w:szCs w:val="22"/>
        </w:rPr>
        <w:t>e</w:t>
      </w:r>
      <w:r w:rsidRPr="004E58B5">
        <w:rPr>
          <w:rFonts w:cs="Bembo MT Std"/>
          <w:szCs w:val="22"/>
        </w:rPr>
        <w:t>ma</w:t>
      </w:r>
      <w:r w:rsidRPr="004E58B5">
        <w:rPr>
          <w:rFonts w:cs="Bembo MT Std"/>
          <w:szCs w:val="22"/>
        </w:rPr>
        <w:t>n</w:t>
      </w:r>
      <w:r w:rsidRPr="004E58B5">
        <w:rPr>
          <w:rFonts w:cs="Bembo MT Std"/>
          <w:szCs w:val="22"/>
        </w:rPr>
        <w:t>des politiques externes et les besoins internes ou locaux. Les a</w:t>
      </w:r>
      <w:r w:rsidRPr="004E58B5">
        <w:rPr>
          <w:rFonts w:cs="Bembo MT Std"/>
          <w:szCs w:val="22"/>
        </w:rPr>
        <w:t>u</w:t>
      </w:r>
      <w:r w:rsidRPr="004E58B5">
        <w:rPr>
          <w:rFonts w:cs="Bembo MT Std"/>
          <w:szCs w:val="22"/>
        </w:rPr>
        <w:t>teurs mo</w:t>
      </w:r>
      <w:r w:rsidRPr="004E58B5">
        <w:rPr>
          <w:rFonts w:cs="Bembo MT Std"/>
          <w:szCs w:val="22"/>
        </w:rPr>
        <w:t>n</w:t>
      </w:r>
      <w:r w:rsidRPr="004E58B5">
        <w:rPr>
          <w:rFonts w:cs="Bembo MT Std"/>
          <w:szCs w:val="22"/>
        </w:rPr>
        <w:t>trent que l’interprétation de la politique par les directeurs et v</w:t>
      </w:r>
      <w:r w:rsidRPr="004E58B5">
        <w:rPr>
          <w:rFonts w:cs="Bembo MT Std"/>
          <w:szCs w:val="22"/>
        </w:rPr>
        <w:t>é</w:t>
      </w:r>
      <w:r w:rsidRPr="004E58B5">
        <w:rPr>
          <w:rFonts w:cs="Bembo MT Std"/>
          <w:szCs w:val="22"/>
        </w:rPr>
        <w:t>hiculée auprès de l’équipe école se comprend en référence au contexte part</w:t>
      </w:r>
      <w:r w:rsidRPr="004E58B5">
        <w:rPr>
          <w:rFonts w:cs="Bembo MT Std"/>
          <w:szCs w:val="22"/>
        </w:rPr>
        <w:t>i</w:t>
      </w:r>
      <w:r w:rsidRPr="004E58B5">
        <w:rPr>
          <w:rFonts w:cs="Bembo MT Std"/>
          <w:szCs w:val="22"/>
        </w:rPr>
        <w:t xml:space="preserve">culier des écoles. C’est ainsi que Spillane </w:t>
      </w:r>
      <w:r w:rsidRPr="004E58B5">
        <w:rPr>
          <w:rFonts w:cs="Bembo MT Std"/>
          <w:i/>
          <w:iCs/>
          <w:szCs w:val="22"/>
        </w:rPr>
        <w:t xml:space="preserve">et al. </w:t>
      </w:r>
      <w:r w:rsidRPr="004E58B5">
        <w:rPr>
          <w:rFonts w:cs="Bembo MT Std"/>
          <w:szCs w:val="22"/>
        </w:rPr>
        <w:t>(2002) obse</w:t>
      </w:r>
      <w:r w:rsidRPr="004E58B5">
        <w:rPr>
          <w:rFonts w:cs="Bembo MT Std"/>
          <w:szCs w:val="22"/>
        </w:rPr>
        <w:t>r</w:t>
      </w:r>
      <w:r w:rsidRPr="004E58B5">
        <w:rPr>
          <w:rFonts w:cs="Bembo MT Std"/>
          <w:szCs w:val="22"/>
        </w:rPr>
        <w:t>vent que les directeurs ont tendance à utiliser les résultats sta</w:t>
      </w:r>
      <w:r w:rsidRPr="004E58B5">
        <w:rPr>
          <w:rFonts w:cs="Bembo MT Std"/>
          <w:szCs w:val="22"/>
        </w:rPr>
        <w:t>n</w:t>
      </w:r>
      <w:r w:rsidRPr="004E58B5">
        <w:rPr>
          <w:rFonts w:cs="Bembo MT Std"/>
          <w:szCs w:val="22"/>
        </w:rPr>
        <w:t>dardisés bruts des élèves pour saisir leurs difficultés et les amélior</w:t>
      </w:r>
      <w:r w:rsidRPr="004E58B5">
        <w:rPr>
          <w:rFonts w:cs="Bembo MT Std"/>
          <w:szCs w:val="22"/>
        </w:rPr>
        <w:t>a</w:t>
      </w:r>
      <w:r w:rsidRPr="004E58B5">
        <w:rPr>
          <w:rFonts w:cs="Bembo MT Std"/>
          <w:szCs w:val="22"/>
        </w:rPr>
        <w:t>tions à a</w:t>
      </w:r>
      <w:r w:rsidRPr="004E58B5">
        <w:rPr>
          <w:rFonts w:cs="Bembo MT Std"/>
          <w:szCs w:val="22"/>
        </w:rPr>
        <w:t>p</w:t>
      </w:r>
      <w:r w:rsidRPr="004E58B5">
        <w:rPr>
          <w:rFonts w:cs="Bembo MT Std"/>
          <w:szCs w:val="22"/>
        </w:rPr>
        <w:t xml:space="preserve">porter à la pratique enseignante </w:t>
      </w:r>
      <w:r w:rsidRPr="004E58B5">
        <w:rPr>
          <w:rFonts w:cs="Bembo MT Std"/>
          <w:i/>
          <w:iCs/>
          <w:szCs w:val="22"/>
        </w:rPr>
        <w:t>(outcomes-based manag</w:t>
      </w:r>
      <w:r w:rsidRPr="004E58B5">
        <w:rPr>
          <w:rFonts w:cs="Bembo MT Std"/>
          <w:i/>
          <w:iCs/>
          <w:szCs w:val="22"/>
        </w:rPr>
        <w:t>e</w:t>
      </w:r>
      <w:r w:rsidRPr="004E58B5">
        <w:rPr>
          <w:rFonts w:cs="Bembo MT Std"/>
          <w:i/>
          <w:iCs/>
          <w:szCs w:val="22"/>
        </w:rPr>
        <w:t>ment)</w:t>
      </w:r>
      <w:r w:rsidRPr="004E58B5">
        <w:rPr>
          <w:rFonts w:cs="Bembo MT Std"/>
          <w:szCs w:val="22"/>
        </w:rPr>
        <w:t>. De même, les auteurs remarquent que la politique est utilisée comme un levier de changement et de transformation, « pensée » dans le sens d’une prat</w:t>
      </w:r>
      <w:r w:rsidRPr="004E58B5">
        <w:rPr>
          <w:rFonts w:cs="Bembo MT Std"/>
          <w:szCs w:val="22"/>
        </w:rPr>
        <w:t>i</w:t>
      </w:r>
      <w:r w:rsidRPr="004E58B5">
        <w:rPr>
          <w:rFonts w:cs="Bembo MT Std"/>
          <w:szCs w:val="22"/>
        </w:rPr>
        <w:t>que plus efficace localement. Aussi, les politiques centr</w:t>
      </w:r>
      <w:r w:rsidRPr="004E58B5">
        <w:rPr>
          <w:rFonts w:cs="Bembo MT Std"/>
          <w:szCs w:val="22"/>
        </w:rPr>
        <w:t>a</w:t>
      </w:r>
      <w:r w:rsidRPr="004E58B5">
        <w:rPr>
          <w:rFonts w:cs="Bembo MT Std"/>
          <w:szCs w:val="22"/>
        </w:rPr>
        <w:t>les d’imputabilité tendent à faire travailler les leaders dans le sens d’une amélioration de la performance, mais seulement dans les m</w:t>
      </w:r>
      <w:r w:rsidRPr="004E58B5">
        <w:rPr>
          <w:rFonts w:cs="Bembo MT Std"/>
          <w:szCs w:val="22"/>
        </w:rPr>
        <w:t>a</w:t>
      </w:r>
      <w:r w:rsidRPr="004E58B5">
        <w:rPr>
          <w:rFonts w:cs="Bembo MT Std"/>
          <w:szCs w:val="22"/>
        </w:rPr>
        <w:t>tières qui sont visées par les tests standardisés nationaux, avec pour conséque</w:t>
      </w:r>
      <w:r w:rsidRPr="004E58B5">
        <w:rPr>
          <w:rFonts w:cs="Bembo MT Std"/>
          <w:szCs w:val="22"/>
        </w:rPr>
        <w:t>n</w:t>
      </w:r>
      <w:r w:rsidRPr="004E58B5">
        <w:rPr>
          <w:rFonts w:cs="Bembo MT Std"/>
          <w:szCs w:val="22"/>
        </w:rPr>
        <w:t>ce que le système d’imputabilité transfère les priorités éd</w:t>
      </w:r>
      <w:r w:rsidRPr="004E58B5">
        <w:rPr>
          <w:rFonts w:cs="Bembo MT Std"/>
          <w:szCs w:val="22"/>
        </w:rPr>
        <w:t>u</w:t>
      </w:r>
      <w:r w:rsidRPr="004E58B5">
        <w:rPr>
          <w:rFonts w:cs="Bembo MT Std"/>
          <w:szCs w:val="22"/>
        </w:rPr>
        <w:t>catives des équipes vers des matières particulières, notamment la le</w:t>
      </w:r>
      <w:r w:rsidRPr="004E58B5">
        <w:rPr>
          <w:rFonts w:cs="Bembo MT Std"/>
          <w:szCs w:val="22"/>
        </w:rPr>
        <w:t>c</w:t>
      </w:r>
      <w:r w:rsidRPr="004E58B5">
        <w:rPr>
          <w:rFonts w:cs="Bembo MT Std"/>
          <w:szCs w:val="22"/>
        </w:rPr>
        <w:t>ture et les mathématiques. Pour une des directrices toutefois, la clé pour attei</w:t>
      </w:r>
      <w:r w:rsidRPr="004E58B5">
        <w:rPr>
          <w:rFonts w:cs="Bembo MT Std"/>
          <w:szCs w:val="22"/>
        </w:rPr>
        <w:t>n</w:t>
      </w:r>
      <w:r w:rsidRPr="004E58B5">
        <w:rPr>
          <w:rFonts w:cs="Bembo MT Std"/>
          <w:szCs w:val="22"/>
        </w:rPr>
        <w:t>dre les objectifs de la politique est d’améliorer le moral de l’équipe d’enseignants. Elle a donc suspendu les processus d’évaluation des enseignants jusqu’au milieu de l’année scolaire afin d’encourager leurs efforts sans appliquer une pression supplémentaire de performance personnelle. Elle s’est ainsi préoccupée de la con</w:t>
      </w:r>
      <w:r w:rsidRPr="004E58B5">
        <w:rPr>
          <w:rFonts w:cs="Bembo MT Std"/>
          <w:szCs w:val="22"/>
        </w:rPr>
        <w:t>s</w:t>
      </w:r>
      <w:r w:rsidRPr="004E58B5">
        <w:rPr>
          <w:rFonts w:cs="Bembo MT Std"/>
          <w:szCs w:val="22"/>
        </w:rPr>
        <w:t xml:space="preserve">truction d’une capacité d’agir </w:t>
      </w:r>
      <w:r w:rsidRPr="004E58B5">
        <w:rPr>
          <w:rFonts w:cs="Bembo MT Std"/>
          <w:i/>
          <w:iCs/>
          <w:szCs w:val="22"/>
        </w:rPr>
        <w:t>(capacity-building process)</w:t>
      </w:r>
      <w:r w:rsidRPr="004E58B5">
        <w:rPr>
          <w:rFonts w:cs="Bembo MT Std"/>
          <w:szCs w:val="22"/>
        </w:rPr>
        <w:t xml:space="preserve">. </w:t>
      </w:r>
    </w:p>
    <w:p w14:paraId="14852B95" w14:textId="77777777" w:rsidR="002C09F6" w:rsidRPr="004E58B5" w:rsidRDefault="002C09F6" w:rsidP="002C09F6">
      <w:pPr>
        <w:spacing w:before="120" w:after="120"/>
        <w:jc w:val="both"/>
        <w:rPr>
          <w:rFonts w:cs="Bembo MT Std"/>
          <w:szCs w:val="22"/>
        </w:rPr>
      </w:pPr>
      <w:r w:rsidRPr="004E58B5">
        <w:rPr>
          <w:rFonts w:cs="Bembo MT Std"/>
          <w:szCs w:val="22"/>
        </w:rPr>
        <w:t>Par ailleurs, Hess et Leal (2001) ont noté que plusieurs facteurs, comme les structures organisationnelles en place, affectent par e</w:t>
      </w:r>
      <w:r w:rsidRPr="004E58B5">
        <w:rPr>
          <w:rFonts w:cs="Bembo MT Std"/>
          <w:szCs w:val="22"/>
        </w:rPr>
        <w:t>n</w:t>
      </w:r>
      <w:r w:rsidRPr="004E58B5">
        <w:rPr>
          <w:rFonts w:cs="Bembo MT Std"/>
          <w:szCs w:val="22"/>
        </w:rPr>
        <w:t>droits l’engagement des parents et des citoyens dans leur école locale et que les efforts mis en place pour modifier ces structures peuvent exiger de la part des acteurs scolaires beaucoup d’énergie (Mintrom, 2009) et de temps, dont ils disposent en général très rarement (Wi</w:t>
      </w:r>
      <w:r w:rsidRPr="004E58B5">
        <w:rPr>
          <w:rFonts w:cs="Bembo MT Std"/>
          <w:szCs w:val="22"/>
        </w:rPr>
        <w:t>l</w:t>
      </w:r>
      <w:r w:rsidRPr="004E58B5">
        <w:rPr>
          <w:rFonts w:cs="Bembo MT Std"/>
          <w:szCs w:val="22"/>
        </w:rPr>
        <w:t>liam et autres, 1997, dans Duru-Bellat et Meuret, 2001). Le faible n</w:t>
      </w:r>
      <w:r w:rsidRPr="004E58B5">
        <w:rPr>
          <w:rFonts w:cs="Bembo MT Std"/>
          <w:szCs w:val="22"/>
        </w:rPr>
        <w:t>i</w:t>
      </w:r>
      <w:r w:rsidRPr="004E58B5">
        <w:rPr>
          <w:rFonts w:cs="Bembo MT Std"/>
          <w:szCs w:val="22"/>
        </w:rPr>
        <w:t>veau des compétences des acteurs locaux semble également problém</w:t>
      </w:r>
      <w:r w:rsidRPr="004E58B5">
        <w:rPr>
          <w:rFonts w:cs="Bembo MT Std"/>
          <w:szCs w:val="22"/>
        </w:rPr>
        <w:t>a</w:t>
      </w:r>
      <w:r w:rsidRPr="004E58B5">
        <w:rPr>
          <w:rFonts w:cs="Bembo MT Std"/>
          <w:szCs w:val="22"/>
        </w:rPr>
        <w:t>tique pour assumer les nouveaux rôles qui leur sont dévolus (Wi</w:t>
      </w:r>
      <w:r w:rsidRPr="004E58B5">
        <w:rPr>
          <w:rFonts w:cs="Bembo MT Std"/>
          <w:szCs w:val="22"/>
        </w:rPr>
        <w:t>l</w:t>
      </w:r>
      <w:r w:rsidRPr="004E58B5">
        <w:rPr>
          <w:rFonts w:cs="Bembo MT Std"/>
          <w:szCs w:val="22"/>
        </w:rPr>
        <w:t>liam et autres, 1997, dans Duru-Bellat et Meuret, 2001). Pour fon</w:t>
      </w:r>
      <w:r w:rsidRPr="004E58B5">
        <w:rPr>
          <w:rFonts w:cs="Bembo MT Std"/>
          <w:szCs w:val="22"/>
        </w:rPr>
        <w:t>c</w:t>
      </w:r>
      <w:r w:rsidRPr="004E58B5">
        <w:rPr>
          <w:rFonts w:cs="Bembo MT Std"/>
          <w:szCs w:val="22"/>
        </w:rPr>
        <w:t>tionner, l’autonomie devrait donc être accompagnée d’un développ</w:t>
      </w:r>
      <w:r w:rsidRPr="004E58B5">
        <w:rPr>
          <w:rFonts w:cs="Bembo MT Std"/>
          <w:szCs w:val="22"/>
        </w:rPr>
        <w:t>e</w:t>
      </w:r>
      <w:r w:rsidRPr="004E58B5">
        <w:rPr>
          <w:rFonts w:cs="Bembo MT Std"/>
          <w:szCs w:val="22"/>
        </w:rPr>
        <w:t>ment des capacités professionnelles des établissements et des co</w:t>
      </w:r>
      <w:r w:rsidRPr="004E58B5">
        <w:rPr>
          <w:rFonts w:cs="Bembo MT Std"/>
          <w:szCs w:val="22"/>
        </w:rPr>
        <w:t>m</w:t>
      </w:r>
      <w:r w:rsidRPr="004E58B5">
        <w:rPr>
          <w:rFonts w:cs="Bembo MT Std"/>
          <w:szCs w:val="22"/>
        </w:rPr>
        <w:t xml:space="preserve">munautés (Fullan et Watson, 2000). </w:t>
      </w:r>
    </w:p>
    <w:p w14:paraId="53E5BCB5" w14:textId="77777777" w:rsidR="002C09F6" w:rsidRPr="004E58B5" w:rsidRDefault="002C09F6" w:rsidP="002C09F6">
      <w:pPr>
        <w:spacing w:before="120" w:after="120"/>
        <w:jc w:val="both"/>
        <w:rPr>
          <w:rFonts w:cs="Bembo MT Std"/>
          <w:szCs w:val="22"/>
        </w:rPr>
      </w:pPr>
      <w:r w:rsidRPr="004E58B5">
        <w:rPr>
          <w:rFonts w:cs="Bembo MT Std"/>
          <w:szCs w:val="22"/>
        </w:rPr>
        <w:t>De plus, les résultats concernant les performances scolaires des élèves sont mitigés : « Peu nombreuses, les recherches portant sur</w:t>
      </w:r>
      <w:r>
        <w:rPr>
          <w:rFonts w:cs="Bembo MT Std"/>
          <w:szCs w:val="22"/>
        </w:rPr>
        <w:t xml:space="preserve"> [118]</w:t>
      </w:r>
      <w:r w:rsidRPr="004E58B5">
        <w:rPr>
          <w:rFonts w:cs="Bembo MT Std"/>
          <w:szCs w:val="22"/>
        </w:rPr>
        <w:t xml:space="preserve"> l’impact pédagogique de la décentralisation présentent des concl</w:t>
      </w:r>
      <w:r w:rsidRPr="004E58B5">
        <w:rPr>
          <w:rFonts w:cs="Bembo MT Std"/>
          <w:szCs w:val="22"/>
        </w:rPr>
        <w:t>u</w:t>
      </w:r>
      <w:r w:rsidRPr="004E58B5">
        <w:rPr>
          <w:rFonts w:cs="Bembo MT Std"/>
          <w:szCs w:val="22"/>
        </w:rPr>
        <w:t>sions discordantes » (Mons, 2007, p. 67). Ainsi, Wößmann (2003) soutient que « le renforcement de l’autonomie des établiss</w:t>
      </w:r>
      <w:r w:rsidRPr="004E58B5">
        <w:rPr>
          <w:rFonts w:cs="Bembo MT Std"/>
          <w:szCs w:val="22"/>
        </w:rPr>
        <w:t>e</w:t>
      </w:r>
      <w:r w:rsidRPr="004E58B5">
        <w:rPr>
          <w:rFonts w:cs="Bembo MT Std"/>
          <w:szCs w:val="22"/>
        </w:rPr>
        <w:t>ments et de la décentralisation du système éducatif est associé à des perfo</w:t>
      </w:r>
      <w:r w:rsidRPr="004E58B5">
        <w:rPr>
          <w:rFonts w:cs="Bembo MT Std"/>
          <w:szCs w:val="22"/>
        </w:rPr>
        <w:t>r</w:t>
      </w:r>
      <w:r w:rsidRPr="004E58B5">
        <w:rPr>
          <w:rFonts w:cs="Bembo MT Std"/>
          <w:szCs w:val="22"/>
        </w:rPr>
        <w:t>mances scolaires supérieures, dans le cas de systèmes éducatifs c</w:t>
      </w:r>
      <w:r w:rsidRPr="004E58B5">
        <w:rPr>
          <w:rFonts w:cs="Bembo MT Std"/>
          <w:szCs w:val="22"/>
        </w:rPr>
        <w:t>a</w:t>
      </w:r>
      <w:r w:rsidRPr="004E58B5">
        <w:rPr>
          <w:rFonts w:cs="Bembo MT Std"/>
          <w:szCs w:val="22"/>
        </w:rPr>
        <w:t xml:space="preserve">ractérisés par des examens centralisés » (Scheerens et Maslowski, 2008, </w:t>
      </w:r>
    </w:p>
    <w:p w14:paraId="2F8553D5" w14:textId="77777777" w:rsidR="002C09F6" w:rsidRPr="004E58B5" w:rsidRDefault="002C09F6" w:rsidP="002C09F6">
      <w:pPr>
        <w:spacing w:before="120" w:after="120"/>
        <w:jc w:val="both"/>
        <w:rPr>
          <w:rFonts w:cs="Bembo MT Std"/>
          <w:szCs w:val="22"/>
        </w:rPr>
      </w:pPr>
      <w:r w:rsidRPr="004E58B5">
        <w:rPr>
          <w:rFonts w:cs="Bembo MT Std"/>
          <w:szCs w:val="22"/>
        </w:rPr>
        <w:t>p. 33). Cependant, d’autres recherches empiriques (Paes de Barros et Mendoça, 1998 ; Meuret, Prod’hoom et Stocker, 1995, dans Mons, 2007) et diverses revues de littérature sur le sujet (Duru-Bellat et Meuret, 2001 ; Leithwood et Menzies, 1998, dans Mons, 2007) sont arrivées à des conclusions divergentes : « Les réformes de décentral</w:t>
      </w:r>
      <w:r w:rsidRPr="004E58B5">
        <w:rPr>
          <w:rFonts w:cs="Bembo MT Std"/>
          <w:szCs w:val="22"/>
        </w:rPr>
        <w:t>i</w:t>
      </w:r>
      <w:r w:rsidRPr="004E58B5">
        <w:rPr>
          <w:rFonts w:cs="Bembo MT Std"/>
          <w:szCs w:val="22"/>
        </w:rPr>
        <w:t xml:space="preserve">sation dans l’éducation ne conduisent pas automatiquement à une amélioration des performances des élèves » (Mons, 2007, p. 69). La temporalité de la mise en œuvre (effets après une période de cinq à dix ans), la résistance à la décentralisation par les acteurs concernés, l’absence de changement des pratiques pédagogiques et le fait que les systèmes scolaires ne devraient pas être totalement décentralisés font notamment partie des explications de ces résultats (Mons, 2007). </w:t>
      </w:r>
    </w:p>
    <w:p w14:paraId="28EDD152" w14:textId="77777777" w:rsidR="002C09F6" w:rsidRDefault="002C09F6" w:rsidP="002C09F6">
      <w:pPr>
        <w:spacing w:before="120" w:after="120"/>
        <w:jc w:val="both"/>
        <w:rPr>
          <w:rFonts w:cs="Bembo MT Std"/>
          <w:szCs w:val="22"/>
        </w:rPr>
      </w:pPr>
      <w:r w:rsidRPr="004E58B5">
        <w:rPr>
          <w:rFonts w:cs="Bembo MT Std"/>
          <w:szCs w:val="22"/>
        </w:rPr>
        <w:t>Les effets de l’autonomie des établissements s’apprécient par l’entremise des comparaisons internationales « et surtout par des ét</w:t>
      </w:r>
      <w:r w:rsidRPr="004E58B5">
        <w:rPr>
          <w:rFonts w:cs="Bembo MT Std"/>
          <w:szCs w:val="22"/>
        </w:rPr>
        <w:t>u</w:t>
      </w:r>
      <w:r w:rsidRPr="004E58B5">
        <w:rPr>
          <w:rFonts w:cs="Bembo MT Std"/>
          <w:szCs w:val="22"/>
        </w:rPr>
        <w:t>des américaines qui comparent des établissements peu autonomes à d’autres qui le sont davantage » (Duru-Bellat et Meuret, 2001, p. 186). À cet égard, Walberg (1999), interrogeant les liens entre le n</w:t>
      </w:r>
      <w:r w:rsidRPr="004E58B5">
        <w:rPr>
          <w:rFonts w:cs="Bembo MT Std"/>
          <w:szCs w:val="22"/>
        </w:rPr>
        <w:t>i</w:t>
      </w:r>
      <w:r w:rsidRPr="004E58B5">
        <w:rPr>
          <w:rFonts w:cs="Bembo MT Std"/>
          <w:szCs w:val="22"/>
        </w:rPr>
        <w:t>veau de prise de décisions et la performance du pays à une évaluation intern</w:t>
      </w:r>
      <w:r w:rsidRPr="004E58B5">
        <w:rPr>
          <w:rFonts w:cs="Bembo MT Std"/>
          <w:szCs w:val="22"/>
        </w:rPr>
        <w:t>a</w:t>
      </w:r>
      <w:r w:rsidRPr="004E58B5">
        <w:rPr>
          <w:rFonts w:cs="Bembo MT Std"/>
          <w:szCs w:val="22"/>
        </w:rPr>
        <w:t>tionale (TIMSS), conclut que « malgré l’intérêt porté par les respo</w:t>
      </w:r>
      <w:r w:rsidRPr="004E58B5">
        <w:rPr>
          <w:rFonts w:cs="Bembo MT Std"/>
          <w:szCs w:val="22"/>
        </w:rPr>
        <w:t>n</w:t>
      </w:r>
      <w:r w:rsidRPr="004E58B5">
        <w:rPr>
          <w:rFonts w:cs="Bembo MT Std"/>
          <w:szCs w:val="22"/>
        </w:rPr>
        <w:t>sables politiques à la question de la décentralisation, l’analyse suggère qu’elle a peu d’influence sur l’apprentissage » (Duru-Bellat et Meuret, 2001, p. 187). D’autres études (Meuret, Prod’hom et Sto</w:t>
      </w:r>
      <w:r w:rsidRPr="004E58B5">
        <w:rPr>
          <w:rFonts w:cs="Bembo MT Std"/>
          <w:szCs w:val="22"/>
        </w:rPr>
        <w:t>c</w:t>
      </w:r>
      <w:r w:rsidRPr="004E58B5">
        <w:rPr>
          <w:rFonts w:cs="Bembo MT Std"/>
          <w:szCs w:val="22"/>
        </w:rPr>
        <w:t>ker, 1995 ; Walberg, 1999 ; Taube et Linden, 1985, dans Duru-Bellat et Meuret, 2001), ayant exploré les liens entre l’autonomie des ét</w:t>
      </w:r>
      <w:r w:rsidRPr="004E58B5">
        <w:rPr>
          <w:rFonts w:cs="Bembo MT Std"/>
          <w:szCs w:val="22"/>
        </w:rPr>
        <w:t>a</w:t>
      </w:r>
      <w:r w:rsidRPr="004E58B5">
        <w:rPr>
          <w:rFonts w:cs="Bembo MT Std"/>
          <w:szCs w:val="22"/>
        </w:rPr>
        <w:t>blissements et la performance scolaire, ont démontré que l’autonomie et la décentr</w:t>
      </w:r>
      <w:r w:rsidRPr="004E58B5">
        <w:rPr>
          <w:rFonts w:cs="Bembo MT Std"/>
          <w:szCs w:val="22"/>
        </w:rPr>
        <w:t>a</w:t>
      </w:r>
      <w:r w:rsidRPr="004E58B5">
        <w:rPr>
          <w:rFonts w:cs="Bembo MT Std"/>
          <w:szCs w:val="22"/>
        </w:rPr>
        <w:t>lisation avaient peu d’effets sur les apprentissages : « Ces études sont peu probantes, à cause des multiples autres facteurs qui peuvent d</w:t>
      </w:r>
      <w:r w:rsidRPr="004E58B5">
        <w:rPr>
          <w:rFonts w:cs="Bembo MT Std"/>
          <w:szCs w:val="22"/>
        </w:rPr>
        <w:t>é</w:t>
      </w:r>
      <w:r w:rsidRPr="004E58B5">
        <w:rPr>
          <w:rFonts w:cs="Bembo MT Std"/>
          <w:szCs w:val="22"/>
        </w:rPr>
        <w:t>terminer les performances, mais […] le degré d’autonomie des ét</w:t>
      </w:r>
      <w:r w:rsidRPr="004E58B5">
        <w:rPr>
          <w:rFonts w:cs="Bembo MT Std"/>
          <w:szCs w:val="22"/>
        </w:rPr>
        <w:t>a</w:t>
      </w:r>
      <w:r w:rsidRPr="004E58B5">
        <w:rPr>
          <w:rFonts w:cs="Bembo MT Std"/>
          <w:szCs w:val="22"/>
        </w:rPr>
        <w:t>blissements ne figure certainement pas parmi les facteurs les plus d</w:t>
      </w:r>
      <w:r w:rsidRPr="004E58B5">
        <w:rPr>
          <w:rFonts w:cs="Bembo MT Std"/>
          <w:szCs w:val="22"/>
        </w:rPr>
        <w:t>é</w:t>
      </w:r>
      <w:r w:rsidRPr="004E58B5">
        <w:rPr>
          <w:rFonts w:cs="Bembo MT Std"/>
          <w:szCs w:val="22"/>
        </w:rPr>
        <w:t>cisifs de l’efficacité des systèmes éducatifs, [et] une autonomie pa</w:t>
      </w:r>
      <w:r w:rsidRPr="004E58B5">
        <w:rPr>
          <w:rFonts w:cs="Bembo MT Std"/>
          <w:szCs w:val="22"/>
        </w:rPr>
        <w:t>r</w:t>
      </w:r>
      <w:r w:rsidRPr="004E58B5">
        <w:rPr>
          <w:rFonts w:cs="Bembo MT Std"/>
          <w:szCs w:val="22"/>
        </w:rPr>
        <w:t>tielle peut être un facteur positif » (Duru-B</w:t>
      </w:r>
      <w:r>
        <w:rPr>
          <w:rFonts w:cs="Bembo MT Std"/>
          <w:szCs w:val="22"/>
        </w:rPr>
        <w:t>ellat et Meuret, 2001, p. 187).</w:t>
      </w:r>
    </w:p>
    <w:p w14:paraId="46840072" w14:textId="77777777" w:rsidR="002C09F6" w:rsidRPr="004E58B5" w:rsidRDefault="002C09F6" w:rsidP="002C09F6">
      <w:pPr>
        <w:spacing w:before="120" w:after="120"/>
        <w:jc w:val="both"/>
        <w:rPr>
          <w:rFonts w:cs="Bembo MT Std"/>
          <w:szCs w:val="22"/>
        </w:rPr>
      </w:pPr>
      <w:r>
        <w:rPr>
          <w:rFonts w:cs="Bembo MT Std"/>
          <w:szCs w:val="22"/>
        </w:rPr>
        <w:t>[119]</w:t>
      </w:r>
    </w:p>
    <w:p w14:paraId="5111DE18" w14:textId="77777777" w:rsidR="002C09F6" w:rsidRPr="004E58B5" w:rsidRDefault="002C09F6" w:rsidP="002C09F6">
      <w:pPr>
        <w:spacing w:before="120" w:after="120"/>
        <w:jc w:val="both"/>
        <w:rPr>
          <w:rFonts w:cs="Bembo MT Std"/>
          <w:szCs w:val="22"/>
        </w:rPr>
      </w:pPr>
      <w:r w:rsidRPr="004E58B5">
        <w:rPr>
          <w:rFonts w:cs="Bembo MT Std"/>
          <w:szCs w:val="22"/>
        </w:rPr>
        <w:t>Cependant, Mons affirmait, en 2004, que certaines évaluations avaient montré un lien positif entre gouvernance locale et résultats scolaires. Elle présentait les résultats d’Eskeland et Filmer (2002) qui ont observé que l’autonomie des établissements scolaires argentins et la participation des parents s’accompagnaient de résultats supérieurs des élèves aux évaluations des sixième et septième années de l’enseignement de base. De même, au Nicaragua (Ozler et King, 1998), le degré d’autonomie des écoles, surtout dans le domaine de la gestion des enseignants, est corrélé positivement avec le niveau ac</w:t>
      </w:r>
      <w:r w:rsidRPr="004E58B5">
        <w:rPr>
          <w:rFonts w:cs="Bembo MT Std"/>
          <w:szCs w:val="22"/>
        </w:rPr>
        <w:t>a</w:t>
      </w:r>
      <w:r w:rsidRPr="004E58B5">
        <w:rPr>
          <w:rFonts w:cs="Bembo MT Std"/>
          <w:szCs w:val="22"/>
        </w:rPr>
        <w:t>démique des élèves. « Les politiques d’autonomie scolaire menées depuis les années 1980 aux États-Unis, comme celle de Chicago (Bryk, Thum, Easton et Luppescu, 1998), ont également été ass</w:t>
      </w:r>
      <w:r w:rsidRPr="004E58B5">
        <w:rPr>
          <w:rFonts w:cs="Bembo MT Std"/>
          <w:szCs w:val="22"/>
        </w:rPr>
        <w:t>o</w:t>
      </w:r>
      <w:r w:rsidRPr="004E58B5">
        <w:rPr>
          <w:rFonts w:cs="Bembo MT Std"/>
          <w:szCs w:val="22"/>
        </w:rPr>
        <w:t>ciées, dans le temps, à une progression des résultats scolaires des él</w:t>
      </w:r>
      <w:r w:rsidRPr="004E58B5">
        <w:rPr>
          <w:rFonts w:cs="Bembo MT Std"/>
          <w:szCs w:val="22"/>
        </w:rPr>
        <w:t>è</w:t>
      </w:r>
      <w:r w:rsidRPr="004E58B5">
        <w:rPr>
          <w:rFonts w:cs="Bembo MT Std"/>
          <w:szCs w:val="22"/>
        </w:rPr>
        <w:t>ves » (Mons, 2004, 49). L’auteur ajoutait que, « exception faite de l’Argentine, les politiques décentralisatrices qui ont eu des répercu</w:t>
      </w:r>
      <w:r w:rsidRPr="004E58B5">
        <w:rPr>
          <w:rFonts w:cs="Bembo MT Std"/>
          <w:szCs w:val="22"/>
        </w:rPr>
        <w:t>s</w:t>
      </w:r>
      <w:r w:rsidRPr="004E58B5">
        <w:rPr>
          <w:rFonts w:cs="Bembo MT Std"/>
          <w:szCs w:val="22"/>
        </w:rPr>
        <w:t>sions positives sur les performances des élèves sont davantage orie</w:t>
      </w:r>
      <w:r w:rsidRPr="004E58B5">
        <w:rPr>
          <w:rFonts w:cs="Bembo MT Std"/>
          <w:szCs w:val="22"/>
        </w:rPr>
        <w:t>n</w:t>
      </w:r>
      <w:r w:rsidRPr="004E58B5">
        <w:rPr>
          <w:rFonts w:cs="Bembo MT Std"/>
          <w:szCs w:val="22"/>
        </w:rPr>
        <w:t>tées sur l’autonomie scolaire que sur le transfert de compétences aux collectivités locales » (Mons, 2004, p. 49) et qu’à ces exemples pos</w:t>
      </w:r>
      <w:r w:rsidRPr="004E58B5">
        <w:rPr>
          <w:rFonts w:cs="Bembo MT Std"/>
          <w:szCs w:val="22"/>
        </w:rPr>
        <w:t>i</w:t>
      </w:r>
      <w:r w:rsidRPr="004E58B5">
        <w:rPr>
          <w:rFonts w:cs="Bembo MT Std"/>
          <w:szCs w:val="22"/>
        </w:rPr>
        <w:t>tifs s’opposent un grand nombre de cas où les réformes décentralis</w:t>
      </w:r>
      <w:r w:rsidRPr="004E58B5">
        <w:rPr>
          <w:rFonts w:cs="Bembo MT Std"/>
          <w:szCs w:val="22"/>
        </w:rPr>
        <w:t>a</w:t>
      </w:r>
      <w:r w:rsidRPr="004E58B5">
        <w:rPr>
          <w:rFonts w:cs="Bembo MT Std"/>
          <w:szCs w:val="22"/>
        </w:rPr>
        <w:t>trices n’ont pas eu d’impacts positifs sur les résultats scolaires des élèves. Les comparaisons internationales et les revues de littérature sur le sujet (Duru-Bellat et Meuret, 2001 ; Leithwood et Menzies, 1998) abonderaient dans le même sens (Mons, 2004). Seule l’autonomie de gestion du personnel, en matière notamment de recr</w:t>
      </w:r>
      <w:r w:rsidRPr="004E58B5">
        <w:rPr>
          <w:rFonts w:cs="Bembo MT Std"/>
          <w:szCs w:val="22"/>
        </w:rPr>
        <w:t>u</w:t>
      </w:r>
      <w:r w:rsidRPr="004E58B5">
        <w:rPr>
          <w:rFonts w:cs="Bembo MT Std"/>
          <w:szCs w:val="22"/>
        </w:rPr>
        <w:t>tement des enseignants, semble associée, dans le cadre des études comparatives internationales, à des performances scolaires supérie</w:t>
      </w:r>
      <w:r w:rsidRPr="004E58B5">
        <w:rPr>
          <w:rFonts w:cs="Bembo MT Std"/>
          <w:szCs w:val="22"/>
        </w:rPr>
        <w:t>u</w:t>
      </w:r>
      <w:r w:rsidRPr="004E58B5">
        <w:rPr>
          <w:rFonts w:cs="Bembo MT Std"/>
          <w:szCs w:val="22"/>
        </w:rPr>
        <w:t>res malgré le fait que les résultats pointent vers plusieurs directions (M</w:t>
      </w:r>
      <w:r w:rsidRPr="004E58B5">
        <w:rPr>
          <w:rFonts w:cs="Bembo MT Std"/>
          <w:szCs w:val="22"/>
        </w:rPr>
        <w:t>a</w:t>
      </w:r>
      <w:r w:rsidRPr="004E58B5">
        <w:rPr>
          <w:rFonts w:cs="Bembo MT Std"/>
          <w:szCs w:val="22"/>
        </w:rPr>
        <w:t>slowski, Scheerens et Luyten, 2007, dans Scheerens et Maslow</w:t>
      </w:r>
      <w:r w:rsidRPr="004E58B5">
        <w:rPr>
          <w:rFonts w:cs="Bembo MT Std"/>
          <w:szCs w:val="22"/>
        </w:rPr>
        <w:t>s</w:t>
      </w:r>
      <w:r w:rsidRPr="004E58B5">
        <w:rPr>
          <w:rFonts w:cs="Bembo MT Std"/>
          <w:szCs w:val="22"/>
        </w:rPr>
        <w:t xml:space="preserve">ki, 2008). </w:t>
      </w:r>
    </w:p>
    <w:p w14:paraId="35821FE7" w14:textId="77777777" w:rsidR="002C09F6" w:rsidRPr="004E58B5" w:rsidRDefault="002C09F6" w:rsidP="002C09F6">
      <w:pPr>
        <w:spacing w:before="120" w:after="120"/>
        <w:jc w:val="both"/>
        <w:rPr>
          <w:rFonts w:cs="Bembo MT Std"/>
          <w:szCs w:val="22"/>
        </w:rPr>
      </w:pPr>
      <w:r w:rsidRPr="004E58B5">
        <w:rPr>
          <w:rFonts w:cs="Bembo MT Std"/>
          <w:szCs w:val="22"/>
        </w:rPr>
        <w:t xml:space="preserve">On peut penser que ces résultats peu concluants tiennent pour une part au fait que la décentralisation et l’autonomie des établissements ne sont pas des conditions suffisantes pour qu’une dynamique d’amélioration et de réussite s’enclenche, dure et donne des fruits. Si certains auteurs insistent sur l’importance du </w:t>
      </w:r>
      <w:r w:rsidRPr="004E58B5">
        <w:rPr>
          <w:rFonts w:cs="Bembo MT Std"/>
          <w:i/>
          <w:iCs/>
          <w:szCs w:val="22"/>
        </w:rPr>
        <w:t xml:space="preserve">capacity-building </w:t>
      </w:r>
      <w:r w:rsidRPr="004E58B5">
        <w:rPr>
          <w:rFonts w:cs="Bembo MT Std"/>
          <w:szCs w:val="22"/>
        </w:rPr>
        <w:t>local, d’autres mettent de l’avant une pression externe incarnée dans un contrat de performance comprenant des cibles quantitatives et des m</w:t>
      </w:r>
      <w:r w:rsidRPr="004E58B5">
        <w:rPr>
          <w:rFonts w:cs="Bembo MT Std"/>
          <w:szCs w:val="22"/>
        </w:rPr>
        <w:t>é</w:t>
      </w:r>
      <w:r w:rsidRPr="004E58B5">
        <w:rPr>
          <w:rFonts w:cs="Bembo MT Std"/>
          <w:szCs w:val="22"/>
        </w:rPr>
        <w:t>canismes formels de reddition de comptes. La revue de littérature m</w:t>
      </w:r>
      <w:r w:rsidRPr="004E58B5">
        <w:rPr>
          <w:rFonts w:cs="Bembo MT Std"/>
          <w:szCs w:val="22"/>
        </w:rPr>
        <w:t>e</w:t>
      </w:r>
      <w:r w:rsidRPr="004E58B5">
        <w:rPr>
          <w:rFonts w:cs="Bembo MT Std"/>
          <w:szCs w:val="22"/>
        </w:rPr>
        <w:t>née par Scheerens et Maslowski (2008) met en évidence le fait qu’un système de reddition de comptes accompagnant l’autonomie est su</w:t>
      </w:r>
      <w:r w:rsidRPr="004E58B5">
        <w:rPr>
          <w:rFonts w:cs="Bembo MT Std"/>
          <w:szCs w:val="22"/>
        </w:rPr>
        <w:t>s</w:t>
      </w:r>
      <w:r w:rsidRPr="004E58B5">
        <w:rPr>
          <w:rFonts w:cs="Bembo MT Std"/>
          <w:szCs w:val="22"/>
        </w:rPr>
        <w:t>ceptible d’avoir</w:t>
      </w:r>
      <w:r>
        <w:rPr>
          <w:rFonts w:cs="Bembo MT Std"/>
          <w:szCs w:val="22"/>
        </w:rPr>
        <w:t xml:space="preserve"> [120] </w:t>
      </w:r>
      <w:r w:rsidRPr="004E58B5">
        <w:rPr>
          <w:rFonts w:cs="Bembo MT Std"/>
          <w:szCs w:val="22"/>
        </w:rPr>
        <w:t xml:space="preserve">un effet positif sur les résultats scolaires (Fuchs et Wößmann, 2004, dans Scheerens et Maslowski, 2008). </w:t>
      </w:r>
    </w:p>
    <w:p w14:paraId="5C0EAAF2" w14:textId="77777777" w:rsidR="002C09F6" w:rsidRPr="004E58B5" w:rsidRDefault="002C09F6" w:rsidP="002C09F6">
      <w:pPr>
        <w:spacing w:before="120" w:after="120"/>
        <w:jc w:val="both"/>
        <w:rPr>
          <w:rFonts w:cs="Bembo MT Std"/>
          <w:szCs w:val="22"/>
        </w:rPr>
      </w:pPr>
      <w:r w:rsidRPr="004E58B5">
        <w:rPr>
          <w:rFonts w:cs="Bembo MT Std"/>
          <w:szCs w:val="22"/>
        </w:rPr>
        <w:t>Broadfoot propose une interprétation intéressante de ces résultats peu concluants : « on peut dire que la clé du contrôle dans les syst</w:t>
      </w:r>
      <w:r w:rsidRPr="004E58B5">
        <w:rPr>
          <w:rFonts w:cs="Bembo MT Std"/>
          <w:szCs w:val="22"/>
        </w:rPr>
        <w:t>è</w:t>
      </w:r>
      <w:r w:rsidRPr="004E58B5">
        <w:rPr>
          <w:rFonts w:cs="Bembo MT Std"/>
          <w:szCs w:val="22"/>
        </w:rPr>
        <w:t>mes centralisés est plus probablement la capacité de leurs autorités à déterminer la nature des indicateurs de performances destinés à sous-tendre les inspections et les autres dispositifs bureaucratiques en m</w:t>
      </w:r>
      <w:r w:rsidRPr="004E58B5">
        <w:rPr>
          <w:rFonts w:cs="Bembo MT Std"/>
          <w:szCs w:val="22"/>
        </w:rPr>
        <w:t>a</w:t>
      </w:r>
      <w:r w:rsidRPr="004E58B5">
        <w:rPr>
          <w:rFonts w:cs="Bembo MT Std"/>
          <w:szCs w:val="22"/>
        </w:rPr>
        <w:t>tière d’</w:t>
      </w:r>
      <w:r w:rsidRPr="004E58B5">
        <w:rPr>
          <w:rFonts w:cs="Bembo MT Std"/>
          <w:i/>
          <w:iCs/>
          <w:szCs w:val="22"/>
        </w:rPr>
        <w:t>accountability</w:t>
      </w:r>
      <w:r w:rsidRPr="004E58B5">
        <w:rPr>
          <w:rFonts w:cs="Bembo MT Std"/>
          <w:szCs w:val="22"/>
        </w:rPr>
        <w:t>. Dans les systèmes traditionnellement décentr</w:t>
      </w:r>
      <w:r w:rsidRPr="004E58B5">
        <w:rPr>
          <w:rFonts w:cs="Bembo MT Std"/>
          <w:szCs w:val="22"/>
        </w:rPr>
        <w:t>a</w:t>
      </w:r>
      <w:r w:rsidRPr="004E58B5">
        <w:rPr>
          <w:rFonts w:cs="Bembo MT Std"/>
          <w:szCs w:val="22"/>
        </w:rPr>
        <w:t>lisés, il y a beaucoup plus de chances qu’il y ait des conflits e</w:t>
      </w:r>
      <w:r w:rsidRPr="004E58B5">
        <w:rPr>
          <w:rFonts w:cs="Bembo MT Std"/>
          <w:szCs w:val="22"/>
        </w:rPr>
        <w:t>n</w:t>
      </w:r>
      <w:r w:rsidRPr="004E58B5">
        <w:rPr>
          <w:rFonts w:cs="Bembo MT Std"/>
          <w:szCs w:val="22"/>
        </w:rPr>
        <w:t>tre les intérêts substantiels des différents groupes sociaux » (Broa</w:t>
      </w:r>
      <w:r w:rsidRPr="004E58B5">
        <w:rPr>
          <w:rFonts w:cs="Bembo MT Std"/>
          <w:szCs w:val="22"/>
        </w:rPr>
        <w:t>d</w:t>
      </w:r>
      <w:r w:rsidRPr="004E58B5">
        <w:rPr>
          <w:rFonts w:cs="Bembo MT Std"/>
          <w:szCs w:val="22"/>
        </w:rPr>
        <w:t>foot, 2000, p. 46). En d’autres termes, la décentralisation peut rendre la construction des accords entre les acteurs et leur enrôlement dans une action commune plus compliquée et plus instable, à moins qu’une p</w:t>
      </w:r>
      <w:r w:rsidRPr="004E58B5">
        <w:rPr>
          <w:rFonts w:cs="Bembo MT Std"/>
          <w:szCs w:val="22"/>
        </w:rPr>
        <w:t>o</w:t>
      </w:r>
      <w:r w:rsidRPr="004E58B5">
        <w:rPr>
          <w:rFonts w:cs="Bembo MT Std"/>
          <w:szCs w:val="22"/>
        </w:rPr>
        <w:t xml:space="preserve">litique de responsabilisation </w:t>
      </w:r>
      <w:r w:rsidRPr="004E58B5">
        <w:rPr>
          <w:rFonts w:cs="Bembo MT Std"/>
          <w:i/>
          <w:iCs/>
          <w:szCs w:val="22"/>
        </w:rPr>
        <w:t>(accountability)</w:t>
      </w:r>
      <w:r w:rsidRPr="004E58B5">
        <w:rPr>
          <w:rFonts w:cs="Bembo MT Std"/>
          <w:szCs w:val="22"/>
        </w:rPr>
        <w:t xml:space="preserve"> ne réussisse à les « mettre au pas ». </w:t>
      </w:r>
    </w:p>
    <w:p w14:paraId="39C0F170" w14:textId="77777777" w:rsidR="002C09F6" w:rsidRPr="004E58B5" w:rsidRDefault="002C09F6" w:rsidP="002C09F6">
      <w:pPr>
        <w:spacing w:before="120" w:after="120"/>
        <w:jc w:val="both"/>
        <w:rPr>
          <w:rFonts w:cs="Bembo MT Std"/>
          <w:szCs w:val="22"/>
        </w:rPr>
      </w:pPr>
      <w:r w:rsidRPr="004E58B5">
        <w:rPr>
          <w:rFonts w:cs="Bembo MT Std"/>
          <w:szCs w:val="22"/>
        </w:rPr>
        <w:t>En somme, les recherches empiriques s’intéressant aux effets de l’autonomie scolaire sur les résultats scolaires montrent finalement que « les allégations souvent péremptoires des défenseurs de l’autonomie scolaire, qui affirment que toute forme d’autonomie est bénéfique, ne sont pas empiriquement fondées » (Scheerens et M</w:t>
      </w:r>
      <w:r w:rsidRPr="004E58B5">
        <w:rPr>
          <w:rFonts w:cs="Bembo MT Std"/>
          <w:szCs w:val="22"/>
        </w:rPr>
        <w:t>a</w:t>
      </w:r>
      <w:r w:rsidRPr="004E58B5">
        <w:rPr>
          <w:rFonts w:cs="Bembo MT Std"/>
          <w:szCs w:val="22"/>
        </w:rPr>
        <w:t>slowski, 2008, p. 28). « En définitive, malgré quelques conclusions positives, cette revue des recherches sur les effets, directs ou ind</w:t>
      </w:r>
      <w:r w:rsidRPr="004E58B5">
        <w:rPr>
          <w:rFonts w:cs="Bembo MT Std"/>
          <w:szCs w:val="22"/>
        </w:rPr>
        <w:t>i</w:t>
      </w:r>
      <w:r w:rsidRPr="004E58B5">
        <w:rPr>
          <w:rFonts w:cs="Bembo MT Std"/>
          <w:szCs w:val="22"/>
        </w:rPr>
        <w:t>rects, des politiques d’autonomie scolaire jette un doute sur la capac</w:t>
      </w:r>
      <w:r w:rsidRPr="004E58B5">
        <w:rPr>
          <w:rFonts w:cs="Bembo MT Std"/>
          <w:szCs w:val="22"/>
        </w:rPr>
        <w:t>i</w:t>
      </w:r>
      <w:r w:rsidRPr="004E58B5">
        <w:rPr>
          <w:rFonts w:cs="Bembo MT Std"/>
          <w:szCs w:val="22"/>
        </w:rPr>
        <w:t>té de ces réformes à améliorer la qualité de l’école » (Scheerens et M</w:t>
      </w:r>
      <w:r w:rsidRPr="004E58B5">
        <w:rPr>
          <w:rFonts w:cs="Bembo MT Std"/>
          <w:szCs w:val="22"/>
        </w:rPr>
        <w:t>a</w:t>
      </w:r>
      <w:r w:rsidRPr="004E58B5">
        <w:rPr>
          <w:rFonts w:cs="Bembo MT Std"/>
          <w:szCs w:val="22"/>
        </w:rPr>
        <w:t xml:space="preserve">slowski, 2008, p. 28). </w:t>
      </w:r>
    </w:p>
    <w:p w14:paraId="39FB2244" w14:textId="77777777" w:rsidR="002C09F6" w:rsidRDefault="002C09F6" w:rsidP="002C09F6">
      <w:pPr>
        <w:spacing w:before="120" w:after="120"/>
        <w:jc w:val="both"/>
        <w:rPr>
          <w:szCs w:val="18"/>
        </w:rPr>
      </w:pPr>
    </w:p>
    <w:p w14:paraId="725E569A" w14:textId="77777777" w:rsidR="002C09F6" w:rsidRPr="004E58B5" w:rsidRDefault="002C09F6" w:rsidP="002C09F6">
      <w:pPr>
        <w:pStyle w:val="a"/>
      </w:pPr>
      <w:r>
        <w:t>Les quasi-marchés :</w:t>
      </w:r>
      <w:r>
        <w:br/>
      </w:r>
      <w:r w:rsidRPr="004E58B5">
        <w:t>recrudescence des inégalités</w:t>
      </w:r>
      <w:r>
        <w:br/>
      </w:r>
      <w:r w:rsidRPr="004E58B5">
        <w:t>et sati</w:t>
      </w:r>
      <w:r w:rsidRPr="004E58B5">
        <w:t>s</w:t>
      </w:r>
      <w:r w:rsidRPr="004E58B5">
        <w:t>faction des classes moyennes</w:t>
      </w:r>
    </w:p>
    <w:p w14:paraId="282D5239" w14:textId="77777777" w:rsidR="002C09F6" w:rsidRDefault="002C09F6" w:rsidP="002C09F6">
      <w:pPr>
        <w:spacing w:before="120" w:after="120"/>
        <w:jc w:val="both"/>
        <w:rPr>
          <w:rFonts w:cs="Bembo MT Std"/>
          <w:szCs w:val="22"/>
        </w:rPr>
      </w:pPr>
    </w:p>
    <w:p w14:paraId="6DB82D58" w14:textId="77777777" w:rsidR="002C09F6" w:rsidRPr="004E58B5" w:rsidRDefault="002C09F6" w:rsidP="002C09F6">
      <w:pPr>
        <w:spacing w:before="120" w:after="120"/>
        <w:jc w:val="both"/>
        <w:rPr>
          <w:rFonts w:cs="Bembo MT Std"/>
          <w:szCs w:val="22"/>
        </w:rPr>
      </w:pPr>
      <w:r w:rsidRPr="004E58B5">
        <w:rPr>
          <w:rFonts w:cs="Bembo MT Std"/>
          <w:szCs w:val="22"/>
        </w:rPr>
        <w:t>La décentralisation semblerait aussi être une menace pour les pri</w:t>
      </w:r>
      <w:r w:rsidRPr="004E58B5">
        <w:rPr>
          <w:rFonts w:cs="Bembo MT Std"/>
          <w:szCs w:val="22"/>
        </w:rPr>
        <w:t>n</w:t>
      </w:r>
      <w:r w:rsidRPr="004E58B5">
        <w:rPr>
          <w:rFonts w:cs="Bembo MT Std"/>
          <w:szCs w:val="22"/>
        </w:rPr>
        <w:t>cipes d’égalité et de justice sociale : « Si les études analysant l’impact de la décentralisation sur l’efficacité scolaire produisent des résultats divergents, les chercheurs s’accordent sur un point : ces r</w:t>
      </w:r>
      <w:r w:rsidRPr="004E58B5">
        <w:rPr>
          <w:rFonts w:cs="Bembo MT Std"/>
          <w:szCs w:val="22"/>
        </w:rPr>
        <w:t>é</w:t>
      </w:r>
      <w:r w:rsidRPr="004E58B5">
        <w:rPr>
          <w:rFonts w:cs="Bembo MT Std"/>
          <w:szCs w:val="22"/>
        </w:rPr>
        <w:t>formes sont porteuses d’inégalités territoriales et sociales accrues » (Mons, 2007, p. 70). Plusieurs s’interrogent sur le fait que les élèves n’aient pas droit, par exemple, aux mêmes normes de qualité (« standards ») ni aux mêmes ressources en matière d’éducation selon les écoles (De Vries, 2000 ; Winkler et Rounds, 1996, dans Mons, 2007). Des disp</w:t>
      </w:r>
      <w:r w:rsidRPr="004E58B5">
        <w:rPr>
          <w:rFonts w:cs="Bembo MT Std"/>
          <w:szCs w:val="22"/>
        </w:rPr>
        <w:t>a</w:t>
      </w:r>
      <w:r w:rsidRPr="004E58B5">
        <w:rPr>
          <w:rFonts w:cs="Bembo MT Std"/>
          <w:szCs w:val="22"/>
        </w:rPr>
        <w:t>rités auraient été constatées entre les régions rurales et urbaines dans la fourniture et</w:t>
      </w:r>
      <w:r>
        <w:rPr>
          <w:rFonts w:cs="Bembo MT Std"/>
          <w:szCs w:val="22"/>
        </w:rPr>
        <w:t xml:space="preserve"> [121]</w:t>
      </w:r>
      <w:r w:rsidRPr="004E58B5">
        <w:rPr>
          <w:rFonts w:cs="Bembo MT Std"/>
          <w:szCs w:val="22"/>
        </w:rPr>
        <w:t xml:space="preserve"> la qualité de services éducatifs, dans les dépe</w:t>
      </w:r>
      <w:r w:rsidRPr="004E58B5">
        <w:rPr>
          <w:rFonts w:cs="Bembo MT Std"/>
          <w:szCs w:val="22"/>
        </w:rPr>
        <w:t>n</w:t>
      </w:r>
      <w:r w:rsidRPr="004E58B5">
        <w:rPr>
          <w:rFonts w:cs="Bembo MT Std"/>
          <w:szCs w:val="22"/>
        </w:rPr>
        <w:t xml:space="preserve">ses d’éducation et dans les performances scolaires (De Vries, 2000). </w:t>
      </w:r>
    </w:p>
    <w:p w14:paraId="4DB0849A" w14:textId="77777777" w:rsidR="002C09F6" w:rsidRPr="004E58B5" w:rsidRDefault="002C09F6" w:rsidP="002C09F6">
      <w:pPr>
        <w:spacing w:before="120" w:after="120"/>
        <w:jc w:val="both"/>
        <w:rPr>
          <w:rFonts w:cs="Bembo MT Std"/>
          <w:szCs w:val="22"/>
        </w:rPr>
      </w:pPr>
      <w:r w:rsidRPr="004E58B5">
        <w:rPr>
          <w:rFonts w:cs="Bembo MT Std"/>
          <w:szCs w:val="22"/>
        </w:rPr>
        <w:t>Il semble aussi que les élites locales soient beaucoup plus en f</w:t>
      </w:r>
      <w:r w:rsidRPr="004E58B5">
        <w:rPr>
          <w:rFonts w:cs="Bembo MT Std"/>
          <w:szCs w:val="22"/>
        </w:rPr>
        <w:t>a</w:t>
      </w:r>
      <w:r w:rsidRPr="004E58B5">
        <w:rPr>
          <w:rFonts w:cs="Bembo MT Std"/>
          <w:szCs w:val="22"/>
        </w:rPr>
        <w:t xml:space="preserve">veur de la responsabilité locale, car elles sont plus impliquées et plus capables que les parents de milieux défavorisés d’aller trouver et d’obtenir du soutien auprès des parties prenantes. </w:t>
      </w:r>
    </w:p>
    <w:p w14:paraId="07DBD6B3" w14:textId="77777777" w:rsidR="002C09F6" w:rsidRPr="004E58B5" w:rsidRDefault="002C09F6" w:rsidP="002C09F6">
      <w:pPr>
        <w:spacing w:before="120" w:after="120"/>
        <w:jc w:val="both"/>
        <w:rPr>
          <w:rFonts w:cs="Bembo MT Std"/>
          <w:szCs w:val="22"/>
        </w:rPr>
      </w:pPr>
      <w:r w:rsidRPr="004E58B5">
        <w:rPr>
          <w:rFonts w:cs="Bembo MT Std"/>
          <w:szCs w:val="22"/>
        </w:rPr>
        <w:t xml:space="preserve">Cette situation les rend plus à même d’effectuer des changements significatifs et soutenus dans leurs écoles que ceux que l’on observe dans les communautés où l’engagement et les ressources seraient moindres (Stones, Henig, Jones et Pierannunzi, 2011, dans Mintrom, 2009). </w:t>
      </w:r>
    </w:p>
    <w:p w14:paraId="17C840D6" w14:textId="77777777" w:rsidR="002C09F6" w:rsidRPr="004E58B5" w:rsidRDefault="002C09F6" w:rsidP="002C09F6">
      <w:pPr>
        <w:spacing w:before="120" w:after="120"/>
        <w:jc w:val="both"/>
        <w:rPr>
          <w:rFonts w:cs="Bembo MT Std"/>
          <w:szCs w:val="22"/>
        </w:rPr>
      </w:pPr>
      <w:r w:rsidRPr="004E58B5">
        <w:rPr>
          <w:rFonts w:cs="Bembo MT Std"/>
          <w:szCs w:val="22"/>
        </w:rPr>
        <w:t>Pour sa part, Seppänen (2006) montre un lien entre le libre choix de l’école et la division sociale des élèves du secondaire fondée entre autres sur l’éducation des parents et leur statut socio-économique. F</w:t>
      </w:r>
      <w:r w:rsidRPr="004E58B5">
        <w:rPr>
          <w:rFonts w:cs="Bembo MT Std"/>
          <w:szCs w:val="22"/>
        </w:rPr>
        <w:t>e</w:t>
      </w:r>
      <w:r w:rsidRPr="004E58B5">
        <w:rPr>
          <w:rFonts w:cs="Bembo MT Std"/>
          <w:szCs w:val="22"/>
        </w:rPr>
        <w:t>louzis et Perroton (2007) affirment quant à eux qu’en matière d’égalité et de justice sociale le marché scolaire, fonctionnant surtout par la régulation du « jugement » orientant la réputation des établi</w:t>
      </w:r>
      <w:r w:rsidRPr="004E58B5">
        <w:rPr>
          <w:rFonts w:cs="Bembo MT Std"/>
          <w:szCs w:val="22"/>
        </w:rPr>
        <w:t>s</w:t>
      </w:r>
      <w:r w:rsidRPr="004E58B5">
        <w:rPr>
          <w:rFonts w:cs="Bembo MT Std"/>
          <w:szCs w:val="22"/>
        </w:rPr>
        <w:t>sements, accroîtrait la segmentation de l’offre et tendrait à exclure les élèves les plus défavorisés. Bradley et Taylor (2010) abondent dans le même sens et constatent que la concentration des élèves pauvres dans des écoles moins performantes et l’inverse en ce qui concerne les él</w:t>
      </w:r>
      <w:r w:rsidRPr="004E58B5">
        <w:rPr>
          <w:rFonts w:cs="Bembo MT Std"/>
          <w:szCs w:val="22"/>
        </w:rPr>
        <w:t>è</w:t>
      </w:r>
      <w:r w:rsidRPr="004E58B5">
        <w:rPr>
          <w:rFonts w:cs="Bembo MT Std"/>
          <w:szCs w:val="22"/>
        </w:rPr>
        <w:t>ves issus de milieux plus favorisés sont des effets du choix de l’école et que cette polarisation pourrait renforcer la ségrégation entre les éc</w:t>
      </w:r>
      <w:r w:rsidRPr="004E58B5">
        <w:rPr>
          <w:rFonts w:cs="Bembo MT Std"/>
          <w:szCs w:val="22"/>
        </w:rPr>
        <w:t>o</w:t>
      </w:r>
      <w:r w:rsidRPr="004E58B5">
        <w:rPr>
          <w:rFonts w:cs="Bembo MT Std"/>
          <w:szCs w:val="22"/>
        </w:rPr>
        <w:t xml:space="preserve">les et accentuer les écarts de réussite entre les écoles « riches » et « pauvres ». </w:t>
      </w:r>
    </w:p>
    <w:p w14:paraId="786C00DE" w14:textId="77777777" w:rsidR="002C09F6" w:rsidRPr="004E58B5" w:rsidRDefault="002C09F6" w:rsidP="002C09F6">
      <w:pPr>
        <w:spacing w:before="120" w:after="120"/>
        <w:jc w:val="both"/>
        <w:rPr>
          <w:rFonts w:cs="Bembo MT Std"/>
          <w:szCs w:val="22"/>
        </w:rPr>
      </w:pPr>
      <w:r w:rsidRPr="004E58B5">
        <w:rPr>
          <w:rFonts w:cs="Bembo MT Std"/>
          <w:szCs w:val="22"/>
        </w:rPr>
        <w:t>Felouzis et Perroton (2007) soulignent qu’« une part non néglige</w:t>
      </w:r>
      <w:r w:rsidRPr="004E58B5">
        <w:rPr>
          <w:rFonts w:cs="Bembo MT Std"/>
          <w:szCs w:val="22"/>
        </w:rPr>
        <w:t>a</w:t>
      </w:r>
      <w:r w:rsidRPr="004E58B5">
        <w:rPr>
          <w:rFonts w:cs="Bembo MT Std"/>
          <w:szCs w:val="22"/>
        </w:rPr>
        <w:t>ble de l’efficacité des apprentissages est issue de l’environnement sc</w:t>
      </w:r>
      <w:r w:rsidRPr="004E58B5">
        <w:rPr>
          <w:rFonts w:cs="Bembo MT Std"/>
          <w:szCs w:val="22"/>
        </w:rPr>
        <w:t>o</w:t>
      </w:r>
      <w:r w:rsidRPr="004E58B5">
        <w:rPr>
          <w:rFonts w:cs="Bembo MT Std"/>
          <w:szCs w:val="22"/>
        </w:rPr>
        <w:t xml:space="preserve">laire, lui-même défini par la nature du public scolarisé » (p. 713). Ces auteurs parlent de l’effet </w:t>
      </w:r>
      <w:r w:rsidRPr="004E58B5">
        <w:rPr>
          <w:rFonts w:cs="Bembo MT Std"/>
          <w:i/>
          <w:iCs/>
          <w:szCs w:val="22"/>
        </w:rPr>
        <w:t xml:space="preserve">feedback </w:t>
      </w:r>
      <w:r w:rsidRPr="004E58B5">
        <w:rPr>
          <w:rFonts w:cs="Bembo MT Std"/>
          <w:szCs w:val="22"/>
        </w:rPr>
        <w:t>des marchés scolaires : « dès lors qu’une part de la qualité scolaire d’un établissement est le résu</w:t>
      </w:r>
      <w:r w:rsidRPr="004E58B5">
        <w:rPr>
          <w:rFonts w:cs="Bembo MT Std"/>
          <w:szCs w:val="22"/>
        </w:rPr>
        <w:t>l</w:t>
      </w:r>
      <w:r w:rsidRPr="004E58B5">
        <w:rPr>
          <w:rFonts w:cs="Bembo MT Std"/>
          <w:szCs w:val="22"/>
        </w:rPr>
        <w:t xml:space="preserve">tat de la nature de son public, les marchés scolaires contribuent à en définir par là même la qualité éducative tant du point de vue de l’efficacité que de la qualité de la vie scolaire » (Felouzis et Perroton, 2007, p. 693). Ainsi, la diversification de l’offre tendrait à regrouper les élèves favorisés dans quelques îlots scolaires </w:t>
      </w:r>
      <w:r w:rsidRPr="004E58B5">
        <w:rPr>
          <w:rFonts w:cs="Bembo MT Std"/>
          <w:i/>
          <w:iCs/>
          <w:szCs w:val="22"/>
        </w:rPr>
        <w:t xml:space="preserve">auto ségrégués </w:t>
      </w:r>
      <w:r w:rsidRPr="004E58B5">
        <w:rPr>
          <w:rFonts w:cs="Bembo MT Std"/>
          <w:szCs w:val="22"/>
        </w:rPr>
        <w:t>et à creuser, par le fait même, les inégalités scolaires en réduisant la mixité des popul</w:t>
      </w:r>
      <w:r w:rsidRPr="004E58B5">
        <w:rPr>
          <w:rFonts w:cs="Bembo MT Std"/>
          <w:szCs w:val="22"/>
        </w:rPr>
        <w:t>a</w:t>
      </w:r>
      <w:r w:rsidRPr="004E58B5">
        <w:rPr>
          <w:rFonts w:cs="Bembo MT Std"/>
          <w:szCs w:val="22"/>
        </w:rPr>
        <w:t xml:space="preserve">tions hétérogènes d’élèves. L’effet </w:t>
      </w:r>
      <w:r w:rsidRPr="004E58B5">
        <w:rPr>
          <w:rFonts w:cs="Bembo MT Std"/>
          <w:i/>
          <w:iCs/>
          <w:szCs w:val="22"/>
        </w:rPr>
        <w:t xml:space="preserve">feedback </w:t>
      </w:r>
      <w:r w:rsidRPr="004E58B5">
        <w:rPr>
          <w:rFonts w:cs="Bembo MT Std"/>
          <w:szCs w:val="22"/>
        </w:rPr>
        <w:t>se crée dans la mesure où c’est la confiance dans les établissements (celle des parents) qui orie</w:t>
      </w:r>
      <w:r w:rsidRPr="004E58B5">
        <w:rPr>
          <w:rFonts w:cs="Bembo MT Std"/>
          <w:szCs w:val="22"/>
        </w:rPr>
        <w:t>n</w:t>
      </w:r>
      <w:r w:rsidRPr="004E58B5">
        <w:rPr>
          <w:rFonts w:cs="Bembo MT Std"/>
          <w:szCs w:val="22"/>
        </w:rPr>
        <w:t>te le choix des consommateurs sur le marché scolaire. Ainsi, plus la réputation d’une école est élevée,</w:t>
      </w:r>
      <w:r>
        <w:rPr>
          <w:rFonts w:cs="Bembo MT Std"/>
          <w:szCs w:val="22"/>
        </w:rPr>
        <w:t xml:space="preserve"> [122]</w:t>
      </w:r>
      <w:r w:rsidRPr="004E58B5">
        <w:rPr>
          <w:rFonts w:cs="Bembo MT Std"/>
          <w:szCs w:val="22"/>
        </w:rPr>
        <w:t xml:space="preserve"> plus les consommateurs d’un milieu aisé vont s’y retrouver dése</w:t>
      </w:r>
      <w:r w:rsidRPr="004E58B5">
        <w:rPr>
          <w:rFonts w:cs="Bembo MT Std"/>
          <w:szCs w:val="22"/>
        </w:rPr>
        <w:t>r</w:t>
      </w:r>
      <w:r w:rsidRPr="004E58B5">
        <w:rPr>
          <w:rFonts w:cs="Bembo MT Std"/>
          <w:szCs w:val="22"/>
        </w:rPr>
        <w:t>tant par le fait même les autres écoles, moins prisées, où se concentrent les élèves moins pe</w:t>
      </w:r>
      <w:r w:rsidRPr="004E58B5">
        <w:rPr>
          <w:rFonts w:cs="Bembo MT Std"/>
          <w:szCs w:val="22"/>
        </w:rPr>
        <w:t>r</w:t>
      </w:r>
      <w:r w:rsidRPr="004E58B5">
        <w:rPr>
          <w:rFonts w:cs="Bembo MT Std"/>
          <w:szCs w:val="22"/>
        </w:rPr>
        <w:t xml:space="preserve">formants et d’un milieu moins aisé. </w:t>
      </w:r>
    </w:p>
    <w:p w14:paraId="626A4E84" w14:textId="77777777" w:rsidR="002C09F6" w:rsidRPr="004E58B5" w:rsidRDefault="002C09F6" w:rsidP="002C09F6">
      <w:pPr>
        <w:spacing w:before="120" w:after="120"/>
        <w:jc w:val="both"/>
        <w:rPr>
          <w:rFonts w:cs="Bembo MT Std"/>
          <w:szCs w:val="22"/>
        </w:rPr>
      </w:pPr>
      <w:r w:rsidRPr="004E58B5">
        <w:rPr>
          <w:rFonts w:cs="Bembo MT Std"/>
          <w:szCs w:val="22"/>
        </w:rPr>
        <w:t>Félouzis, Maroy et van Zanten (2013), dans leur bilan des études américaines, constatent que « l’amélioration des résultats scolaires due à une accentuation de la concurrence n’a donc pas le caractère d’une relation constante et générale, car elle dépend probablement des contextes locaux et des politiques scolaires qui peuvent réguler cette concurrence. Mais dans une minorité non négligeable des cas, l’effet est significativement positif</w:t>
      </w:r>
      <w:r>
        <w:rPr>
          <w:rFonts w:cs="Bembo MT Std"/>
          <w:szCs w:val="22"/>
        </w:rPr>
        <w:t> </w:t>
      </w:r>
      <w:r>
        <w:rPr>
          <w:rStyle w:val="Appelnotedebasdep"/>
          <w:rFonts w:cs="Bembo MT Std"/>
          <w:szCs w:val="22"/>
        </w:rPr>
        <w:footnoteReference w:id="21"/>
      </w:r>
      <w:r w:rsidRPr="004E58B5">
        <w:rPr>
          <w:rFonts w:cs="Bembo MT Std"/>
          <w:szCs w:val="12"/>
          <w:vertAlign w:val="superscript"/>
        </w:rPr>
        <w:t xml:space="preserve"> </w:t>
      </w:r>
      <w:r w:rsidRPr="004E58B5">
        <w:rPr>
          <w:rFonts w:cs="Bembo MT Std"/>
          <w:szCs w:val="22"/>
        </w:rPr>
        <w:t>(2013, p. 151). Par ailleurs, ces auteurs s’interrogent sur la direction de cette relation : observant que plus les élèves ont un bon niveau scolaire dans un district donné, plus les éc</w:t>
      </w:r>
      <w:r w:rsidRPr="004E58B5">
        <w:rPr>
          <w:rFonts w:cs="Bembo MT Std"/>
          <w:szCs w:val="22"/>
        </w:rPr>
        <w:t>o</w:t>
      </w:r>
      <w:r w:rsidRPr="004E58B5">
        <w:rPr>
          <w:rFonts w:cs="Bembo MT Std"/>
          <w:szCs w:val="22"/>
        </w:rPr>
        <w:t xml:space="preserve">les privées ont tendance à s’y installer, ils se demandent si ce n’est pas la qualité scolaire des élèves et leur milieu socio-économique élevé qui expliquent la concurrence entre écoles plutôt que l’inverse. Ce qui nous ramène à l’effet </w:t>
      </w:r>
      <w:r w:rsidRPr="004E58B5">
        <w:rPr>
          <w:rFonts w:cs="Bembo MT Std"/>
          <w:i/>
          <w:iCs/>
          <w:szCs w:val="22"/>
        </w:rPr>
        <w:t>feedback</w:t>
      </w:r>
      <w:r w:rsidRPr="004E58B5">
        <w:rPr>
          <w:rFonts w:cs="Bembo MT Std"/>
          <w:szCs w:val="22"/>
        </w:rPr>
        <w:t xml:space="preserve"> mentionné plus haut. </w:t>
      </w:r>
    </w:p>
    <w:p w14:paraId="23530030" w14:textId="77777777" w:rsidR="002C09F6" w:rsidRPr="004E58B5" w:rsidRDefault="002C09F6" w:rsidP="002C09F6">
      <w:pPr>
        <w:spacing w:before="120" w:after="120"/>
        <w:jc w:val="both"/>
        <w:rPr>
          <w:rFonts w:cs="Bembo MT Std"/>
          <w:szCs w:val="22"/>
        </w:rPr>
      </w:pPr>
      <w:r w:rsidRPr="004E58B5">
        <w:rPr>
          <w:rFonts w:cs="Bembo MT Std"/>
          <w:szCs w:val="22"/>
        </w:rPr>
        <w:t>Concernant le choix de l’école, des recherches effectuées au Royaume-Uni montrent que la logique parentale se caractérise par une grande implication des parents dans les décisions, particulièr</w:t>
      </w:r>
      <w:r w:rsidRPr="004E58B5">
        <w:rPr>
          <w:rFonts w:cs="Bembo MT Std"/>
          <w:szCs w:val="22"/>
        </w:rPr>
        <w:t>e</w:t>
      </w:r>
      <w:r w:rsidRPr="004E58B5">
        <w:rPr>
          <w:rFonts w:cs="Bembo MT Std"/>
          <w:szCs w:val="22"/>
        </w:rPr>
        <w:t>ment en milieu aisé, par l’importance de la réputation de l’école et des écha</w:t>
      </w:r>
      <w:r w:rsidRPr="004E58B5">
        <w:rPr>
          <w:rFonts w:cs="Bembo MT Std"/>
          <w:szCs w:val="22"/>
        </w:rPr>
        <w:t>n</w:t>
      </w:r>
      <w:r w:rsidRPr="004E58B5">
        <w:rPr>
          <w:rFonts w:cs="Bembo MT Std"/>
          <w:szCs w:val="22"/>
        </w:rPr>
        <w:t>ges informels avec les amis dans le processus de décision, et par une importance accordée à l’efficacité de l’école, à son climat et à la qu</w:t>
      </w:r>
      <w:r w:rsidRPr="004E58B5">
        <w:rPr>
          <w:rFonts w:cs="Bembo MT Std"/>
          <w:szCs w:val="22"/>
        </w:rPr>
        <w:t>a</w:t>
      </w:r>
      <w:r w:rsidRPr="004E58B5">
        <w:rPr>
          <w:rFonts w:cs="Bembo MT Std"/>
          <w:szCs w:val="22"/>
        </w:rPr>
        <w:t>lité de ses enseignants (Duru-Bellat et Meuret, 2001). Dans cette opt</w:t>
      </w:r>
      <w:r w:rsidRPr="004E58B5">
        <w:rPr>
          <w:rFonts w:cs="Bembo MT Std"/>
          <w:szCs w:val="22"/>
        </w:rPr>
        <w:t>i</w:t>
      </w:r>
      <w:r w:rsidRPr="004E58B5">
        <w:rPr>
          <w:rFonts w:cs="Bembo MT Std"/>
          <w:szCs w:val="22"/>
        </w:rPr>
        <w:t>que, il semble « que la réalité des choix ne révèle guère des conso</w:t>
      </w:r>
      <w:r w:rsidRPr="004E58B5">
        <w:rPr>
          <w:rFonts w:cs="Bembo MT Std"/>
          <w:szCs w:val="22"/>
        </w:rPr>
        <w:t>m</w:t>
      </w:r>
      <w:r w:rsidRPr="004E58B5">
        <w:rPr>
          <w:rFonts w:cs="Bembo MT Std"/>
          <w:szCs w:val="22"/>
        </w:rPr>
        <w:t>mateurs obsédés par la maximisation de la qualité académique de la formation reçue par leur enfant. Ces consommateurs peuvent rester attachés à une école pour des raisons n’ayant rien à voir avec l’efficacité (l’ambiance, le climat…). C’est particulièrement vrai au niveau de l’école primaire […] » (Duru-Bellat et Meuret, p. 206). Il semble cependant que les raisons du choix, « derrière ces tendances moyennes, s’avèrent largement structurées par les caractéristiques s</w:t>
      </w:r>
      <w:r w:rsidRPr="004E58B5">
        <w:rPr>
          <w:rFonts w:cs="Bembo MT Std"/>
          <w:szCs w:val="22"/>
        </w:rPr>
        <w:t>o</w:t>
      </w:r>
      <w:r w:rsidRPr="004E58B5">
        <w:rPr>
          <w:rFonts w:cs="Bembo MT Std"/>
          <w:szCs w:val="22"/>
        </w:rPr>
        <w:t xml:space="preserve">cio-économiques et culturelles des familles. Ce </w:t>
      </w:r>
      <w:r>
        <w:rPr>
          <w:rFonts w:cs="Bembo MT Std"/>
          <w:szCs w:val="22"/>
        </w:rPr>
        <w:t xml:space="preserve">[123] </w:t>
      </w:r>
      <w:r w:rsidRPr="004E58B5">
        <w:rPr>
          <w:rFonts w:cs="Bembo MT Std"/>
          <w:szCs w:val="22"/>
        </w:rPr>
        <w:t>sont les familles aisées et instruites qui utilisent le plus les possibilités de choix » (D</w:t>
      </w:r>
      <w:r w:rsidRPr="004E58B5">
        <w:rPr>
          <w:rFonts w:cs="Bembo MT Std"/>
          <w:szCs w:val="22"/>
        </w:rPr>
        <w:t>u</w:t>
      </w:r>
      <w:r w:rsidRPr="004E58B5">
        <w:rPr>
          <w:rFonts w:cs="Bembo MT Std"/>
          <w:szCs w:val="22"/>
        </w:rPr>
        <w:t>ru-Bellat et Meuret, p. 206) Ainsi, il s’avère que, « au total, toutes les notions couramment utilisées dans le paradigme du marché, telles que la souveraineté du consommateur, ou le libre choix entre des “pr</w:t>
      </w:r>
      <w:r w:rsidRPr="004E58B5">
        <w:rPr>
          <w:rFonts w:cs="Bembo MT Std"/>
          <w:szCs w:val="22"/>
        </w:rPr>
        <w:t>o</w:t>
      </w:r>
      <w:r w:rsidRPr="004E58B5">
        <w:rPr>
          <w:rFonts w:cs="Bembo MT Std"/>
          <w:szCs w:val="22"/>
        </w:rPr>
        <w:t>duits” diversifiés, ne sont pas (en tout cas pas to</w:t>
      </w:r>
      <w:r w:rsidRPr="004E58B5">
        <w:rPr>
          <w:rFonts w:cs="Bembo MT Std"/>
          <w:szCs w:val="22"/>
        </w:rPr>
        <w:t>u</w:t>
      </w:r>
      <w:r w:rsidRPr="004E58B5">
        <w:rPr>
          <w:rFonts w:cs="Bembo MT Std"/>
          <w:szCs w:val="22"/>
        </w:rPr>
        <w:t>jours) pertinentes, eu égard à la complexité et au caractère social</w:t>
      </w:r>
      <w:r w:rsidRPr="004E58B5">
        <w:rPr>
          <w:rFonts w:cs="Bembo MT Std"/>
          <w:szCs w:val="22"/>
        </w:rPr>
        <w:t>e</w:t>
      </w:r>
      <w:r w:rsidRPr="004E58B5">
        <w:rPr>
          <w:rFonts w:cs="Bembo MT Std"/>
          <w:szCs w:val="22"/>
        </w:rPr>
        <w:t>ment surdéterminé de ce marché » (Duru-Bellat et Meuret, p. 209). C’est pourquoi Félouzis, Maroy et van Zanten (2013) proposent une vision plus sociologique des quasi-marchés éducatifs, prenant en compte leur construction s</w:t>
      </w:r>
      <w:r w:rsidRPr="004E58B5">
        <w:rPr>
          <w:rFonts w:cs="Bembo MT Std"/>
          <w:szCs w:val="22"/>
        </w:rPr>
        <w:t>o</w:t>
      </w:r>
      <w:r w:rsidRPr="004E58B5">
        <w:rPr>
          <w:rFonts w:cs="Bembo MT Std"/>
          <w:szCs w:val="22"/>
        </w:rPr>
        <w:t>ciétale et politique, leur dimension conte</w:t>
      </w:r>
      <w:r w:rsidRPr="004E58B5">
        <w:rPr>
          <w:rFonts w:cs="Bembo MT Std"/>
          <w:szCs w:val="22"/>
        </w:rPr>
        <w:t>x</w:t>
      </w:r>
      <w:r w:rsidRPr="004E58B5">
        <w:rPr>
          <w:rFonts w:cs="Bembo MT Std"/>
          <w:szCs w:val="22"/>
        </w:rPr>
        <w:t xml:space="preserve">tuelle et historique et leur lien avec la reproduction sociale et l’action publique (p. 187-191). </w:t>
      </w:r>
    </w:p>
    <w:p w14:paraId="423AE9EF" w14:textId="77777777" w:rsidR="002C09F6" w:rsidRPr="004E58B5" w:rsidRDefault="002C09F6" w:rsidP="002C09F6">
      <w:pPr>
        <w:spacing w:before="120" w:after="120"/>
        <w:jc w:val="both"/>
        <w:rPr>
          <w:rFonts w:cs="Bembo MT Std"/>
          <w:szCs w:val="22"/>
        </w:rPr>
      </w:pPr>
      <w:r w:rsidRPr="004E58B5">
        <w:rPr>
          <w:rFonts w:cs="Bembo MT Std"/>
          <w:szCs w:val="22"/>
        </w:rPr>
        <w:t xml:space="preserve">Ces auteurs synthétisent les études internationales liées au PISA, celles effectuées en Communauté française de Belgique et en France et concluent que « la ségrégation sociale et scolaire n’est jamais loin lorsque la concurrence entre écoles structure les affectations scolaires (Félouzis, Maroy et van Zanten, 2013, p. 164). Mais ils soulignent aussi que concurrence et marché scolaire n’expliquent pas tout et qu’il importe de prendre en compte les politiques scolaires et leur mise en œuvre (2013, p. 171). </w:t>
      </w:r>
    </w:p>
    <w:p w14:paraId="692D4E03" w14:textId="77777777" w:rsidR="002C09F6" w:rsidRPr="004E58B5" w:rsidRDefault="002C09F6" w:rsidP="002C09F6">
      <w:pPr>
        <w:spacing w:before="120" w:after="120"/>
        <w:jc w:val="both"/>
        <w:rPr>
          <w:rFonts w:cs="Bembo MT Std"/>
          <w:szCs w:val="22"/>
        </w:rPr>
      </w:pPr>
      <w:r w:rsidRPr="004E58B5">
        <w:rPr>
          <w:rFonts w:cs="Bembo MT Std"/>
          <w:szCs w:val="22"/>
        </w:rPr>
        <w:t>Dupriez (2005) ajoute à ces constats que ces transformations m</w:t>
      </w:r>
      <w:r w:rsidRPr="004E58B5">
        <w:rPr>
          <w:rFonts w:cs="Bembo MT Std"/>
          <w:szCs w:val="22"/>
        </w:rPr>
        <w:t>a</w:t>
      </w:r>
      <w:r w:rsidRPr="004E58B5">
        <w:rPr>
          <w:rFonts w:cs="Bembo MT Std"/>
          <w:szCs w:val="22"/>
        </w:rPr>
        <w:t>jeures des systèmes scolaires vers une place accrue de la logique ma</w:t>
      </w:r>
      <w:r w:rsidRPr="004E58B5">
        <w:rPr>
          <w:rFonts w:cs="Bembo MT Std"/>
          <w:szCs w:val="22"/>
        </w:rPr>
        <w:t>r</w:t>
      </w:r>
      <w:r w:rsidRPr="004E58B5">
        <w:rPr>
          <w:rFonts w:cs="Bembo MT Std"/>
          <w:szCs w:val="22"/>
        </w:rPr>
        <w:t>chande mettent à mal la légitimité professionnelle des enseignants au profit de la nécessité de plaire aux parents pour garder leur enfant dans l’école. À propos de l’introduction de la régulation quasi ma</w:t>
      </w:r>
      <w:r w:rsidRPr="004E58B5">
        <w:rPr>
          <w:rFonts w:cs="Bembo MT Std"/>
          <w:szCs w:val="22"/>
        </w:rPr>
        <w:t>r</w:t>
      </w:r>
      <w:r w:rsidRPr="004E58B5">
        <w:rPr>
          <w:rFonts w:cs="Bembo MT Std"/>
          <w:szCs w:val="22"/>
        </w:rPr>
        <w:t>chande en éducation, Ball (1998) note l’émergence d’une « nouvelle classe moyenne », souvent concentrée dans des positions de gestion créées dans la foulée de la nouvelle structure économique et très peu intéressée par l’équité scolaire et la démocratisation de l’éducation. Cette tendance provoquerait une transformation de l’éducation en un bien « oligarchique » réservée aux membres des couches sociales f</w:t>
      </w:r>
      <w:r w:rsidRPr="004E58B5">
        <w:rPr>
          <w:rFonts w:cs="Bembo MT Std"/>
          <w:szCs w:val="22"/>
        </w:rPr>
        <w:t>a</w:t>
      </w:r>
      <w:r w:rsidRPr="004E58B5">
        <w:rPr>
          <w:rFonts w:cs="Bembo MT Std"/>
          <w:szCs w:val="22"/>
        </w:rPr>
        <w:t>vorisées (</w:t>
      </w:r>
      <w:r w:rsidRPr="004E58B5">
        <w:rPr>
          <w:rFonts w:cs="Bembo MT Std"/>
          <w:i/>
          <w:iCs/>
          <w:szCs w:val="22"/>
        </w:rPr>
        <w:t>Ibid.</w:t>
      </w:r>
      <w:r w:rsidRPr="004E58B5">
        <w:rPr>
          <w:rFonts w:cs="Bembo MT Std"/>
          <w:szCs w:val="22"/>
        </w:rPr>
        <w:t xml:space="preserve">, 121). </w:t>
      </w:r>
    </w:p>
    <w:p w14:paraId="0A16C147" w14:textId="77777777" w:rsidR="002C09F6" w:rsidRPr="004E58B5" w:rsidRDefault="002C09F6" w:rsidP="002C09F6">
      <w:pPr>
        <w:spacing w:before="120" w:after="120"/>
        <w:jc w:val="both"/>
        <w:rPr>
          <w:rFonts w:cs="Bembo MT Std"/>
          <w:szCs w:val="22"/>
        </w:rPr>
      </w:pPr>
      <w:r w:rsidRPr="004E58B5">
        <w:rPr>
          <w:rFonts w:cs="Bembo MT Std"/>
          <w:szCs w:val="22"/>
        </w:rPr>
        <w:t xml:space="preserve">Ce nouveau fonctionnement a favorisé et accentué un climat de compétition entre établissements, tenus d’attirer davantage de bons élèves afin de demeurer viables sur le « marché » scolaire (Whitty, 2010). Ball (1993) évoque à cet égard que la limitation des budgets dans le sillage de l’idéologie de marché crée une compétition entre les établissements scolaires et aboutit à une polarisation des écoles (les plus performantes </w:t>
      </w:r>
      <w:r w:rsidRPr="004E58B5">
        <w:rPr>
          <w:rFonts w:cs="Bembo MT Std"/>
          <w:i/>
          <w:iCs/>
          <w:szCs w:val="22"/>
        </w:rPr>
        <w:t xml:space="preserve">versus </w:t>
      </w:r>
      <w:r w:rsidRPr="004E58B5">
        <w:rPr>
          <w:rFonts w:cs="Bembo MT Std"/>
          <w:szCs w:val="22"/>
        </w:rPr>
        <w:t>les « autres »). Les plus performantes reço</w:t>
      </w:r>
      <w:r w:rsidRPr="004E58B5">
        <w:rPr>
          <w:rFonts w:cs="Bembo MT Std"/>
          <w:szCs w:val="22"/>
        </w:rPr>
        <w:t>i</w:t>
      </w:r>
      <w:r w:rsidRPr="004E58B5">
        <w:rPr>
          <w:rFonts w:cs="Bembo MT Std"/>
          <w:szCs w:val="22"/>
        </w:rPr>
        <w:t>vent plus de fonds publics et attirent par conséquent un plus grand nombre d’élèves,</w:t>
      </w:r>
      <w:r>
        <w:rPr>
          <w:rFonts w:cs="Bembo MT Std"/>
          <w:szCs w:val="22"/>
        </w:rPr>
        <w:t xml:space="preserve"> [124]</w:t>
      </w:r>
      <w:r w:rsidRPr="004E58B5">
        <w:rPr>
          <w:rFonts w:cs="Bembo MT Std"/>
          <w:szCs w:val="22"/>
        </w:rPr>
        <w:t xml:space="preserve"> ce qui leur permet à leur tour de conserver leur position avant</w:t>
      </w:r>
      <w:r w:rsidRPr="004E58B5">
        <w:rPr>
          <w:rFonts w:cs="Bembo MT Std"/>
          <w:szCs w:val="22"/>
        </w:rPr>
        <w:t>a</w:t>
      </w:r>
      <w:r w:rsidRPr="004E58B5">
        <w:rPr>
          <w:rFonts w:cs="Bembo MT Std"/>
          <w:szCs w:val="22"/>
        </w:rPr>
        <w:t>geuse sur le marché. Par un processus inverse, les moins performantes deviennent moins compétitives ou risquent de fermer leurs portes. La montée de cette nouvelle régulation produit deux e</w:t>
      </w:r>
      <w:r w:rsidRPr="004E58B5">
        <w:rPr>
          <w:rFonts w:cs="Bembo MT Std"/>
          <w:szCs w:val="22"/>
        </w:rPr>
        <w:t>f</w:t>
      </w:r>
      <w:r w:rsidRPr="004E58B5">
        <w:rPr>
          <w:rFonts w:cs="Bembo MT Std"/>
          <w:szCs w:val="22"/>
        </w:rPr>
        <w:t>fets majeurs : la segmentation accrue de l’offre éducative et le renforcement des inég</w:t>
      </w:r>
      <w:r w:rsidRPr="004E58B5">
        <w:rPr>
          <w:rFonts w:cs="Bembo MT Std"/>
          <w:szCs w:val="22"/>
        </w:rPr>
        <w:t>a</w:t>
      </w:r>
      <w:r w:rsidRPr="004E58B5">
        <w:rPr>
          <w:rFonts w:cs="Bembo MT Std"/>
          <w:szCs w:val="22"/>
        </w:rPr>
        <w:t>lités scolaires (Felouzis et Perroton, 2007). Tout d’abord, la multiplication des filières et des options dans les ét</w:t>
      </w:r>
      <w:r w:rsidRPr="004E58B5">
        <w:rPr>
          <w:rFonts w:cs="Bembo MT Std"/>
          <w:szCs w:val="22"/>
        </w:rPr>
        <w:t>a</w:t>
      </w:r>
      <w:r w:rsidRPr="004E58B5">
        <w:rPr>
          <w:rFonts w:cs="Bembo MT Std"/>
          <w:szCs w:val="22"/>
        </w:rPr>
        <w:t>blissements scolaires d</w:t>
      </w:r>
      <w:r w:rsidRPr="004E58B5">
        <w:rPr>
          <w:rFonts w:cs="Bembo MT Std"/>
          <w:szCs w:val="22"/>
        </w:rPr>
        <w:t>i</w:t>
      </w:r>
      <w:r w:rsidRPr="004E58B5">
        <w:rPr>
          <w:rFonts w:cs="Bembo MT Std"/>
          <w:szCs w:val="22"/>
        </w:rPr>
        <w:t>versifie l’offre éducative et contribue ainsi à la segmenter dans le marché scolaire. Cette segmentation accrue crée un marché « dual » de l’enseignement. Le premier, que les auteurs appe</w:t>
      </w:r>
      <w:r w:rsidRPr="004E58B5">
        <w:rPr>
          <w:rFonts w:cs="Bembo MT Std"/>
          <w:szCs w:val="22"/>
        </w:rPr>
        <w:t>l</w:t>
      </w:r>
      <w:r w:rsidRPr="004E58B5">
        <w:rPr>
          <w:rFonts w:cs="Bembo MT Std"/>
          <w:szCs w:val="22"/>
        </w:rPr>
        <w:t>lent « classique », est monopolisé par les familles aisées « qui circ</w:t>
      </w:r>
      <w:r w:rsidRPr="004E58B5">
        <w:rPr>
          <w:rFonts w:cs="Bembo MT Std"/>
          <w:szCs w:val="22"/>
        </w:rPr>
        <w:t>u</w:t>
      </w:r>
      <w:r w:rsidRPr="004E58B5">
        <w:rPr>
          <w:rFonts w:cs="Bembo MT Std"/>
          <w:szCs w:val="22"/>
        </w:rPr>
        <w:t>lent et jouent à la “chaise musicale” entre les établissements privés “aisés”, les établi</w:t>
      </w:r>
      <w:r w:rsidRPr="004E58B5">
        <w:rPr>
          <w:rFonts w:cs="Bembo MT Std"/>
          <w:szCs w:val="22"/>
        </w:rPr>
        <w:t>s</w:t>
      </w:r>
      <w:r w:rsidRPr="004E58B5">
        <w:rPr>
          <w:rFonts w:cs="Bembo MT Std"/>
          <w:szCs w:val="22"/>
        </w:rPr>
        <w:t>sements publics “aisés” et les établissements “moyens” » (Felouzis et Perroton, 2007, 712). Le second marché r</w:t>
      </w:r>
      <w:r w:rsidRPr="004E58B5">
        <w:rPr>
          <w:rFonts w:cs="Bembo MT Std"/>
          <w:szCs w:val="22"/>
        </w:rPr>
        <w:t>é</w:t>
      </w:r>
      <w:r w:rsidRPr="004E58B5">
        <w:rPr>
          <w:rFonts w:cs="Bembo MT Std"/>
          <w:szCs w:val="22"/>
        </w:rPr>
        <w:t>sulte de la « démocratisation des stratégies familiales de choix des établissements dans un contexte où la baisse globale du nombre d’élèves rend la concurrence accrue entre les établissements pour ga</w:t>
      </w:r>
      <w:r w:rsidRPr="004E58B5">
        <w:rPr>
          <w:rFonts w:cs="Bembo MT Std"/>
          <w:szCs w:val="22"/>
        </w:rPr>
        <w:t>r</w:t>
      </w:r>
      <w:r w:rsidRPr="004E58B5">
        <w:rPr>
          <w:rFonts w:cs="Bembo MT Std"/>
          <w:szCs w:val="22"/>
        </w:rPr>
        <w:t xml:space="preserve">der ou attirer des effectifs » (Felouzis et Perroton, 2007, p. 712). </w:t>
      </w:r>
    </w:p>
    <w:p w14:paraId="260181C2" w14:textId="77777777" w:rsidR="002C09F6" w:rsidRPr="004E58B5" w:rsidRDefault="002C09F6" w:rsidP="002C09F6">
      <w:pPr>
        <w:spacing w:before="120" w:after="120"/>
        <w:jc w:val="both"/>
        <w:rPr>
          <w:rFonts w:cs="Bembo MT Std"/>
          <w:szCs w:val="22"/>
        </w:rPr>
      </w:pPr>
      <w:r w:rsidRPr="004E58B5">
        <w:rPr>
          <w:rFonts w:cs="Bembo MT Std"/>
          <w:szCs w:val="22"/>
        </w:rPr>
        <w:t>Selon Felouzis (2009), les écoles les mieux classées sur leur ma</w:t>
      </w:r>
      <w:r w:rsidRPr="004E58B5">
        <w:rPr>
          <w:rFonts w:cs="Bembo MT Std"/>
          <w:szCs w:val="22"/>
        </w:rPr>
        <w:t>r</w:t>
      </w:r>
      <w:r w:rsidRPr="004E58B5">
        <w:rPr>
          <w:rFonts w:cs="Bembo MT Std"/>
          <w:szCs w:val="22"/>
        </w:rPr>
        <w:t>ché local sont celles qui ont vu leur niveau scolaire progresser le plus, avec par conséquent un accroissement des écarts scolaires entre les écoles de la même zone. Il semble effectivement que la différenci</w:t>
      </w:r>
      <w:r w:rsidRPr="004E58B5">
        <w:rPr>
          <w:rFonts w:cs="Bembo MT Std"/>
          <w:szCs w:val="22"/>
        </w:rPr>
        <w:t>a</w:t>
      </w:r>
      <w:r w:rsidRPr="004E58B5">
        <w:rPr>
          <w:rFonts w:cs="Bembo MT Std"/>
          <w:szCs w:val="22"/>
        </w:rPr>
        <w:t>tion et la concurrence entre les établissements scolaires, liées à la nouvelle régulation de marché du système scolaire, agissent comme des ve</w:t>
      </w:r>
      <w:r w:rsidRPr="004E58B5">
        <w:rPr>
          <w:rFonts w:cs="Bembo MT Std"/>
          <w:szCs w:val="22"/>
        </w:rPr>
        <w:t>c</w:t>
      </w:r>
      <w:r w:rsidRPr="004E58B5">
        <w:rPr>
          <w:rFonts w:cs="Bembo MT Std"/>
          <w:szCs w:val="22"/>
        </w:rPr>
        <w:t>teurs de reproduction sociale dans la mesure où les meilleures écoles sont sélectionnées par les familles mieux nanties. L’évolution sociale du public suit la tendance : les écoles s’améliorant le plus r</w:t>
      </w:r>
      <w:r w:rsidRPr="004E58B5">
        <w:rPr>
          <w:rFonts w:cs="Bembo MT Std"/>
          <w:szCs w:val="22"/>
        </w:rPr>
        <w:t>e</w:t>
      </w:r>
      <w:r w:rsidRPr="004E58B5">
        <w:rPr>
          <w:rFonts w:cs="Bembo MT Std"/>
          <w:szCs w:val="22"/>
        </w:rPr>
        <w:t>çoivent moins d’enfants de milieux populaires. Ceci pourrait nota</w:t>
      </w:r>
      <w:r w:rsidRPr="004E58B5">
        <w:rPr>
          <w:rFonts w:cs="Bembo MT Std"/>
          <w:szCs w:val="22"/>
        </w:rPr>
        <w:t>m</w:t>
      </w:r>
      <w:r w:rsidRPr="004E58B5">
        <w:rPr>
          <w:rFonts w:cs="Bembo MT Std"/>
          <w:szCs w:val="22"/>
        </w:rPr>
        <w:t>ment s’expliquer, selon Verhoeven (2007), par le fait que ce système s’accompagnerait en outre d’une « irréversibilité des parcours scola</w:t>
      </w:r>
      <w:r w:rsidRPr="004E58B5">
        <w:rPr>
          <w:rFonts w:cs="Bembo MT Std"/>
          <w:szCs w:val="22"/>
        </w:rPr>
        <w:t>i</w:t>
      </w:r>
      <w:r w:rsidRPr="004E58B5">
        <w:rPr>
          <w:rFonts w:cs="Bembo MT Std"/>
          <w:szCs w:val="22"/>
        </w:rPr>
        <w:t xml:space="preserve">res » : si un élève commence à fréquenter des établissements moins performants, il lui sera très difficile de revenir ensuite vers d’autres types d’écoles plus convoités. </w:t>
      </w:r>
    </w:p>
    <w:p w14:paraId="22DBB576" w14:textId="77777777" w:rsidR="002C09F6" w:rsidRPr="004E58B5" w:rsidRDefault="002C09F6" w:rsidP="002C09F6">
      <w:pPr>
        <w:spacing w:before="120" w:after="120"/>
        <w:jc w:val="both"/>
        <w:rPr>
          <w:rFonts w:cs="Bembo MT Std"/>
          <w:szCs w:val="22"/>
        </w:rPr>
      </w:pPr>
      <w:r w:rsidRPr="004E58B5">
        <w:rPr>
          <w:rFonts w:cs="Bembo MT Std"/>
          <w:szCs w:val="22"/>
        </w:rPr>
        <w:t xml:space="preserve">D’après Ball (1993), ce système mènerait à une opposition entre les « gagnants » et les « perdants ». Certains parents sont exclus de ce choix scolaire. Plus les parents possèdent des ressources culturelles et financières, plus ils sont avantagés, et </w:t>
      </w:r>
      <w:r w:rsidRPr="004E58B5">
        <w:rPr>
          <w:rFonts w:cs="Bembo MT Std"/>
          <w:i/>
          <w:iCs/>
          <w:szCs w:val="22"/>
        </w:rPr>
        <w:t>vice-versa</w:t>
      </w:r>
      <w:r w:rsidRPr="004E58B5">
        <w:rPr>
          <w:rFonts w:cs="Bembo MT Std"/>
          <w:szCs w:val="22"/>
        </w:rPr>
        <w:t>. Le marché éducatif devient un nouvel « arbitraire culturel » qui reproduit les diverses in</w:t>
      </w:r>
      <w:r w:rsidRPr="004E58B5">
        <w:rPr>
          <w:rFonts w:cs="Bembo MT Std"/>
          <w:szCs w:val="22"/>
        </w:rPr>
        <w:t>é</w:t>
      </w:r>
      <w:r w:rsidRPr="004E58B5">
        <w:rPr>
          <w:rFonts w:cs="Bembo MT Std"/>
          <w:szCs w:val="22"/>
        </w:rPr>
        <w:t>galités sociales. Le marché ne profiterait en réalité qu’à certains gro</w:t>
      </w:r>
      <w:r w:rsidRPr="004E58B5">
        <w:rPr>
          <w:rFonts w:cs="Bembo MT Std"/>
          <w:szCs w:val="22"/>
        </w:rPr>
        <w:t>u</w:t>
      </w:r>
      <w:r w:rsidRPr="004E58B5">
        <w:rPr>
          <w:rFonts w:cs="Bembo MT Std"/>
          <w:szCs w:val="22"/>
        </w:rPr>
        <w:t>pes sociaux</w:t>
      </w:r>
      <w:r>
        <w:rPr>
          <w:rFonts w:cs="Bembo MT Std"/>
          <w:szCs w:val="22"/>
        </w:rPr>
        <w:t xml:space="preserve"> [125]</w:t>
      </w:r>
      <w:r w:rsidRPr="004E58B5">
        <w:rPr>
          <w:rFonts w:cs="Bembo MT Std"/>
          <w:szCs w:val="22"/>
        </w:rPr>
        <w:t xml:space="preserve"> dominants qui imprimeraient leurs valeurs et int</w:t>
      </w:r>
      <w:r w:rsidRPr="004E58B5">
        <w:rPr>
          <w:rFonts w:cs="Bembo MT Std"/>
          <w:szCs w:val="22"/>
        </w:rPr>
        <w:t>é</w:t>
      </w:r>
      <w:r w:rsidRPr="004E58B5">
        <w:rPr>
          <w:rFonts w:cs="Bembo MT Std"/>
          <w:szCs w:val="22"/>
        </w:rPr>
        <w:t>rêts sur l’école, tandis que les autres, moins nantis, subiraient une nouve</w:t>
      </w:r>
      <w:r w:rsidRPr="004E58B5">
        <w:rPr>
          <w:rFonts w:cs="Bembo MT Std"/>
          <w:szCs w:val="22"/>
        </w:rPr>
        <w:t>l</w:t>
      </w:r>
      <w:r w:rsidRPr="004E58B5">
        <w:rPr>
          <w:rFonts w:cs="Bembo MT Std"/>
          <w:szCs w:val="22"/>
        </w:rPr>
        <w:t xml:space="preserve">le forme d’inégalités s’ajoutant à celles qu’ils subissent déjà dans les domaines du logement, des transports ou des loisirs. </w:t>
      </w:r>
    </w:p>
    <w:p w14:paraId="61CD3C5E" w14:textId="77777777" w:rsidR="002C09F6" w:rsidRPr="004E58B5" w:rsidRDefault="002C09F6" w:rsidP="002C09F6">
      <w:pPr>
        <w:spacing w:before="120" w:after="120"/>
        <w:jc w:val="both"/>
        <w:rPr>
          <w:rFonts w:cs="Bembo MT Std"/>
          <w:szCs w:val="22"/>
        </w:rPr>
      </w:pPr>
      <w:r w:rsidRPr="004E58B5">
        <w:rPr>
          <w:rFonts w:cs="Bembo MT Std"/>
          <w:szCs w:val="22"/>
        </w:rPr>
        <w:t>Notons que des résultats convergents sont obtenus par Levacic et Woods (2000) (Duru-Bellat et Meuret, 2001, p. 213). Ces auteurs concluent qu’« on peut en revanche s’attendre, vu ce que l’on sait des effets de la fréquentation de classes (ou plus largement d’environnements scolaires) plus ou moins homogènes, à ce que si ségrégation accrue il y a, elle soit assortie d’une augmentation des écarts de performance entre élèves » (Duru-Bellat et Meuret, 2001, p. 214). Ces auteurs soulignent les enjeux liés à la polarisation du ma</w:t>
      </w:r>
      <w:r w:rsidRPr="004E58B5">
        <w:rPr>
          <w:rFonts w:cs="Bembo MT Std"/>
          <w:szCs w:val="22"/>
        </w:rPr>
        <w:t>r</w:t>
      </w:r>
      <w:r w:rsidRPr="004E58B5">
        <w:rPr>
          <w:rFonts w:cs="Bembo MT Std"/>
          <w:szCs w:val="22"/>
        </w:rPr>
        <w:t>ché éducatif : 1) les meilleurs élèves des écoles hétérogènes ont te</w:t>
      </w:r>
      <w:r w:rsidRPr="004E58B5">
        <w:rPr>
          <w:rFonts w:cs="Bembo MT Std"/>
          <w:szCs w:val="22"/>
        </w:rPr>
        <w:t>n</w:t>
      </w:r>
      <w:r w:rsidRPr="004E58B5">
        <w:rPr>
          <w:rFonts w:cs="Bembo MT Std"/>
          <w:szCs w:val="22"/>
        </w:rPr>
        <w:t>dance à les quitter pour des établissements plus forts ; 2) entraînant ainsi une homogénéisation des écoles avec des élèves faibles. Certa</w:t>
      </w:r>
      <w:r w:rsidRPr="004E58B5">
        <w:rPr>
          <w:rFonts w:cs="Bembo MT Std"/>
          <w:szCs w:val="22"/>
        </w:rPr>
        <w:t>i</w:t>
      </w:r>
      <w:r w:rsidRPr="004E58B5">
        <w:rPr>
          <w:rFonts w:cs="Bembo MT Std"/>
          <w:szCs w:val="22"/>
        </w:rPr>
        <w:t>nes recherches ont démontré que les élèves faibles sont plus sensibles que les élèves forts aux « effets de pairs » et à la qualité de l’environnement scolaire. Il reste « qu’au total des classes et des éc</w:t>
      </w:r>
      <w:r w:rsidRPr="004E58B5">
        <w:rPr>
          <w:rFonts w:cs="Bembo MT Std"/>
          <w:szCs w:val="22"/>
        </w:rPr>
        <w:t>o</w:t>
      </w:r>
      <w:r w:rsidRPr="004E58B5">
        <w:rPr>
          <w:rFonts w:cs="Bembo MT Std"/>
          <w:szCs w:val="22"/>
        </w:rPr>
        <w:t>les davantage polarisées et les “effets de pairs” qui en découlent ne peuvent qu’affecter à la baisse l’efficacité scolaire globale du syst</w:t>
      </w:r>
      <w:r w:rsidRPr="004E58B5">
        <w:rPr>
          <w:rFonts w:cs="Bembo MT Std"/>
          <w:szCs w:val="22"/>
        </w:rPr>
        <w:t>è</w:t>
      </w:r>
      <w:r w:rsidRPr="004E58B5">
        <w:rPr>
          <w:rFonts w:cs="Bembo MT Std"/>
          <w:szCs w:val="22"/>
        </w:rPr>
        <w:t>me, alors que l’amélioration de la qualité était et reste un des arg</w:t>
      </w:r>
      <w:r w:rsidRPr="004E58B5">
        <w:rPr>
          <w:rFonts w:cs="Bembo MT Std"/>
          <w:szCs w:val="22"/>
        </w:rPr>
        <w:t>u</w:t>
      </w:r>
      <w:r w:rsidRPr="004E58B5">
        <w:rPr>
          <w:rFonts w:cs="Bembo MT Std"/>
          <w:szCs w:val="22"/>
        </w:rPr>
        <w:t>ments les plus forts des défenseurs du marché » (Duru-Bellat et Me</w:t>
      </w:r>
      <w:r w:rsidRPr="004E58B5">
        <w:rPr>
          <w:rFonts w:cs="Bembo MT Std"/>
          <w:szCs w:val="22"/>
        </w:rPr>
        <w:t>u</w:t>
      </w:r>
      <w:r w:rsidRPr="004E58B5">
        <w:rPr>
          <w:rFonts w:cs="Bembo MT Std"/>
          <w:szCs w:val="22"/>
        </w:rPr>
        <w:t>ret, 2001, p. 209). D’ailleurs, en Angleterre, pour juguler les tensions e</w:t>
      </w:r>
      <w:r w:rsidRPr="004E58B5">
        <w:rPr>
          <w:rFonts w:cs="Bembo MT Std"/>
          <w:szCs w:val="22"/>
        </w:rPr>
        <w:t>n</w:t>
      </w:r>
      <w:r w:rsidRPr="004E58B5">
        <w:rPr>
          <w:rFonts w:cs="Bembo MT Std"/>
          <w:szCs w:val="22"/>
        </w:rPr>
        <w:t>tre l’idéal d’équité et la réalité du choix scolaire, un nouveau sy</w:t>
      </w:r>
      <w:r w:rsidRPr="004E58B5">
        <w:rPr>
          <w:rFonts w:cs="Bembo MT Std"/>
          <w:szCs w:val="22"/>
        </w:rPr>
        <w:t>s</w:t>
      </w:r>
      <w:r w:rsidRPr="004E58B5">
        <w:rPr>
          <w:rFonts w:cs="Bembo MT Std"/>
          <w:szCs w:val="22"/>
        </w:rPr>
        <w:t>tème d’admission a été adopté en 2007 interdisant aux écoles relevant de certaines autorités locales (LEA) de prioriser certains élèves sur la base de leurs seuls intérêts spécifiques ou de leur performance scola</w:t>
      </w:r>
      <w:r w:rsidRPr="004E58B5">
        <w:rPr>
          <w:rFonts w:cs="Bembo MT Std"/>
          <w:szCs w:val="22"/>
        </w:rPr>
        <w:t>i</w:t>
      </w:r>
      <w:r w:rsidRPr="004E58B5">
        <w:rPr>
          <w:rFonts w:cs="Bembo MT Std"/>
          <w:szCs w:val="22"/>
        </w:rPr>
        <w:t xml:space="preserve">re (Whitty, 2010, 410). Dans certains cas, un </w:t>
      </w:r>
      <w:r w:rsidRPr="004E58B5">
        <w:rPr>
          <w:rFonts w:cs="Bembo MT Std"/>
          <w:i/>
          <w:iCs/>
          <w:szCs w:val="22"/>
        </w:rPr>
        <w:t xml:space="preserve">banding system </w:t>
      </w:r>
      <w:r w:rsidRPr="004E58B5">
        <w:rPr>
          <w:rFonts w:cs="Bembo MT Std"/>
          <w:szCs w:val="22"/>
        </w:rPr>
        <w:t>a été mis en place, contribuant à équilibrer les populations des écoles en termes d’aptitudes des élèves mesurées par des tests ou par les résultats sc</w:t>
      </w:r>
      <w:r w:rsidRPr="004E58B5">
        <w:rPr>
          <w:rFonts w:cs="Bembo MT Std"/>
          <w:szCs w:val="22"/>
        </w:rPr>
        <w:t>o</w:t>
      </w:r>
      <w:r w:rsidRPr="004E58B5">
        <w:rPr>
          <w:rFonts w:cs="Bembo MT Std"/>
          <w:szCs w:val="22"/>
        </w:rPr>
        <w:t>laires antérieurs. L’analyse de ce type de dispositif local ind</w:t>
      </w:r>
      <w:r w:rsidRPr="004E58B5">
        <w:rPr>
          <w:rFonts w:cs="Bembo MT Std"/>
          <w:szCs w:val="22"/>
        </w:rPr>
        <w:t>i</w:t>
      </w:r>
      <w:r w:rsidRPr="004E58B5">
        <w:rPr>
          <w:rFonts w:cs="Bembo MT Std"/>
          <w:szCs w:val="22"/>
        </w:rPr>
        <w:t>que que là où une certaine régulation des affectations existe et où la compos</w:t>
      </w:r>
      <w:r w:rsidRPr="004E58B5">
        <w:rPr>
          <w:rFonts w:cs="Bembo MT Std"/>
          <w:szCs w:val="22"/>
        </w:rPr>
        <w:t>i</w:t>
      </w:r>
      <w:r w:rsidRPr="004E58B5">
        <w:rPr>
          <w:rFonts w:cs="Bembo MT Std"/>
          <w:szCs w:val="22"/>
        </w:rPr>
        <w:t>tion des populations assurent une certaine mixité académ</w:t>
      </w:r>
      <w:r w:rsidRPr="004E58B5">
        <w:rPr>
          <w:rFonts w:cs="Bembo MT Std"/>
          <w:szCs w:val="22"/>
        </w:rPr>
        <w:t>i</w:t>
      </w:r>
      <w:r w:rsidRPr="004E58B5">
        <w:rPr>
          <w:rFonts w:cs="Bembo MT Std"/>
          <w:szCs w:val="22"/>
        </w:rPr>
        <w:t>que, « les niveaux de ségrégation des écoles sont de moitié inférieurs à ce qui serait attendu en fonction des facteurs contextuels » (Félo</w:t>
      </w:r>
      <w:r w:rsidRPr="004E58B5">
        <w:rPr>
          <w:rFonts w:cs="Bembo MT Std"/>
          <w:szCs w:val="22"/>
        </w:rPr>
        <w:t>u</w:t>
      </w:r>
      <w:r w:rsidRPr="004E58B5">
        <w:rPr>
          <w:rFonts w:cs="Bembo MT Std"/>
          <w:szCs w:val="22"/>
        </w:rPr>
        <w:t>zis, Maroy et van Zanten, 2013, p. 177). À cet égard, Félouzis, Maroy et van Za</w:t>
      </w:r>
      <w:r w:rsidRPr="004E58B5">
        <w:rPr>
          <w:rFonts w:cs="Bembo MT Std"/>
          <w:szCs w:val="22"/>
        </w:rPr>
        <w:t>n</w:t>
      </w:r>
      <w:r w:rsidRPr="004E58B5">
        <w:rPr>
          <w:rFonts w:cs="Bembo MT Std"/>
          <w:szCs w:val="22"/>
        </w:rPr>
        <w:t>ten (2013) rapportent des études britanniques (notamment celle de Gorard, Fitz et Taylor, 2001) qui indiquent qu’entre 1989 et 2000 les différences de réussite ont diminué entre</w:t>
      </w:r>
      <w:r>
        <w:rPr>
          <w:rFonts w:cs="Bembo MT Std"/>
          <w:szCs w:val="22"/>
        </w:rPr>
        <w:t xml:space="preserve"> [126] </w:t>
      </w:r>
      <w:r w:rsidRPr="004E58B5">
        <w:rPr>
          <w:rFonts w:cs="Bembo MT Std"/>
          <w:szCs w:val="22"/>
        </w:rPr>
        <w:t>secteurs scolaires et milieux socio-économiques et qu’en cons</w:t>
      </w:r>
      <w:r w:rsidRPr="004E58B5">
        <w:rPr>
          <w:rFonts w:cs="Bembo MT Std"/>
          <w:szCs w:val="22"/>
        </w:rPr>
        <w:t>é</w:t>
      </w:r>
      <w:r w:rsidRPr="004E58B5">
        <w:rPr>
          <w:rFonts w:cs="Bembo MT Std"/>
          <w:szCs w:val="22"/>
        </w:rPr>
        <w:t>quence, « du point de vue des inégalités, les marchés n’auraient pas les effets délétères que leur prêtent souvent les antimarchés » (Félo</w:t>
      </w:r>
      <w:r w:rsidRPr="004E58B5">
        <w:rPr>
          <w:rFonts w:cs="Bembo MT Std"/>
          <w:szCs w:val="22"/>
        </w:rPr>
        <w:t>u</w:t>
      </w:r>
      <w:r w:rsidRPr="004E58B5">
        <w:rPr>
          <w:rFonts w:cs="Bembo MT Std"/>
          <w:szCs w:val="22"/>
        </w:rPr>
        <w:t xml:space="preserve">zis, Maroy et van Zanten, 2013, p. 162). Cependant, le débat n’est pas clos, puisqu’un chercheur (Noden) a contesté la mesure de ségrégation scolaire utilisée qui sous-estimerait la ségrégation sociale entre écoles. </w:t>
      </w:r>
    </w:p>
    <w:p w14:paraId="1991CD73" w14:textId="77777777" w:rsidR="002C09F6" w:rsidRPr="004E58B5" w:rsidRDefault="002C09F6" w:rsidP="002C09F6">
      <w:pPr>
        <w:spacing w:before="120" w:after="120"/>
        <w:jc w:val="both"/>
        <w:rPr>
          <w:rFonts w:cs="Bembo MT Std"/>
          <w:szCs w:val="22"/>
        </w:rPr>
      </w:pPr>
      <w:r w:rsidRPr="004E58B5">
        <w:rPr>
          <w:rFonts w:cs="Bembo MT Std"/>
          <w:szCs w:val="22"/>
        </w:rPr>
        <w:t>Aussi, le choix de l’école aurait aussi des effets non attendus sur le métier d’enseignant ou de chef d’établissement, et sur les valeurs et les pratiques pédagogiques (Duru-Bellat et Meuret, 2001). En Gra</w:t>
      </w:r>
      <w:r w:rsidRPr="004E58B5">
        <w:rPr>
          <w:rFonts w:cs="Bembo MT Std"/>
          <w:szCs w:val="22"/>
        </w:rPr>
        <w:t>n</w:t>
      </w:r>
      <w:r w:rsidRPr="004E58B5">
        <w:rPr>
          <w:rFonts w:cs="Bembo MT Std"/>
          <w:szCs w:val="22"/>
        </w:rPr>
        <w:t>de-Bretagne, « la concurrence entre établissements entraînerait des bo</w:t>
      </w:r>
      <w:r w:rsidRPr="004E58B5">
        <w:rPr>
          <w:rFonts w:cs="Bembo MT Std"/>
          <w:szCs w:val="22"/>
        </w:rPr>
        <w:t>u</w:t>
      </w:r>
      <w:r w:rsidRPr="004E58B5">
        <w:rPr>
          <w:rFonts w:cs="Bembo MT Std"/>
          <w:szCs w:val="22"/>
        </w:rPr>
        <w:t>leversements significatifs de la “culture” des écoles. […] Alors que l’instauration d’un marché était censée rendre les écoles plus se</w:t>
      </w:r>
      <w:r w:rsidRPr="004E58B5">
        <w:rPr>
          <w:rFonts w:cs="Bembo MT Std"/>
          <w:szCs w:val="22"/>
        </w:rPr>
        <w:t>n</w:t>
      </w:r>
      <w:r w:rsidRPr="004E58B5">
        <w:rPr>
          <w:rFonts w:cs="Bembo MT Std"/>
          <w:szCs w:val="22"/>
        </w:rPr>
        <w:t>sibles aux besoins diversifiés des élèves, l’effet apparaît opposé puisqu’elles cherchent avant tout à attirer les élèves “sans problèmes”. Elles se</w:t>
      </w:r>
      <w:r w:rsidRPr="004E58B5">
        <w:rPr>
          <w:rFonts w:cs="Bembo MT Std"/>
          <w:szCs w:val="22"/>
        </w:rPr>
        <w:t>m</w:t>
      </w:r>
      <w:r w:rsidRPr="004E58B5">
        <w:rPr>
          <w:rFonts w:cs="Bembo MT Std"/>
          <w:szCs w:val="22"/>
        </w:rPr>
        <w:t>blent compter plus sur l’élévation du niveau scolaire et social de leur public pour améliorer leurs performances que sur l’amélioration de leur “productivité” pédagogique » (Duru-Bellat et Meuret, 2001, p. 209). Il semble effectivement que « l’obsession de l’image ait des conséquences dans le fonctionnement quotidien de l’école » (Duru-Bellat et Meuret, 2001, p. 209). La concurrence entre les écoles les pousserait à se focaliser sur la gestion financière et sur leurs relations publiques au sein du marché éducatif plutôt que sur le leadership éd</w:t>
      </w:r>
      <w:r w:rsidRPr="004E58B5">
        <w:rPr>
          <w:rFonts w:cs="Bembo MT Std"/>
          <w:szCs w:val="22"/>
        </w:rPr>
        <w:t>u</w:t>
      </w:r>
      <w:r w:rsidRPr="004E58B5">
        <w:rPr>
          <w:rFonts w:cs="Bembo MT Std"/>
          <w:szCs w:val="22"/>
        </w:rPr>
        <w:t>catif, largement minimisé, voire compromis par ces autres intérêts (Ball, 1993). La conception de la réussite scolaire se rétrécirait ainsi pour ne se concentrer que sur les indicateurs de pe</w:t>
      </w:r>
      <w:r w:rsidRPr="004E58B5">
        <w:rPr>
          <w:rFonts w:cs="Bembo MT Std"/>
          <w:szCs w:val="22"/>
        </w:rPr>
        <w:t>r</w:t>
      </w:r>
      <w:r w:rsidRPr="004E58B5">
        <w:rPr>
          <w:rFonts w:cs="Bembo MT Std"/>
          <w:szCs w:val="22"/>
        </w:rPr>
        <w:t>formance plutôt que sur l’apprentissage effectif des élèves poussant les écoles à ne s</w:t>
      </w:r>
      <w:r w:rsidRPr="004E58B5">
        <w:rPr>
          <w:rFonts w:cs="Bembo MT Std"/>
          <w:szCs w:val="22"/>
        </w:rPr>
        <w:t>é</w:t>
      </w:r>
      <w:r w:rsidRPr="004E58B5">
        <w:rPr>
          <w:rFonts w:cs="Bembo MT Std"/>
          <w:szCs w:val="22"/>
        </w:rPr>
        <w:t>lectionner que les meilleurs à l’entrée. Duru-Bellat et Meuret (2001) soulignent aussi, dans ce contexte, un glissement vers une centration sur les performances et sur la compétition plutôt que sur les besoins des élèves ainsi que l’établissement d’objectifs ac</w:t>
      </w:r>
      <w:r w:rsidRPr="004E58B5">
        <w:rPr>
          <w:rFonts w:cs="Bembo MT Std"/>
          <w:szCs w:val="22"/>
        </w:rPr>
        <w:t>a</w:t>
      </w:r>
      <w:r w:rsidRPr="004E58B5">
        <w:rPr>
          <w:rFonts w:cs="Bembo MT Std"/>
          <w:szCs w:val="22"/>
        </w:rPr>
        <w:t>démiques à court terme, visibles et quantifiables. Finalement, « le principal effet visible de la diversification du système, telle qu’elle a été encouragée au Royaume-Uni, aurait été un durcissement de la s</w:t>
      </w:r>
      <w:r w:rsidRPr="004E58B5">
        <w:rPr>
          <w:rFonts w:cs="Bembo MT Std"/>
          <w:szCs w:val="22"/>
        </w:rPr>
        <w:t>é</w:t>
      </w:r>
      <w:r w:rsidRPr="004E58B5">
        <w:rPr>
          <w:rFonts w:cs="Bembo MT Std"/>
          <w:szCs w:val="22"/>
        </w:rPr>
        <w:t xml:space="preserve">lection » (Duru-Bellat et Meuret, 2001, p. 210). </w:t>
      </w:r>
    </w:p>
    <w:p w14:paraId="09836C74" w14:textId="77777777" w:rsidR="002C09F6" w:rsidRPr="004E58B5" w:rsidRDefault="002C09F6" w:rsidP="002C09F6">
      <w:pPr>
        <w:spacing w:before="120" w:after="120"/>
        <w:jc w:val="both"/>
        <w:rPr>
          <w:rFonts w:cs="Bembo MT Std"/>
          <w:szCs w:val="22"/>
        </w:rPr>
      </w:pPr>
      <w:r w:rsidRPr="004E58B5">
        <w:rPr>
          <w:rFonts w:cs="Bembo MT Std"/>
          <w:szCs w:val="22"/>
        </w:rPr>
        <w:t>Maroy et van Zanten (2008) ajoutent à ces effets le clivage entre l’enseignement public et l’enseignement privé, la fuite vers le secteur privé et les choix résidentiels liés à la volonté de se rapprocher de la meilleure école. Ces processus conduisent à une ségrégation académ</w:t>
      </w:r>
      <w:r w:rsidRPr="004E58B5">
        <w:rPr>
          <w:rFonts w:cs="Bembo MT Std"/>
          <w:szCs w:val="22"/>
        </w:rPr>
        <w:t>i</w:t>
      </w:r>
      <w:r w:rsidRPr="004E58B5">
        <w:rPr>
          <w:rFonts w:cs="Bembo MT Std"/>
          <w:szCs w:val="22"/>
        </w:rPr>
        <w:t>que et</w:t>
      </w:r>
      <w:r>
        <w:rPr>
          <w:rFonts w:cs="Bembo MT Std"/>
          <w:szCs w:val="22"/>
        </w:rPr>
        <w:t xml:space="preserve"> [127]</w:t>
      </w:r>
      <w:r w:rsidRPr="004E58B5">
        <w:rPr>
          <w:rFonts w:cs="Bembo MT Std"/>
          <w:szCs w:val="22"/>
        </w:rPr>
        <w:t xml:space="preserve"> sociale qui génère de nouvelles problématiques sur le plan du transport, du financement ou de l’occupation des bâtiments scolaires. En Belgique, où le choix des familles est libre depuis to</w:t>
      </w:r>
      <w:r w:rsidRPr="004E58B5">
        <w:rPr>
          <w:rFonts w:cs="Bembo MT Std"/>
          <w:szCs w:val="22"/>
        </w:rPr>
        <w:t>u</w:t>
      </w:r>
      <w:r w:rsidRPr="004E58B5">
        <w:rPr>
          <w:rFonts w:cs="Bembo MT Std"/>
          <w:szCs w:val="22"/>
        </w:rPr>
        <w:t>jours, la s</w:t>
      </w:r>
      <w:r w:rsidRPr="004E58B5">
        <w:rPr>
          <w:rFonts w:cs="Bembo MT Std"/>
          <w:szCs w:val="22"/>
        </w:rPr>
        <w:t>é</w:t>
      </w:r>
      <w:r w:rsidRPr="004E58B5">
        <w:rPr>
          <w:rFonts w:cs="Bembo MT Std"/>
          <w:szCs w:val="22"/>
        </w:rPr>
        <w:t>grégation sociale est très significative (Vandenberghe, 1997, dans Duru-Bellat et Meuret, 2001). En 2001, certains établiss</w:t>
      </w:r>
      <w:r w:rsidRPr="004E58B5">
        <w:rPr>
          <w:rFonts w:cs="Bembo MT Std"/>
          <w:szCs w:val="22"/>
        </w:rPr>
        <w:t>e</w:t>
      </w:r>
      <w:r w:rsidRPr="004E58B5">
        <w:rPr>
          <w:rFonts w:cs="Bembo MT Std"/>
          <w:szCs w:val="22"/>
        </w:rPr>
        <w:t>ments des grands centres urbains comptaient moins de 5</w:t>
      </w:r>
      <w:r>
        <w:rPr>
          <w:rFonts w:cs="Bembo MT Std"/>
          <w:szCs w:val="22"/>
        </w:rPr>
        <w:t>%</w:t>
      </w:r>
      <w:r w:rsidRPr="004E58B5">
        <w:rPr>
          <w:rFonts w:cs="Bembo MT Std"/>
          <w:szCs w:val="22"/>
        </w:rPr>
        <w:t xml:space="preserve"> d’élèves en retard, d’autres, plus de 90</w:t>
      </w:r>
      <w:r>
        <w:rPr>
          <w:rFonts w:cs="Bembo MT Std"/>
          <w:szCs w:val="22"/>
        </w:rPr>
        <w:t>%</w:t>
      </w:r>
      <w:r w:rsidRPr="004E58B5">
        <w:rPr>
          <w:rFonts w:cs="Bembo MT Std"/>
          <w:szCs w:val="22"/>
        </w:rPr>
        <w:t xml:space="preserve"> </w:t>
      </w:r>
      <w:r w:rsidRPr="004E58B5">
        <w:rPr>
          <w:rFonts w:cs="Bembo MT Std"/>
          <w:i/>
          <w:iCs/>
          <w:szCs w:val="22"/>
        </w:rPr>
        <w:t>(Ibid.)</w:t>
      </w:r>
      <w:r w:rsidRPr="004E58B5">
        <w:rPr>
          <w:rFonts w:cs="Bembo MT Std"/>
          <w:szCs w:val="22"/>
        </w:rPr>
        <w:t>. Il semble bien que cette ségrég</w:t>
      </w:r>
      <w:r w:rsidRPr="004E58B5">
        <w:rPr>
          <w:rFonts w:cs="Bembo MT Std"/>
          <w:szCs w:val="22"/>
        </w:rPr>
        <w:t>a</w:t>
      </w:r>
      <w:r w:rsidRPr="004E58B5">
        <w:rPr>
          <w:rFonts w:cs="Bembo MT Std"/>
          <w:szCs w:val="22"/>
        </w:rPr>
        <w:t>tion découlait du marché et que le nombre d’établissements access</w:t>
      </w:r>
      <w:r w:rsidRPr="004E58B5">
        <w:rPr>
          <w:rFonts w:cs="Bembo MT Std"/>
          <w:szCs w:val="22"/>
        </w:rPr>
        <w:t>i</w:t>
      </w:r>
      <w:r w:rsidRPr="004E58B5">
        <w:rPr>
          <w:rFonts w:cs="Bembo MT Std"/>
          <w:szCs w:val="22"/>
        </w:rPr>
        <w:t>bles au public dans un arrondissement était un facteur qui exacerbait ce ph</w:t>
      </w:r>
      <w:r w:rsidRPr="004E58B5">
        <w:rPr>
          <w:rFonts w:cs="Bembo MT Std"/>
          <w:szCs w:val="22"/>
        </w:rPr>
        <w:t>é</w:t>
      </w:r>
      <w:r w:rsidRPr="004E58B5">
        <w:rPr>
          <w:rFonts w:cs="Bembo MT Std"/>
          <w:szCs w:val="22"/>
        </w:rPr>
        <w:t>nomène. Aux Pays-Bas, où un système de choix intégral existe depuis quatre-vingt-cinq ans entre des écoles qui se distinguent off</w:t>
      </w:r>
      <w:r w:rsidRPr="004E58B5">
        <w:rPr>
          <w:rFonts w:cs="Bembo MT Std"/>
          <w:szCs w:val="22"/>
        </w:rPr>
        <w:t>i</w:t>
      </w:r>
      <w:r w:rsidRPr="004E58B5">
        <w:rPr>
          <w:rFonts w:cs="Bembo MT Std"/>
          <w:szCs w:val="22"/>
        </w:rPr>
        <w:t>ciellement par l’orientation religieuse, une ségrégation ethnique i</w:t>
      </w:r>
      <w:r w:rsidRPr="004E58B5">
        <w:rPr>
          <w:rFonts w:cs="Bembo MT Std"/>
          <w:szCs w:val="22"/>
        </w:rPr>
        <w:t>m</w:t>
      </w:r>
      <w:r w:rsidRPr="004E58B5">
        <w:rPr>
          <w:rFonts w:cs="Bembo MT Std"/>
          <w:szCs w:val="22"/>
        </w:rPr>
        <w:t>portante pr</w:t>
      </w:r>
      <w:r w:rsidRPr="004E58B5">
        <w:rPr>
          <w:rFonts w:cs="Bembo MT Std"/>
          <w:szCs w:val="22"/>
        </w:rPr>
        <w:t>é</w:t>
      </w:r>
      <w:r w:rsidRPr="004E58B5">
        <w:rPr>
          <w:rFonts w:cs="Bembo MT Std"/>
          <w:szCs w:val="22"/>
        </w:rPr>
        <w:t>vaut, la dispersion interécoles du taux d’élèves étrangers étant encore plus forte que celle du taux d’élèves de milieux popula</w:t>
      </w:r>
      <w:r w:rsidRPr="004E58B5">
        <w:rPr>
          <w:rFonts w:cs="Bembo MT Std"/>
          <w:szCs w:val="22"/>
        </w:rPr>
        <w:t>i</w:t>
      </w:r>
      <w:r w:rsidRPr="004E58B5">
        <w:rPr>
          <w:rFonts w:cs="Bembo MT Std"/>
          <w:szCs w:val="22"/>
        </w:rPr>
        <w:t>res (Karsten, 1994, dans Duru-Bellat et Meuret, 2001, p. 212). « En Nouvelle-Zélande, le système de choix a été mis en place en deux temps, en prévoyant la 1</w:t>
      </w:r>
      <w:r w:rsidRPr="004E58B5">
        <w:rPr>
          <w:rFonts w:cs="Bembo MT Std"/>
          <w:szCs w:val="22"/>
          <w:vertAlign w:val="superscript"/>
        </w:rPr>
        <w:t xml:space="preserve">re </w:t>
      </w:r>
      <w:r w:rsidRPr="004E58B5">
        <w:rPr>
          <w:rFonts w:cs="Bembo MT Std"/>
          <w:szCs w:val="22"/>
        </w:rPr>
        <w:t>année (1991) que les écoles sélectionnent par tirage au sort ; les deux années suivantes ; ces écoles avaient à établir un plan de recrutement présentant de manière explicite et p</w:t>
      </w:r>
      <w:r w:rsidRPr="004E58B5">
        <w:rPr>
          <w:rFonts w:cs="Bembo MT Std"/>
          <w:szCs w:val="22"/>
        </w:rPr>
        <w:t>u</w:t>
      </w:r>
      <w:r w:rsidRPr="004E58B5">
        <w:rPr>
          <w:rFonts w:cs="Bembo MT Std"/>
          <w:szCs w:val="22"/>
        </w:rPr>
        <w:t>blique leurs crit</w:t>
      </w:r>
      <w:r w:rsidRPr="004E58B5">
        <w:rPr>
          <w:rFonts w:cs="Bembo MT Std"/>
          <w:szCs w:val="22"/>
        </w:rPr>
        <w:t>è</w:t>
      </w:r>
      <w:r w:rsidRPr="004E58B5">
        <w:rPr>
          <w:rFonts w:cs="Bembo MT Std"/>
          <w:szCs w:val="22"/>
        </w:rPr>
        <w:t>res de sélection. […] Par ailleurs, le système de choix était associé à une ségrégation sociale accrue, sauf la première année, quand prévalait le système de tirage au sort (qui pourrait donc favor</w:t>
      </w:r>
      <w:r w:rsidRPr="004E58B5">
        <w:rPr>
          <w:rFonts w:cs="Bembo MT Std"/>
          <w:szCs w:val="22"/>
        </w:rPr>
        <w:t>i</w:t>
      </w:r>
      <w:r w:rsidRPr="004E58B5">
        <w:rPr>
          <w:rFonts w:cs="Bembo MT Std"/>
          <w:szCs w:val="22"/>
        </w:rPr>
        <w:t>ser l’équité) » (Duru-Bellat et Meuret, 2001, p. 212). Ce dernier point rejoint les conclusions de l’analyse du dispositif de Minneapolis (Gl</w:t>
      </w:r>
      <w:r w:rsidRPr="004E58B5">
        <w:rPr>
          <w:rFonts w:cs="Bembo MT Std"/>
          <w:szCs w:val="22"/>
        </w:rPr>
        <w:t>a</w:t>
      </w:r>
      <w:r w:rsidRPr="004E58B5">
        <w:rPr>
          <w:rFonts w:cs="Bembo MT Std"/>
          <w:szCs w:val="22"/>
        </w:rPr>
        <w:t>zerman, 1998), qui montrait que, dans un système prévoyant un tirage au sort quand la demande d’une école va au-delà de sa capacité d’accueil, la ségrégation (notamment raciale) est plus faible que dans un système où le choix n’est pas contraint. Cette étude montrait aussi qu’on po</w:t>
      </w:r>
      <w:r w:rsidRPr="004E58B5">
        <w:rPr>
          <w:rFonts w:cs="Bembo MT Std"/>
          <w:szCs w:val="22"/>
        </w:rPr>
        <w:t>u</w:t>
      </w:r>
      <w:r w:rsidRPr="004E58B5">
        <w:rPr>
          <w:rFonts w:cs="Bembo MT Std"/>
          <w:szCs w:val="22"/>
        </w:rPr>
        <w:t>vait, par un dispositif de choix contrôlé, aboutir à un niveau de ségrégation raciale, sociale et scolaire moins élevé que dans un sy</w:t>
      </w:r>
      <w:r w:rsidRPr="004E58B5">
        <w:rPr>
          <w:rFonts w:cs="Bembo MT Std"/>
          <w:szCs w:val="22"/>
        </w:rPr>
        <w:t>s</w:t>
      </w:r>
      <w:r w:rsidRPr="004E58B5">
        <w:rPr>
          <w:rFonts w:cs="Bembo MT Std"/>
          <w:szCs w:val="22"/>
        </w:rPr>
        <w:t xml:space="preserve">tème à cartes scolaires reflétant la ségrégation sociale de l’habitat » (Duru-Bellat et Meuret, 2001, p. 212-213). </w:t>
      </w:r>
    </w:p>
    <w:p w14:paraId="11E4500C" w14:textId="77777777" w:rsidR="002C09F6" w:rsidRPr="004E58B5" w:rsidRDefault="002C09F6" w:rsidP="002C09F6">
      <w:pPr>
        <w:spacing w:before="120" w:after="120"/>
        <w:jc w:val="both"/>
        <w:rPr>
          <w:rFonts w:cs="Bembo MT Std"/>
          <w:szCs w:val="22"/>
        </w:rPr>
      </w:pPr>
      <w:r w:rsidRPr="004E58B5">
        <w:rPr>
          <w:rFonts w:cs="Bembo MT Std"/>
          <w:szCs w:val="22"/>
        </w:rPr>
        <w:t>Le développement du choix de l’école permettrait cependant d’améliorer la satisfaction des usagers et de favoriser la formation d’une élite (Duru-Bellat et Meuret, 2001). D’après Belfield et Levin (2009), les recherches révèlent que l’interdépendance compétitive e</w:t>
      </w:r>
      <w:r w:rsidRPr="004E58B5">
        <w:rPr>
          <w:rFonts w:cs="Bembo MT Std"/>
          <w:szCs w:val="22"/>
        </w:rPr>
        <w:t>n</w:t>
      </w:r>
      <w:r w:rsidRPr="004E58B5">
        <w:rPr>
          <w:rFonts w:cs="Bembo MT Std"/>
          <w:szCs w:val="22"/>
        </w:rPr>
        <w:t>tre les établissements augmenterait l’efficacité et l’efficience des éc</w:t>
      </w:r>
      <w:r w:rsidRPr="004E58B5">
        <w:rPr>
          <w:rFonts w:cs="Bembo MT Std"/>
          <w:szCs w:val="22"/>
        </w:rPr>
        <w:t>o</w:t>
      </w:r>
      <w:r w:rsidRPr="004E58B5">
        <w:rPr>
          <w:rFonts w:cs="Bembo MT Std"/>
          <w:szCs w:val="22"/>
        </w:rPr>
        <w:t>les publiques, au même titre que l’atteinte de leurs autres objectifs éducatifs. Bradley et Taylor (2010) ajoutent à ces conclusions posit</w:t>
      </w:r>
      <w:r w:rsidRPr="004E58B5">
        <w:rPr>
          <w:rFonts w:cs="Bembo MT Std"/>
          <w:szCs w:val="22"/>
        </w:rPr>
        <w:t>i</w:t>
      </w:r>
      <w:r w:rsidRPr="004E58B5">
        <w:rPr>
          <w:rFonts w:cs="Bembo MT Std"/>
          <w:szCs w:val="22"/>
        </w:rPr>
        <w:t>ves en affirmant que</w:t>
      </w:r>
      <w:r>
        <w:rPr>
          <w:rFonts w:cs="Bembo MT Std"/>
          <w:szCs w:val="22"/>
        </w:rPr>
        <w:t xml:space="preserve"> [128]</w:t>
      </w:r>
      <w:r w:rsidRPr="004E58B5">
        <w:rPr>
          <w:rFonts w:cs="Bembo MT Std"/>
          <w:szCs w:val="22"/>
        </w:rPr>
        <w:t xml:space="preserve"> la compétitivité entre les écoles aurait pour effet de stimuler la performance aux examens obligatoires. De plus, en encourageant la croissance des « bonnes » écoles, le quasi-marché pe</w:t>
      </w:r>
      <w:r w:rsidRPr="004E58B5">
        <w:rPr>
          <w:rFonts w:cs="Bembo MT Std"/>
          <w:szCs w:val="22"/>
        </w:rPr>
        <w:t>r</w:t>
      </w:r>
      <w:r w:rsidRPr="004E58B5">
        <w:rPr>
          <w:rFonts w:cs="Bembo MT Std"/>
          <w:szCs w:val="22"/>
        </w:rPr>
        <w:t xml:space="preserve">mettrait à un plus grand nombre d’élèves de les fréquenter. </w:t>
      </w:r>
    </w:p>
    <w:p w14:paraId="7EDF8EC8" w14:textId="77777777" w:rsidR="002C09F6" w:rsidRPr="004E58B5" w:rsidRDefault="002C09F6" w:rsidP="002C09F6">
      <w:pPr>
        <w:spacing w:before="120" w:after="120"/>
        <w:jc w:val="both"/>
        <w:rPr>
          <w:rFonts w:cs="Bembo MT Std"/>
          <w:szCs w:val="22"/>
        </w:rPr>
      </w:pPr>
      <w:r w:rsidRPr="004E58B5">
        <w:rPr>
          <w:rFonts w:cs="Bembo MT Std"/>
          <w:szCs w:val="22"/>
        </w:rPr>
        <w:t>Aux États-Unis, Duru-Bellat et Meuret (2001) affirment que, « pour qui valorise la satisfaction et l’implication des parents, on peut conclure au succès de la plupart des expériences américaines » (voir notamment Green, 1999 ; Wolf et autres, 2000). En particulier, on peut rendre effectives les possibilités de choix des familles les plus pauvres. Les recherches concluent fréquemment à une plus grande satisfaction des usagers ou à une meilleure participation des parents à la vie de l’école. Quant au succès scolaire et à la progression des e</w:t>
      </w:r>
      <w:r w:rsidRPr="004E58B5">
        <w:rPr>
          <w:rFonts w:cs="Bembo MT Std"/>
          <w:szCs w:val="22"/>
        </w:rPr>
        <w:t>n</w:t>
      </w:r>
      <w:r w:rsidRPr="004E58B5">
        <w:rPr>
          <w:rFonts w:cs="Bembo MT Std"/>
          <w:szCs w:val="22"/>
        </w:rPr>
        <w:t xml:space="preserve">fants, des objectifs essentiels de la mise en place de ce nouveau mode de régulation, le bilan est plus mitigé : les résultats restent à l’heure actuelle peu convaincants (Duru-Bellat et Meuret, 2001 ; Whitty, 2010). </w:t>
      </w:r>
    </w:p>
    <w:p w14:paraId="61759839" w14:textId="77777777" w:rsidR="002C09F6" w:rsidRPr="004E58B5" w:rsidRDefault="002C09F6" w:rsidP="002C09F6">
      <w:pPr>
        <w:spacing w:before="120" w:after="120"/>
        <w:jc w:val="both"/>
        <w:rPr>
          <w:rFonts w:cs="Bembo MT Std"/>
          <w:szCs w:val="22"/>
        </w:rPr>
      </w:pPr>
      <w:r w:rsidRPr="004E58B5">
        <w:rPr>
          <w:rFonts w:cs="Bembo MT Std"/>
          <w:szCs w:val="22"/>
        </w:rPr>
        <w:t xml:space="preserve">En ce qui concerne le système des bons d’éducation </w:t>
      </w:r>
      <w:r w:rsidRPr="004E58B5">
        <w:rPr>
          <w:rFonts w:cs="Bembo MT Std"/>
          <w:i/>
          <w:iCs/>
          <w:szCs w:val="22"/>
        </w:rPr>
        <w:t>(vouchers)</w:t>
      </w:r>
      <w:r w:rsidRPr="004E58B5">
        <w:rPr>
          <w:rFonts w:cs="Bembo MT Std"/>
          <w:szCs w:val="22"/>
        </w:rPr>
        <w:t>, les études qui ont été menées sur leurs avantages potentiels ne mo</w:t>
      </w:r>
      <w:r w:rsidRPr="004E58B5">
        <w:rPr>
          <w:rFonts w:cs="Bembo MT Std"/>
          <w:szCs w:val="22"/>
        </w:rPr>
        <w:t>n</w:t>
      </w:r>
      <w:r w:rsidRPr="004E58B5">
        <w:rPr>
          <w:rFonts w:cs="Bembo MT Std"/>
          <w:szCs w:val="22"/>
        </w:rPr>
        <w:t>trent pas d’avantage net, une fois contrôlées les caractéristiques des élèves, seulement un léger avantage en mathématiques. Ces études sont controversées au plan méthodologique ainsi que sur leurs usages pol</w:t>
      </w:r>
      <w:r w:rsidRPr="004E58B5">
        <w:rPr>
          <w:rFonts w:cs="Bembo MT Std"/>
          <w:szCs w:val="22"/>
        </w:rPr>
        <w:t>i</w:t>
      </w:r>
      <w:r w:rsidRPr="004E58B5">
        <w:rPr>
          <w:rFonts w:cs="Bembo MT Std"/>
          <w:szCs w:val="22"/>
        </w:rPr>
        <w:t>tiques (Félouzis, Maroy et van Zanten, 2013, p. 149-150). Les pr</w:t>
      </w:r>
      <w:r w:rsidRPr="004E58B5">
        <w:rPr>
          <w:rFonts w:cs="Bembo MT Std"/>
          <w:szCs w:val="22"/>
        </w:rPr>
        <w:t>o</w:t>
      </w:r>
      <w:r w:rsidRPr="004E58B5">
        <w:rPr>
          <w:rFonts w:cs="Bembo MT Std"/>
          <w:szCs w:val="22"/>
        </w:rPr>
        <w:t>grammes de bons d’éducation ont été établis dans des districts u</w:t>
      </w:r>
      <w:r w:rsidRPr="004E58B5">
        <w:rPr>
          <w:rFonts w:cs="Bembo MT Std"/>
          <w:szCs w:val="22"/>
        </w:rPr>
        <w:t>r</w:t>
      </w:r>
      <w:r w:rsidRPr="004E58B5">
        <w:rPr>
          <w:rFonts w:cs="Bembo MT Std"/>
          <w:szCs w:val="22"/>
        </w:rPr>
        <w:t>bains où les origines socio-économiques des élèves et leurs expérie</w:t>
      </w:r>
      <w:r w:rsidRPr="004E58B5">
        <w:rPr>
          <w:rFonts w:cs="Bembo MT Std"/>
          <w:szCs w:val="22"/>
        </w:rPr>
        <w:t>n</w:t>
      </w:r>
      <w:r w:rsidRPr="004E58B5">
        <w:rPr>
          <w:rFonts w:cs="Bembo MT Std"/>
          <w:szCs w:val="22"/>
        </w:rPr>
        <w:t>ces éducatives antérieures les désavantageaient dès le départ (Mi</w:t>
      </w:r>
      <w:r w:rsidRPr="004E58B5">
        <w:rPr>
          <w:rFonts w:cs="Bembo MT Std"/>
          <w:szCs w:val="22"/>
        </w:rPr>
        <w:t>n</w:t>
      </w:r>
      <w:r w:rsidRPr="004E58B5">
        <w:rPr>
          <w:rFonts w:cs="Bembo MT Std"/>
          <w:szCs w:val="22"/>
        </w:rPr>
        <w:t>trom, 2009). Certaines recherches ont tout de même conclu que les pr</w:t>
      </w:r>
      <w:r w:rsidRPr="004E58B5">
        <w:rPr>
          <w:rFonts w:cs="Bembo MT Std"/>
          <w:szCs w:val="22"/>
        </w:rPr>
        <w:t>o</w:t>
      </w:r>
      <w:r w:rsidRPr="004E58B5">
        <w:rPr>
          <w:rFonts w:cs="Bembo MT Std"/>
          <w:szCs w:val="22"/>
        </w:rPr>
        <w:t>grammes de bons d’éducation augmentaient considérablement le choix scolaire, et que ceux qui tirent avantage de ces programmes a</w:t>
      </w:r>
      <w:r w:rsidRPr="004E58B5">
        <w:rPr>
          <w:rFonts w:cs="Bembo MT Std"/>
          <w:szCs w:val="22"/>
        </w:rPr>
        <w:t>f</w:t>
      </w:r>
      <w:r w:rsidRPr="004E58B5">
        <w:rPr>
          <w:rFonts w:cs="Bembo MT Std"/>
          <w:szCs w:val="22"/>
        </w:rPr>
        <w:t>firment être très satisfaits comparativement aux autres groupes (Be</w:t>
      </w:r>
      <w:r w:rsidRPr="004E58B5">
        <w:rPr>
          <w:rFonts w:cs="Bembo MT Std"/>
          <w:szCs w:val="22"/>
        </w:rPr>
        <w:t>l</w:t>
      </w:r>
      <w:r w:rsidRPr="004E58B5">
        <w:rPr>
          <w:rFonts w:cs="Bembo MT Std"/>
          <w:szCs w:val="22"/>
        </w:rPr>
        <w:t>field et Levin, 2009). En contrepartie, toutes les familles ne bénéfici</w:t>
      </w:r>
      <w:r w:rsidRPr="004E58B5">
        <w:rPr>
          <w:rFonts w:cs="Bembo MT Std"/>
          <w:szCs w:val="22"/>
        </w:rPr>
        <w:t>e</w:t>
      </w:r>
      <w:r w:rsidRPr="004E58B5">
        <w:rPr>
          <w:rFonts w:cs="Bembo MT Std"/>
          <w:szCs w:val="22"/>
        </w:rPr>
        <w:t>raient pas des mêmes ressources, notamment en termes d’informations, pour choisir. De plus, le choix des familles mieux d</w:t>
      </w:r>
      <w:r w:rsidRPr="004E58B5">
        <w:rPr>
          <w:rFonts w:cs="Bembo MT Std"/>
          <w:szCs w:val="22"/>
        </w:rPr>
        <w:t>o</w:t>
      </w:r>
      <w:r w:rsidRPr="004E58B5">
        <w:rPr>
          <w:rFonts w:cs="Bembo MT Std"/>
          <w:szCs w:val="22"/>
        </w:rPr>
        <w:t>tées en ressources accroîtrait la ségrégation scolaire entre les gro</w:t>
      </w:r>
      <w:r w:rsidRPr="004E58B5">
        <w:rPr>
          <w:rFonts w:cs="Bembo MT Std"/>
          <w:szCs w:val="22"/>
        </w:rPr>
        <w:t>u</w:t>
      </w:r>
      <w:r w:rsidRPr="004E58B5">
        <w:rPr>
          <w:rFonts w:cs="Bembo MT Std"/>
          <w:szCs w:val="22"/>
        </w:rPr>
        <w:t>pes (Belfield et Levin, 2009). Les bons d’éducation ne semblent pas par ailleurs améliorer les services éducatifs pour les enfants des m</w:t>
      </w:r>
      <w:r w:rsidRPr="004E58B5">
        <w:rPr>
          <w:rFonts w:cs="Bembo MT Std"/>
          <w:szCs w:val="22"/>
        </w:rPr>
        <w:t>i</w:t>
      </w:r>
      <w:r w:rsidRPr="004E58B5">
        <w:rPr>
          <w:rFonts w:cs="Bembo MT Std"/>
          <w:szCs w:val="22"/>
        </w:rPr>
        <w:t xml:space="preserve">lieux sociaux et territoriaux les plus défavorisés (Carnoy, 2009). Wells et Holme (2005) soulignent à cet égard que l’on ne trouve pas, en règle générale, de différence significative entre la réussite scolaire des </w:t>
      </w:r>
      <w:r w:rsidRPr="004E58B5">
        <w:rPr>
          <w:rFonts w:cs="Bembo MT Std"/>
          <w:i/>
          <w:iCs/>
          <w:szCs w:val="22"/>
        </w:rPr>
        <w:t>vo</w:t>
      </w:r>
      <w:r w:rsidRPr="004E58B5">
        <w:rPr>
          <w:rFonts w:cs="Bembo MT Std"/>
          <w:i/>
          <w:iCs/>
          <w:szCs w:val="22"/>
        </w:rPr>
        <w:t>u</w:t>
      </w:r>
      <w:r w:rsidRPr="004E58B5">
        <w:rPr>
          <w:rFonts w:cs="Bembo MT Std"/>
          <w:i/>
          <w:iCs/>
          <w:szCs w:val="22"/>
        </w:rPr>
        <w:t xml:space="preserve">cher students </w:t>
      </w:r>
      <w:r w:rsidRPr="004E58B5">
        <w:rPr>
          <w:rFonts w:cs="Bembo MT Std"/>
          <w:szCs w:val="22"/>
        </w:rPr>
        <w:t xml:space="preserve">et celle des </w:t>
      </w:r>
      <w:r w:rsidRPr="004E58B5">
        <w:rPr>
          <w:rFonts w:cs="Bembo MT Std"/>
          <w:i/>
          <w:iCs/>
          <w:szCs w:val="22"/>
        </w:rPr>
        <w:t>non-voucher students</w:t>
      </w:r>
      <w:r w:rsidRPr="004E58B5">
        <w:rPr>
          <w:rFonts w:cs="Bembo MT Std"/>
          <w:szCs w:val="22"/>
        </w:rPr>
        <w:t>, que ce</w:t>
      </w:r>
      <w:r>
        <w:rPr>
          <w:rFonts w:cs="Bembo MT Std"/>
          <w:szCs w:val="22"/>
        </w:rPr>
        <w:t xml:space="preserve"> [129] </w:t>
      </w:r>
      <w:r w:rsidRPr="004E58B5">
        <w:rPr>
          <w:rFonts w:cs="Bembo MT Std"/>
          <w:szCs w:val="22"/>
        </w:rPr>
        <w:t xml:space="preserve">soit à Milwaukee ou à Cleveland, où des programmes importants en ce sens ont été implantés. </w:t>
      </w:r>
    </w:p>
    <w:p w14:paraId="775DAF6D" w14:textId="77777777" w:rsidR="002C09F6" w:rsidRPr="004E58B5" w:rsidRDefault="002C09F6" w:rsidP="002C09F6">
      <w:pPr>
        <w:spacing w:before="120" w:after="120"/>
        <w:jc w:val="both"/>
        <w:rPr>
          <w:rFonts w:cs="Bembo MT Std"/>
          <w:szCs w:val="22"/>
        </w:rPr>
      </w:pPr>
      <w:r w:rsidRPr="004E58B5">
        <w:rPr>
          <w:rFonts w:cs="Bembo MT Std"/>
          <w:szCs w:val="22"/>
        </w:rPr>
        <w:t>Quant aux écoles à charte, elles augmenteraient la possibilité de choix pour les parents qui croient que leurs enfants sont condamnés à aller dans des écoles de quartiers défavorisés et de mauvaise qualité (David et Cuban, 2010). En 2010, moins de 3</w:t>
      </w:r>
      <w:r>
        <w:rPr>
          <w:rFonts w:cs="Bembo MT Std"/>
          <w:szCs w:val="22"/>
        </w:rPr>
        <w:t>%</w:t>
      </w:r>
      <w:r w:rsidRPr="004E58B5">
        <w:rPr>
          <w:rFonts w:cs="Bembo MT Std"/>
          <w:szCs w:val="22"/>
        </w:rPr>
        <w:t xml:space="preserve"> des élèves du syst</w:t>
      </w:r>
      <w:r w:rsidRPr="004E58B5">
        <w:rPr>
          <w:rFonts w:cs="Bembo MT Std"/>
          <w:szCs w:val="22"/>
        </w:rPr>
        <w:t>è</w:t>
      </w:r>
      <w:r w:rsidRPr="004E58B5">
        <w:rPr>
          <w:rFonts w:cs="Bembo MT Std"/>
          <w:szCs w:val="22"/>
        </w:rPr>
        <w:t>me public américain se prévalaient de cette possibilité. Wells et Ho</w:t>
      </w:r>
      <w:r w:rsidRPr="004E58B5">
        <w:rPr>
          <w:rFonts w:cs="Bembo MT Std"/>
          <w:szCs w:val="22"/>
        </w:rPr>
        <w:t>l</w:t>
      </w:r>
      <w:r w:rsidRPr="004E58B5">
        <w:rPr>
          <w:rFonts w:cs="Bembo MT Std"/>
          <w:szCs w:val="22"/>
        </w:rPr>
        <w:t>me (2005) soulignent également que ces établissements, par leur m</w:t>
      </w:r>
      <w:r w:rsidRPr="004E58B5">
        <w:rPr>
          <w:rFonts w:cs="Bembo MT Std"/>
          <w:szCs w:val="22"/>
        </w:rPr>
        <w:t>o</w:t>
      </w:r>
      <w:r w:rsidRPr="004E58B5">
        <w:rPr>
          <w:rFonts w:cs="Bembo MT Std"/>
          <w:szCs w:val="22"/>
        </w:rPr>
        <w:t>de de financement et la gestion de leurs dépenses, ne réussiraient pas à so</w:t>
      </w:r>
      <w:r w:rsidRPr="004E58B5">
        <w:rPr>
          <w:rFonts w:cs="Bembo MT Std"/>
          <w:szCs w:val="22"/>
        </w:rPr>
        <w:t>u</w:t>
      </w:r>
      <w:r w:rsidRPr="004E58B5">
        <w:rPr>
          <w:rFonts w:cs="Bembo MT Std"/>
          <w:szCs w:val="22"/>
        </w:rPr>
        <w:t>tenir suffisamment les efforts des éducateurs, en particulier ceux se</w:t>
      </w:r>
      <w:r w:rsidRPr="004E58B5">
        <w:rPr>
          <w:rFonts w:cs="Bembo MT Std"/>
          <w:szCs w:val="22"/>
        </w:rPr>
        <w:t>r</w:t>
      </w:r>
      <w:r w:rsidRPr="004E58B5">
        <w:rPr>
          <w:rFonts w:cs="Bembo MT Std"/>
          <w:szCs w:val="22"/>
        </w:rPr>
        <w:t>vant les intérêts des élèves des secteurs les plus désavantagés, moins propices aux levées de fonds privés (</w:t>
      </w:r>
      <w:r w:rsidRPr="004E58B5">
        <w:rPr>
          <w:rFonts w:cs="Bembo MT Std"/>
          <w:i/>
          <w:iCs/>
          <w:szCs w:val="22"/>
        </w:rPr>
        <w:t>Ibid.</w:t>
      </w:r>
      <w:r w:rsidRPr="004E58B5">
        <w:rPr>
          <w:rFonts w:cs="Bembo MT Std"/>
          <w:szCs w:val="22"/>
        </w:rPr>
        <w:t>, 39). Ces comm</w:t>
      </w:r>
      <w:r w:rsidRPr="004E58B5">
        <w:rPr>
          <w:rFonts w:cs="Bembo MT Std"/>
          <w:szCs w:val="22"/>
        </w:rPr>
        <w:t>u</w:t>
      </w:r>
      <w:r w:rsidRPr="004E58B5">
        <w:rPr>
          <w:rFonts w:cs="Bembo MT Std"/>
          <w:szCs w:val="22"/>
        </w:rPr>
        <w:t>nautés plus pauvres manquent donc de soutien pour créer des écoles à charte vi</w:t>
      </w:r>
      <w:r w:rsidRPr="004E58B5">
        <w:rPr>
          <w:rFonts w:cs="Bembo MT Std"/>
          <w:szCs w:val="22"/>
        </w:rPr>
        <w:t>a</w:t>
      </w:r>
      <w:r w:rsidRPr="004E58B5">
        <w:rPr>
          <w:rFonts w:cs="Bembo MT Std"/>
          <w:szCs w:val="22"/>
        </w:rPr>
        <w:t>bles. En ce sens, les auteurs concluent que ces aménagements éduc</w:t>
      </w:r>
      <w:r w:rsidRPr="004E58B5">
        <w:rPr>
          <w:rFonts w:cs="Bembo MT Std"/>
          <w:szCs w:val="22"/>
        </w:rPr>
        <w:t>a</w:t>
      </w:r>
      <w:r w:rsidRPr="004E58B5">
        <w:rPr>
          <w:rFonts w:cs="Bembo MT Std"/>
          <w:szCs w:val="22"/>
        </w:rPr>
        <w:t>tifs contribuent à enrichir les riches et à appauvrir les pauvres. Sur le plan de la performance scolaire, ils ajoutent que ces écoles n’affichent souvent pas de résultats supérieurs à ceux des éc</w:t>
      </w:r>
      <w:r w:rsidRPr="004E58B5">
        <w:rPr>
          <w:rFonts w:cs="Bembo MT Std"/>
          <w:szCs w:val="22"/>
        </w:rPr>
        <w:t>o</w:t>
      </w:r>
      <w:r w:rsidRPr="004E58B5">
        <w:rPr>
          <w:rFonts w:cs="Bembo MT Std"/>
          <w:szCs w:val="22"/>
        </w:rPr>
        <w:t>les publiques ; les études montreraient plutôt que la réussite scolaire de plusieurs élèves est en baisse. Du point de vue financier, les auteurs indiquent que, s</w:t>
      </w:r>
      <w:r w:rsidRPr="004E58B5">
        <w:rPr>
          <w:rFonts w:cs="Bembo MT Std"/>
          <w:szCs w:val="22"/>
        </w:rPr>
        <w:t>e</w:t>
      </w:r>
      <w:r w:rsidRPr="004E58B5">
        <w:rPr>
          <w:rFonts w:cs="Bembo MT Std"/>
          <w:szCs w:val="22"/>
        </w:rPr>
        <w:t>lon plusieurs enquêtes, les écoles à charte ont été l’occasion d’une d</w:t>
      </w:r>
      <w:r w:rsidRPr="004E58B5">
        <w:rPr>
          <w:rFonts w:cs="Bembo MT Std"/>
          <w:szCs w:val="22"/>
        </w:rPr>
        <w:t>é</w:t>
      </w:r>
      <w:r w:rsidRPr="004E58B5">
        <w:rPr>
          <w:rFonts w:cs="Bembo MT Std"/>
          <w:szCs w:val="22"/>
        </w:rPr>
        <w:t>régulation du financement public de l’éducation, donnant lieu à des fraudes ou à des usages inappropriés. Les écoles à charte feraient ég</w:t>
      </w:r>
      <w:r w:rsidRPr="004E58B5">
        <w:rPr>
          <w:rFonts w:cs="Bembo MT Std"/>
          <w:szCs w:val="22"/>
        </w:rPr>
        <w:t>a</w:t>
      </w:r>
      <w:r w:rsidRPr="004E58B5">
        <w:rPr>
          <w:rFonts w:cs="Bembo MT Std"/>
          <w:szCs w:val="22"/>
        </w:rPr>
        <w:t>lement apparaître deux systèmes p</w:t>
      </w:r>
      <w:r w:rsidRPr="004E58B5">
        <w:rPr>
          <w:rFonts w:cs="Bembo MT Std"/>
          <w:szCs w:val="22"/>
        </w:rPr>
        <w:t>u</w:t>
      </w:r>
      <w:r w:rsidRPr="004E58B5">
        <w:rPr>
          <w:rFonts w:cs="Bembo MT Std"/>
          <w:szCs w:val="22"/>
        </w:rPr>
        <w:t>blics complets et en compétition pour des fonds publics, par ailleurs en quantité insuffisante (David et Cuban, 2010). Cobb et Glass (2000) suggèrent, pour leur part, que ce type d’école est susceptible d’accroître les inégalités au sein des gro</w:t>
      </w:r>
      <w:r w:rsidRPr="004E58B5">
        <w:rPr>
          <w:rFonts w:cs="Bembo MT Std"/>
          <w:szCs w:val="22"/>
        </w:rPr>
        <w:t>u</w:t>
      </w:r>
      <w:r w:rsidRPr="004E58B5">
        <w:rPr>
          <w:rFonts w:cs="Bembo MT Std"/>
          <w:szCs w:val="22"/>
        </w:rPr>
        <w:t>pes sociaux (Duru-Bellat et Meuret, 2001). Mintrom (2009) souligne cependant le fait que beaucoup reste à faire afin de démontrer les e</w:t>
      </w:r>
      <w:r w:rsidRPr="004E58B5">
        <w:rPr>
          <w:rFonts w:cs="Bembo MT Std"/>
          <w:szCs w:val="22"/>
        </w:rPr>
        <w:t>f</w:t>
      </w:r>
      <w:r w:rsidRPr="004E58B5">
        <w:rPr>
          <w:rFonts w:cs="Bembo MT Std"/>
          <w:szCs w:val="22"/>
        </w:rPr>
        <w:t>fets positifs de leur mise sur pied. Un facteur confondant important serait le fait que plusieurs écoles à charte ont été établies pour répo</w:t>
      </w:r>
      <w:r w:rsidRPr="004E58B5">
        <w:rPr>
          <w:rFonts w:cs="Bembo MT Std"/>
          <w:szCs w:val="22"/>
        </w:rPr>
        <w:t>n</w:t>
      </w:r>
      <w:r w:rsidRPr="004E58B5">
        <w:rPr>
          <w:rFonts w:cs="Bembo MT Std"/>
          <w:szCs w:val="22"/>
        </w:rPr>
        <w:t xml:space="preserve">dre aux besoins des élèves ayant des besoins spéciaux ou de ceux qui ne réussissaient pas bien dans les écoles publiques traditionnelles. </w:t>
      </w:r>
    </w:p>
    <w:p w14:paraId="601FD7F1" w14:textId="77777777" w:rsidR="002C09F6" w:rsidRDefault="002C09F6" w:rsidP="002C09F6">
      <w:pPr>
        <w:spacing w:before="120" w:after="120"/>
        <w:jc w:val="both"/>
        <w:rPr>
          <w:rFonts w:cs="Bembo MT Std"/>
          <w:szCs w:val="22"/>
        </w:rPr>
      </w:pPr>
      <w:r w:rsidRPr="004E58B5">
        <w:rPr>
          <w:rFonts w:cs="Bembo MT Std"/>
          <w:szCs w:val="22"/>
        </w:rPr>
        <w:t>En somme, dans un cadre de concurrence plus affirmé, l’accent mis sur la « performativité » (Ball, 1998) fait en sorte que les écoles subissent une pression dont la force varie suivant leur rapport à cet environnement. Les actions des acteurs présents sur ces quasi-marchés contribuent, parfois malgré eux, à la résurgence d’inégalités. Les an</w:t>
      </w:r>
      <w:r w:rsidRPr="004E58B5">
        <w:rPr>
          <w:rFonts w:cs="Bembo MT Std"/>
          <w:szCs w:val="22"/>
        </w:rPr>
        <w:t>a</w:t>
      </w:r>
      <w:r w:rsidRPr="004E58B5">
        <w:rPr>
          <w:rFonts w:cs="Bembo MT Std"/>
          <w:szCs w:val="22"/>
        </w:rPr>
        <w:t>lyses critiques de Ball présentées dans le chapitre précéde</w:t>
      </w:r>
      <w:r>
        <w:rPr>
          <w:rFonts w:cs="Bembo MT Std"/>
          <w:szCs w:val="22"/>
        </w:rPr>
        <w:t>nt prennent ici tout leur sens.</w:t>
      </w:r>
    </w:p>
    <w:p w14:paraId="40AC0F65" w14:textId="77777777" w:rsidR="002C09F6" w:rsidRPr="004E58B5" w:rsidRDefault="002C09F6" w:rsidP="002C09F6">
      <w:pPr>
        <w:spacing w:before="120" w:after="120"/>
        <w:jc w:val="both"/>
        <w:rPr>
          <w:rFonts w:cs="Bembo MT Std"/>
          <w:szCs w:val="22"/>
        </w:rPr>
      </w:pPr>
      <w:r>
        <w:rPr>
          <w:rFonts w:cs="Bembo MT Std"/>
          <w:szCs w:val="22"/>
        </w:rPr>
        <w:t>[130]</w:t>
      </w:r>
    </w:p>
    <w:p w14:paraId="23D75D2D" w14:textId="77777777" w:rsidR="002C09F6" w:rsidRDefault="002C09F6" w:rsidP="002C09F6">
      <w:pPr>
        <w:spacing w:before="120" w:after="120"/>
        <w:jc w:val="both"/>
        <w:rPr>
          <w:rFonts w:cs="Bembo MT Std"/>
          <w:szCs w:val="22"/>
        </w:rPr>
      </w:pPr>
      <w:r w:rsidRPr="004E58B5">
        <w:rPr>
          <w:rFonts w:cs="Bembo MT Std"/>
          <w:szCs w:val="22"/>
        </w:rPr>
        <w:t>L’ensemble des résultats de recherche présenté peut laisser le le</w:t>
      </w:r>
      <w:r w:rsidRPr="004E58B5">
        <w:rPr>
          <w:rFonts w:cs="Bembo MT Std"/>
          <w:szCs w:val="22"/>
        </w:rPr>
        <w:t>c</w:t>
      </w:r>
      <w:r w:rsidRPr="004E58B5">
        <w:rPr>
          <w:rFonts w:cs="Bembo MT Std"/>
          <w:szCs w:val="22"/>
        </w:rPr>
        <w:t>teur perplexe. Car ils sont souvent mitigés et peu prompts à nourrir des jugements définitifs et universels. C’est qu’ils sont tributaires des contextes historique, institutionnel et politique (à la fois macroscop</w:t>
      </w:r>
      <w:r w:rsidRPr="004E58B5">
        <w:rPr>
          <w:rFonts w:cs="Bembo MT Std"/>
          <w:szCs w:val="22"/>
        </w:rPr>
        <w:t>i</w:t>
      </w:r>
      <w:r w:rsidRPr="004E58B5">
        <w:rPr>
          <w:rFonts w:cs="Bembo MT Std"/>
          <w:szCs w:val="22"/>
        </w:rPr>
        <w:t>que et local) qui informent les politiques éducatives et leur mise en œuvre concrète. Cela justifie que les chercheurs contextualisent avec soin leurs analyses et que les décideurs reconnaissent que les conte</w:t>
      </w:r>
      <w:r w:rsidRPr="004E58B5">
        <w:rPr>
          <w:rFonts w:cs="Bembo MT Std"/>
          <w:szCs w:val="22"/>
        </w:rPr>
        <w:t>x</w:t>
      </w:r>
      <w:r w:rsidRPr="004E58B5">
        <w:rPr>
          <w:rFonts w:cs="Bembo MT Std"/>
          <w:szCs w:val="22"/>
        </w:rPr>
        <w:t>tes ne sont pas transférables ou reproductibles. Seuls les questionn</w:t>
      </w:r>
      <w:r w:rsidRPr="004E58B5">
        <w:rPr>
          <w:rFonts w:cs="Bembo MT Std"/>
          <w:szCs w:val="22"/>
        </w:rPr>
        <w:t>e</w:t>
      </w:r>
      <w:r w:rsidRPr="004E58B5">
        <w:rPr>
          <w:rFonts w:cs="Bembo MT Std"/>
          <w:szCs w:val="22"/>
        </w:rPr>
        <w:t xml:space="preserve">ments le sont. </w:t>
      </w:r>
    </w:p>
    <w:p w14:paraId="181E45C4" w14:textId="77777777" w:rsidR="002C09F6" w:rsidRPr="004E58B5" w:rsidRDefault="002C09F6" w:rsidP="002C09F6">
      <w:pPr>
        <w:spacing w:before="120" w:after="120"/>
        <w:jc w:val="both"/>
        <w:rPr>
          <w:rFonts w:cs="Bembo MT Std"/>
          <w:szCs w:val="22"/>
        </w:rPr>
      </w:pPr>
    </w:p>
    <w:p w14:paraId="5C672F71" w14:textId="77777777" w:rsidR="002C09F6" w:rsidRPr="004E58B5" w:rsidRDefault="002C09F6" w:rsidP="002C09F6">
      <w:pPr>
        <w:pStyle w:val="planche"/>
      </w:pPr>
      <w:bookmarkStart w:id="18" w:name="Politiques_edu_chap_3_conclusion"/>
      <w:r>
        <w:t>Conclusion</w:t>
      </w:r>
    </w:p>
    <w:bookmarkEnd w:id="18"/>
    <w:p w14:paraId="7D93E793" w14:textId="77777777" w:rsidR="002C09F6" w:rsidRDefault="002C09F6" w:rsidP="002C09F6">
      <w:pPr>
        <w:spacing w:before="120" w:after="120"/>
        <w:jc w:val="both"/>
        <w:rPr>
          <w:rFonts w:cs="Bembo MT Std"/>
          <w:szCs w:val="22"/>
        </w:rPr>
      </w:pPr>
    </w:p>
    <w:p w14:paraId="2E27F754"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E480DFB" w14:textId="77777777" w:rsidR="002C09F6" w:rsidRPr="004E58B5" w:rsidRDefault="002C09F6" w:rsidP="002C09F6">
      <w:pPr>
        <w:spacing w:before="120" w:after="120"/>
        <w:jc w:val="both"/>
        <w:rPr>
          <w:rFonts w:cs="Bembo MT Std"/>
          <w:szCs w:val="22"/>
        </w:rPr>
      </w:pPr>
      <w:r w:rsidRPr="004E58B5">
        <w:rPr>
          <w:rFonts w:cs="Bembo MT Std"/>
          <w:szCs w:val="22"/>
        </w:rPr>
        <w:t>L’analyse de l’évolution des modes de régulation institutionnelle qui caractérisent les systèmes scolaires des pays industrialisés prése</w:t>
      </w:r>
      <w:r w:rsidRPr="004E58B5">
        <w:rPr>
          <w:rFonts w:cs="Bembo MT Std"/>
          <w:szCs w:val="22"/>
        </w:rPr>
        <w:t>n</w:t>
      </w:r>
      <w:r w:rsidRPr="004E58B5">
        <w:rPr>
          <w:rFonts w:cs="Bembo MT Std"/>
          <w:szCs w:val="22"/>
        </w:rPr>
        <w:t>tée dans ce chapitre montre qu’au cours du dernier demi-siècle ces systèmes sont passés d’un régime bureaucratico-professionnel, dév</w:t>
      </w:r>
      <w:r w:rsidRPr="004E58B5">
        <w:rPr>
          <w:rFonts w:cs="Bembo MT Std"/>
          <w:szCs w:val="22"/>
        </w:rPr>
        <w:t>e</w:t>
      </w:r>
      <w:r w:rsidRPr="004E58B5">
        <w:rPr>
          <w:rFonts w:cs="Bembo MT Std"/>
          <w:szCs w:val="22"/>
        </w:rPr>
        <w:t>loppé lors de la mise en place des systèmes éducatifs nationaux de masse, à de nouveaux modes de régulation axés sur les résultats, co</w:t>
      </w:r>
      <w:r w:rsidRPr="004E58B5">
        <w:rPr>
          <w:rFonts w:cs="Bembo MT Std"/>
          <w:szCs w:val="22"/>
        </w:rPr>
        <w:t>m</w:t>
      </w:r>
      <w:r w:rsidRPr="004E58B5">
        <w:rPr>
          <w:rFonts w:cs="Bembo MT Std"/>
          <w:szCs w:val="22"/>
        </w:rPr>
        <w:t>binant des éléments d’autonomisation et de responsabilisation des ét</w:t>
      </w:r>
      <w:r w:rsidRPr="004E58B5">
        <w:rPr>
          <w:rFonts w:cs="Bembo MT Std"/>
          <w:szCs w:val="22"/>
        </w:rPr>
        <w:t>a</w:t>
      </w:r>
      <w:r w:rsidRPr="004E58B5">
        <w:rPr>
          <w:rFonts w:cs="Bembo MT Std"/>
          <w:szCs w:val="22"/>
        </w:rPr>
        <w:t>blissements et de concurrence. Il importe néanmoins de rappeler que dans le domaine scolaire, le nouveau ne chasse pas l’ancien. La rég</w:t>
      </w:r>
      <w:r w:rsidRPr="004E58B5">
        <w:rPr>
          <w:rFonts w:cs="Bembo MT Std"/>
          <w:szCs w:val="22"/>
        </w:rPr>
        <w:t>u</w:t>
      </w:r>
      <w:r w:rsidRPr="004E58B5">
        <w:rPr>
          <w:rFonts w:cs="Bembo MT Std"/>
          <w:szCs w:val="22"/>
        </w:rPr>
        <w:t>lation axée sur les résultats, postérieure à la régulation bureaucr</w:t>
      </w:r>
      <w:r w:rsidRPr="004E58B5">
        <w:rPr>
          <w:rFonts w:cs="Bembo MT Std"/>
          <w:szCs w:val="22"/>
        </w:rPr>
        <w:t>a</w:t>
      </w:r>
      <w:r w:rsidRPr="004E58B5">
        <w:rPr>
          <w:rFonts w:cs="Bembo MT Std"/>
          <w:szCs w:val="22"/>
        </w:rPr>
        <w:t>tique et professionnelle, occupe certes l’avant-scène, mais elle doit comp</w:t>
      </w:r>
      <w:r w:rsidRPr="004E58B5">
        <w:rPr>
          <w:rFonts w:cs="Bembo MT Std"/>
          <w:szCs w:val="22"/>
        </w:rPr>
        <w:t>o</w:t>
      </w:r>
      <w:r w:rsidRPr="004E58B5">
        <w:rPr>
          <w:rFonts w:cs="Bembo MT Std"/>
          <w:szCs w:val="22"/>
        </w:rPr>
        <w:t>ser avec l’ancienne régulation qui perdure. Pour autant que la régul</w:t>
      </w:r>
      <w:r w:rsidRPr="004E58B5">
        <w:rPr>
          <w:rFonts w:cs="Bembo MT Std"/>
          <w:szCs w:val="22"/>
        </w:rPr>
        <w:t>a</w:t>
      </w:r>
      <w:r w:rsidRPr="004E58B5">
        <w:rPr>
          <w:rFonts w:cs="Bembo MT Std"/>
          <w:szCs w:val="22"/>
        </w:rPr>
        <w:t>tion bureaucratico-professionnelle est typique du fonctionn</w:t>
      </w:r>
      <w:r w:rsidRPr="004E58B5">
        <w:rPr>
          <w:rFonts w:cs="Bembo MT Std"/>
          <w:szCs w:val="22"/>
        </w:rPr>
        <w:t>e</w:t>
      </w:r>
      <w:r w:rsidRPr="004E58B5">
        <w:rPr>
          <w:rFonts w:cs="Bembo MT Std"/>
          <w:szCs w:val="22"/>
        </w:rPr>
        <w:t>ment de l’État providence, on peut dire qu’elle est liée à des valeurs de justice (ou d’équité) et de cohésion sociale, alors que la régulation axée sur les résultats renvoie à des valeurs d’efficacité et de liberté (de choix des parents consommateurs). Ces quatre principes coexi</w:t>
      </w:r>
      <w:r w:rsidRPr="004E58B5">
        <w:rPr>
          <w:rFonts w:cs="Bembo MT Std"/>
          <w:szCs w:val="22"/>
        </w:rPr>
        <w:t>s</w:t>
      </w:r>
      <w:r w:rsidRPr="004E58B5">
        <w:rPr>
          <w:rFonts w:cs="Bembo MT Std"/>
          <w:szCs w:val="22"/>
        </w:rPr>
        <w:t>tent donc présentement dans le champ des politiques éducatives et ils se disp</w:t>
      </w:r>
      <w:r w:rsidRPr="004E58B5">
        <w:rPr>
          <w:rFonts w:cs="Bembo MT Std"/>
          <w:szCs w:val="22"/>
        </w:rPr>
        <w:t>u</w:t>
      </w:r>
      <w:r w:rsidRPr="004E58B5">
        <w:rPr>
          <w:rFonts w:cs="Bembo MT Std"/>
          <w:szCs w:val="22"/>
        </w:rPr>
        <w:t>tent l’attention des décideurs. Les concilier n’est pas chose aisée, su</w:t>
      </w:r>
      <w:r w:rsidRPr="004E58B5">
        <w:rPr>
          <w:rFonts w:cs="Bembo MT Std"/>
          <w:szCs w:val="22"/>
        </w:rPr>
        <w:t>r</w:t>
      </w:r>
      <w:r w:rsidRPr="004E58B5">
        <w:rPr>
          <w:rFonts w:cs="Bembo MT Std"/>
          <w:szCs w:val="22"/>
        </w:rPr>
        <w:t>tout dans l’enseignement obligatoire censé assurer une éd</w:t>
      </w:r>
      <w:r w:rsidRPr="004E58B5">
        <w:rPr>
          <w:rFonts w:cs="Bembo MT Std"/>
          <w:szCs w:val="22"/>
        </w:rPr>
        <w:t>u</w:t>
      </w:r>
      <w:r w:rsidRPr="004E58B5">
        <w:rPr>
          <w:rFonts w:cs="Bembo MT Std"/>
          <w:szCs w:val="22"/>
        </w:rPr>
        <w:t>cation de base d’égale qualité pour tous les citoyens et aussi compenser les in</w:t>
      </w:r>
      <w:r w:rsidRPr="004E58B5">
        <w:rPr>
          <w:rFonts w:cs="Bembo MT Std"/>
          <w:szCs w:val="22"/>
        </w:rPr>
        <w:t>é</w:t>
      </w:r>
      <w:r w:rsidRPr="004E58B5">
        <w:rPr>
          <w:rFonts w:cs="Bembo MT Std"/>
          <w:szCs w:val="22"/>
        </w:rPr>
        <w:t>galités sociales qui préexistent à l’école. Tel est le défi majeur et a</w:t>
      </w:r>
      <w:r w:rsidRPr="004E58B5">
        <w:rPr>
          <w:rFonts w:cs="Bembo MT Std"/>
          <w:szCs w:val="22"/>
        </w:rPr>
        <w:t>c</w:t>
      </w:r>
      <w:r w:rsidRPr="004E58B5">
        <w:rPr>
          <w:rFonts w:cs="Bembo MT Std"/>
          <w:szCs w:val="22"/>
        </w:rPr>
        <w:t xml:space="preserve">tuel des politiques éducatives des pays recensés. </w:t>
      </w:r>
    </w:p>
    <w:p w14:paraId="3D4D466D" w14:textId="77777777" w:rsidR="002C09F6" w:rsidRDefault="002C09F6" w:rsidP="002C09F6">
      <w:pPr>
        <w:spacing w:before="120" w:after="120"/>
        <w:jc w:val="both"/>
        <w:rPr>
          <w:rFonts w:cs="Bembo MT Std"/>
          <w:szCs w:val="22"/>
        </w:rPr>
      </w:pPr>
      <w:r w:rsidRPr="004E58B5">
        <w:rPr>
          <w:rFonts w:cs="Bembo MT Std"/>
          <w:szCs w:val="22"/>
        </w:rPr>
        <w:t>Les politiques institutionnelles axées sur les résultats peuvent par ailleurs être saisies comme des technologies de changement. C’es</w:t>
      </w:r>
      <w:r>
        <w:rPr>
          <w:rFonts w:cs="Bembo MT Std"/>
          <w:szCs w:val="22"/>
        </w:rPr>
        <w:t>t l’objet du prochain chapitre.</w:t>
      </w:r>
    </w:p>
    <w:p w14:paraId="5893A12F" w14:textId="77777777" w:rsidR="002C09F6" w:rsidRDefault="002C09F6" w:rsidP="002C09F6">
      <w:pPr>
        <w:pStyle w:val="p"/>
      </w:pPr>
      <w:r>
        <w:br w:type="page"/>
        <w:t>[131]</w:t>
      </w:r>
    </w:p>
    <w:p w14:paraId="329B5CE5" w14:textId="77777777" w:rsidR="002C09F6" w:rsidRPr="006B1326" w:rsidRDefault="002C09F6" w:rsidP="002C09F6">
      <w:pPr>
        <w:jc w:val="both"/>
      </w:pPr>
    </w:p>
    <w:p w14:paraId="0D478859" w14:textId="77777777" w:rsidR="002C09F6" w:rsidRPr="006B1326" w:rsidRDefault="002C09F6" w:rsidP="002C09F6">
      <w:pPr>
        <w:jc w:val="both"/>
      </w:pPr>
    </w:p>
    <w:p w14:paraId="0C4678EE" w14:textId="77777777" w:rsidR="002C09F6" w:rsidRPr="006B1326" w:rsidRDefault="002C09F6" w:rsidP="002C09F6">
      <w:pPr>
        <w:jc w:val="both"/>
      </w:pPr>
    </w:p>
    <w:p w14:paraId="0699F797" w14:textId="77777777" w:rsidR="002C09F6" w:rsidRPr="006B1326" w:rsidRDefault="002C09F6" w:rsidP="002C09F6">
      <w:pPr>
        <w:spacing w:after="120"/>
        <w:ind w:firstLine="0"/>
        <w:jc w:val="center"/>
        <w:rPr>
          <w:sz w:val="24"/>
        </w:rPr>
      </w:pPr>
      <w:bookmarkStart w:id="19" w:name="Politiques_edu_chap_4"/>
      <w:r w:rsidRPr="006B1326">
        <w:rPr>
          <w:b/>
          <w:sz w:val="24"/>
        </w:rPr>
        <w:t>Politiques éducatives : la mise en œuvre</w:t>
      </w:r>
    </w:p>
    <w:p w14:paraId="5BBC0703" w14:textId="77777777" w:rsidR="002C09F6" w:rsidRPr="006B1326" w:rsidRDefault="002C09F6" w:rsidP="002C09F6">
      <w:pPr>
        <w:pStyle w:val="Titreniveau1"/>
      </w:pPr>
      <w:r>
        <w:t>Chapitre 4</w:t>
      </w:r>
    </w:p>
    <w:p w14:paraId="5765EFE8" w14:textId="77777777" w:rsidR="002C09F6" w:rsidRPr="006B1326" w:rsidRDefault="002C09F6" w:rsidP="002C09F6">
      <w:pPr>
        <w:pStyle w:val="Titreniveau2"/>
      </w:pPr>
      <w:r>
        <w:t>LES TECHNOLOGIES</w:t>
      </w:r>
      <w:r>
        <w:br/>
        <w:t>DE CHANGEMENT :</w:t>
      </w:r>
      <w:r>
        <w:br/>
        <w:t>L’GYBRIDATION DU CONTRÔLE</w:t>
      </w:r>
      <w:r>
        <w:br/>
        <w:t>ET DE L’ENGAGEMENT</w:t>
      </w:r>
    </w:p>
    <w:bookmarkEnd w:id="19"/>
    <w:p w14:paraId="7CB16DBF" w14:textId="77777777" w:rsidR="002C09F6" w:rsidRPr="006B1326" w:rsidRDefault="002C09F6" w:rsidP="002C09F6">
      <w:pPr>
        <w:jc w:val="both"/>
        <w:rPr>
          <w:szCs w:val="36"/>
        </w:rPr>
      </w:pPr>
    </w:p>
    <w:p w14:paraId="3DCC29C1" w14:textId="77777777" w:rsidR="002C09F6" w:rsidRPr="006B1326" w:rsidRDefault="002C09F6" w:rsidP="002C09F6">
      <w:pPr>
        <w:jc w:val="both"/>
      </w:pPr>
    </w:p>
    <w:p w14:paraId="5C6AA435" w14:textId="77777777" w:rsidR="002C09F6" w:rsidRPr="006B1326" w:rsidRDefault="002C09F6" w:rsidP="002C09F6">
      <w:pPr>
        <w:jc w:val="both"/>
      </w:pPr>
    </w:p>
    <w:p w14:paraId="022A6FF5"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3115B04B" w14:textId="77777777" w:rsidR="002C09F6" w:rsidRPr="004E58B5" w:rsidRDefault="002C09F6" w:rsidP="002C09F6">
      <w:pPr>
        <w:spacing w:before="120" w:after="120"/>
        <w:jc w:val="both"/>
        <w:rPr>
          <w:rFonts w:cs="Bembo MT Std"/>
          <w:szCs w:val="22"/>
        </w:rPr>
      </w:pPr>
      <w:r w:rsidRPr="004E58B5">
        <w:rPr>
          <w:rFonts w:cs="Bembo MT Std"/>
          <w:szCs w:val="22"/>
        </w:rPr>
        <w:t>Ce chapitre</w:t>
      </w:r>
      <w:r>
        <w:rPr>
          <w:rFonts w:cs="Bembo MT Std"/>
          <w:szCs w:val="22"/>
        </w:rPr>
        <w:t> </w:t>
      </w:r>
      <w:r>
        <w:rPr>
          <w:rStyle w:val="Appelnotedebasdep"/>
          <w:rFonts w:cs="Bembo MT Std"/>
          <w:szCs w:val="22"/>
        </w:rPr>
        <w:footnoteReference w:id="22"/>
      </w:r>
      <w:r w:rsidRPr="004E58B5">
        <w:rPr>
          <w:rFonts w:cs="Bembo MT Std"/>
          <w:szCs w:val="22"/>
          <w:vertAlign w:val="superscript"/>
        </w:rPr>
        <w:t xml:space="preserve"> </w:t>
      </w:r>
      <w:r w:rsidRPr="004E58B5">
        <w:rPr>
          <w:rFonts w:cs="Bembo MT Std"/>
          <w:szCs w:val="22"/>
        </w:rPr>
        <w:t>est consacré aux leviers et instruments de chang</w:t>
      </w:r>
      <w:r w:rsidRPr="004E58B5">
        <w:rPr>
          <w:rFonts w:cs="Bembo MT Std"/>
          <w:szCs w:val="22"/>
        </w:rPr>
        <w:t>e</w:t>
      </w:r>
      <w:r w:rsidRPr="004E58B5">
        <w:rPr>
          <w:rFonts w:cs="Bembo MT Std"/>
          <w:szCs w:val="22"/>
        </w:rPr>
        <w:t>ment des systèmes éducatifs. Comme nous l’avons vu au premier ch</w:t>
      </w:r>
      <w:r w:rsidRPr="004E58B5">
        <w:rPr>
          <w:rFonts w:cs="Bembo MT Std"/>
          <w:szCs w:val="22"/>
        </w:rPr>
        <w:t>a</w:t>
      </w:r>
      <w:r w:rsidRPr="004E58B5">
        <w:rPr>
          <w:rFonts w:cs="Bembo MT Std"/>
          <w:szCs w:val="22"/>
        </w:rPr>
        <w:t>pitre, l’évolution des systèmes éducatifs occidentaux s’inscrit dans un contexte large permettant de tracer des similitudes dans les trajecto</w:t>
      </w:r>
      <w:r w:rsidRPr="004E58B5">
        <w:rPr>
          <w:rFonts w:cs="Bembo MT Std"/>
          <w:szCs w:val="22"/>
        </w:rPr>
        <w:t>i</w:t>
      </w:r>
      <w:r w:rsidRPr="004E58B5">
        <w:rPr>
          <w:rFonts w:cs="Bembo MT Std"/>
          <w:szCs w:val="22"/>
        </w:rPr>
        <w:t>res empruntées par chacun. Celles-ci s’inscrivent dans une temporal</w:t>
      </w:r>
      <w:r w:rsidRPr="004E58B5">
        <w:rPr>
          <w:rFonts w:cs="Bembo MT Std"/>
          <w:szCs w:val="22"/>
        </w:rPr>
        <w:t>i</w:t>
      </w:r>
      <w:r w:rsidRPr="004E58B5">
        <w:rPr>
          <w:rFonts w:cs="Bembo MT Std"/>
          <w:szCs w:val="22"/>
        </w:rPr>
        <w:t>té comprenant trois périodes transversales aux systèmes étudiés, mais néanmoins marquées par des contextes et des arrangements instit</w:t>
      </w:r>
      <w:r w:rsidRPr="004E58B5">
        <w:rPr>
          <w:rFonts w:cs="Bembo MT Std"/>
          <w:szCs w:val="22"/>
        </w:rPr>
        <w:t>u</w:t>
      </w:r>
      <w:r w:rsidRPr="004E58B5">
        <w:rPr>
          <w:rFonts w:cs="Bembo MT Std"/>
          <w:szCs w:val="22"/>
        </w:rPr>
        <w:t>tionnels nationaux. La description de ces évolutions prend un autre sens quand nous en faisons une lecture « paradigmatique » centrée sur le changement des modes de régulation des systèmes éducatifs. Le chapitre</w:t>
      </w:r>
      <w:r>
        <w:rPr>
          <w:rFonts w:cs="Bembo MT Std"/>
          <w:szCs w:val="22"/>
        </w:rPr>
        <w:t> </w:t>
      </w:r>
      <w:r w:rsidRPr="004E58B5">
        <w:rPr>
          <w:rFonts w:cs="Bembo MT Std"/>
          <w:szCs w:val="22"/>
        </w:rPr>
        <w:t>3 a décrit et analysé la refonte des logiques institutionnelles qui s’échelonnent sur les trois périodes identifiées. Dans le présent chapitre, nous nous penchons sur la « substantification » des polit</w:t>
      </w:r>
      <w:r w:rsidRPr="004E58B5">
        <w:rPr>
          <w:rFonts w:cs="Bembo MT Std"/>
          <w:szCs w:val="22"/>
        </w:rPr>
        <w:t>i</w:t>
      </w:r>
      <w:r w:rsidRPr="004E58B5">
        <w:rPr>
          <w:rFonts w:cs="Bembo MT Std"/>
          <w:szCs w:val="22"/>
        </w:rPr>
        <w:t>ques de changement, autrement dit leur traduction en divers instr</w:t>
      </w:r>
      <w:r w:rsidRPr="004E58B5">
        <w:rPr>
          <w:rFonts w:cs="Bembo MT Std"/>
          <w:szCs w:val="22"/>
        </w:rPr>
        <w:t>u</w:t>
      </w:r>
      <w:r w:rsidRPr="004E58B5">
        <w:rPr>
          <w:rFonts w:cs="Bembo MT Std"/>
          <w:szCs w:val="22"/>
        </w:rPr>
        <w:t xml:space="preserve">ments visant une transformation des pratiques). Nous suggérons que la transformation des logiques institutionnelles se cristallise à travers une action publique dont la mise en œuvre est directement fondée sur des « leviers » ou « facilitateurs » de changements. </w:t>
      </w:r>
    </w:p>
    <w:p w14:paraId="2819001F" w14:textId="77777777" w:rsidR="002C09F6" w:rsidRPr="004E58B5" w:rsidRDefault="002C09F6" w:rsidP="002C09F6">
      <w:pPr>
        <w:spacing w:before="120" w:after="120"/>
        <w:jc w:val="both"/>
        <w:rPr>
          <w:rFonts w:cs="Bembo MT Std"/>
          <w:szCs w:val="22"/>
        </w:rPr>
      </w:pPr>
      <w:r w:rsidRPr="004E58B5">
        <w:rPr>
          <w:rFonts w:cs="Bembo MT Std"/>
          <w:szCs w:val="22"/>
        </w:rPr>
        <w:t xml:space="preserve">D’une manière plus prononcée que dans les chapitres précédents, nous nous concentrons principalement sur le contexte états-unien afin d’exemplifier notre analyse. Les États-Unis furent le théâtre d’une transformation progressive de l’action publique en éducation à partir du rapport </w:t>
      </w:r>
      <w:r w:rsidRPr="00FD2B48">
        <w:rPr>
          <w:rFonts w:cs="Bembo MT Std"/>
          <w:i/>
          <w:szCs w:val="22"/>
        </w:rPr>
        <w:t>A Nation at Risk</w:t>
      </w:r>
      <w:r w:rsidRPr="004E58B5">
        <w:rPr>
          <w:rFonts w:cs="Bembo MT Std"/>
          <w:szCs w:val="22"/>
        </w:rPr>
        <w:t xml:space="preserve"> (ANAR, 1983). Comme le montrent Da</w:t>
      </w:r>
      <w:r w:rsidRPr="004E58B5">
        <w:rPr>
          <w:rFonts w:cs="Bembo MT Std"/>
          <w:szCs w:val="22"/>
        </w:rPr>
        <w:t>t</w:t>
      </w:r>
      <w:r w:rsidRPr="004E58B5">
        <w:rPr>
          <w:rFonts w:cs="Bembo MT Std"/>
          <w:szCs w:val="22"/>
        </w:rPr>
        <w:t xml:space="preserve">now </w:t>
      </w:r>
      <w:r>
        <w:rPr>
          <w:rFonts w:cs="Bembo MT Std"/>
          <w:szCs w:val="22"/>
        </w:rPr>
        <w:t xml:space="preserve">[132] </w:t>
      </w:r>
      <w:r w:rsidRPr="004E58B5">
        <w:rPr>
          <w:rFonts w:cs="Bembo MT Std"/>
          <w:szCs w:val="22"/>
        </w:rPr>
        <w:t>et Park (2009), les changements proposés s’inscrivent dans l’adoption de formes d’action publique clairement différenciées (r</w:t>
      </w:r>
      <w:r w:rsidRPr="004E58B5">
        <w:rPr>
          <w:rFonts w:cs="Bembo MT Std"/>
          <w:szCs w:val="22"/>
        </w:rPr>
        <w:t>é</w:t>
      </w:r>
      <w:r w:rsidRPr="004E58B5">
        <w:rPr>
          <w:rFonts w:cs="Bembo MT Std"/>
          <w:szCs w:val="22"/>
        </w:rPr>
        <w:t>formes systémiques et axées sur les résultats définis en termes de « standards » à atteindre). Ces réformes reposent sur une conception du fonctionnement des systèmes éducatifs éclairés par différents co</w:t>
      </w:r>
      <w:r w:rsidRPr="004E58B5">
        <w:rPr>
          <w:rFonts w:cs="Bembo MT Std"/>
          <w:szCs w:val="22"/>
        </w:rPr>
        <w:t>u</w:t>
      </w:r>
      <w:r w:rsidRPr="004E58B5">
        <w:rPr>
          <w:rFonts w:cs="Bembo MT Std"/>
          <w:szCs w:val="22"/>
        </w:rPr>
        <w:t>rants de recherche et impliquent une refonte de l’intervention des di</w:t>
      </w:r>
      <w:r w:rsidRPr="004E58B5">
        <w:rPr>
          <w:rFonts w:cs="Bembo MT Std"/>
          <w:szCs w:val="22"/>
        </w:rPr>
        <w:t>f</w:t>
      </w:r>
      <w:r w:rsidRPr="004E58B5">
        <w:rPr>
          <w:rFonts w:cs="Bembo MT Std"/>
          <w:szCs w:val="22"/>
        </w:rPr>
        <w:t>férents paliers d’action publique. Cette évolution peut être comprise comme un changement d’ordre paradigmatique qui serait moment</w:t>
      </w:r>
      <w:r w:rsidRPr="004E58B5">
        <w:rPr>
          <w:rFonts w:cs="Bembo MT Std"/>
          <w:szCs w:val="22"/>
        </w:rPr>
        <w:t>a</w:t>
      </w:r>
      <w:r w:rsidRPr="004E58B5">
        <w:rPr>
          <w:rFonts w:cs="Bembo MT Std"/>
          <w:szCs w:val="22"/>
        </w:rPr>
        <w:t>nément stabilisé (consensus politique et convergence d’un récit dom</w:t>
      </w:r>
      <w:r w:rsidRPr="004E58B5">
        <w:rPr>
          <w:rFonts w:cs="Bembo MT Std"/>
          <w:szCs w:val="22"/>
        </w:rPr>
        <w:t>i</w:t>
      </w:r>
      <w:r w:rsidRPr="004E58B5">
        <w:rPr>
          <w:rFonts w:cs="Bembo MT Std"/>
          <w:szCs w:val="22"/>
        </w:rPr>
        <w:t>nant entre les différents paliers d’action publique) à travers la polit</w:t>
      </w:r>
      <w:r w:rsidRPr="004E58B5">
        <w:rPr>
          <w:rFonts w:cs="Bembo MT Std"/>
          <w:szCs w:val="22"/>
        </w:rPr>
        <w:t>i</w:t>
      </w:r>
      <w:r w:rsidRPr="004E58B5">
        <w:rPr>
          <w:rFonts w:cs="Bembo MT Std"/>
          <w:szCs w:val="22"/>
        </w:rPr>
        <w:t xml:space="preserve">que No Child Left Behind (NCLB ; 2001) (Mehta, 2013). </w:t>
      </w:r>
    </w:p>
    <w:p w14:paraId="62266BB1" w14:textId="77777777" w:rsidR="002C09F6" w:rsidRPr="004E58B5" w:rsidRDefault="002C09F6" w:rsidP="002C09F6">
      <w:pPr>
        <w:spacing w:before="120" w:after="120"/>
        <w:jc w:val="both"/>
        <w:rPr>
          <w:rFonts w:cs="Bembo MT Std"/>
          <w:szCs w:val="22"/>
        </w:rPr>
      </w:pPr>
      <w:r w:rsidRPr="004E58B5">
        <w:rPr>
          <w:rFonts w:cs="Bembo MT Std"/>
          <w:szCs w:val="22"/>
        </w:rPr>
        <w:t>Comme le souligne Mehta (2013), un profond changement dans la représentation de l’éducation aux États-Unis s’amorce au tournant des années 1980 et repense à la fois les finalités de l’éducation, les mod</w:t>
      </w:r>
      <w:r w:rsidRPr="004E58B5">
        <w:rPr>
          <w:rFonts w:cs="Bembo MT Std"/>
          <w:szCs w:val="22"/>
        </w:rPr>
        <w:t>è</w:t>
      </w:r>
      <w:r w:rsidRPr="004E58B5">
        <w:rPr>
          <w:rFonts w:cs="Bembo MT Std"/>
          <w:szCs w:val="22"/>
        </w:rPr>
        <w:t>les organisationnels et les critères permettant de juger de leur efficac</w:t>
      </w:r>
      <w:r w:rsidRPr="004E58B5">
        <w:rPr>
          <w:rFonts w:cs="Bembo MT Std"/>
          <w:szCs w:val="22"/>
        </w:rPr>
        <w:t>i</w:t>
      </w:r>
      <w:r w:rsidRPr="004E58B5">
        <w:rPr>
          <w:rFonts w:cs="Bembo MT Std"/>
          <w:szCs w:val="22"/>
        </w:rPr>
        <w:t>té. Selon Mehta, à partir de la publication du rapport A Nation at Risk (ANAR, 1983), l’ensemble du système de représentation porté par les politiques éducatives est bouleversé et se reconstitue progre</w:t>
      </w:r>
      <w:r w:rsidRPr="004E58B5">
        <w:rPr>
          <w:rFonts w:cs="Bembo MT Std"/>
          <w:szCs w:val="22"/>
        </w:rPr>
        <w:t>s</w:t>
      </w:r>
      <w:r w:rsidRPr="004E58B5">
        <w:rPr>
          <w:rFonts w:cs="Bembo MT Std"/>
          <w:szCs w:val="22"/>
        </w:rPr>
        <w:t>sivement dans ce qu’il soutient être, en référence aux travaux de Hall (1993), un nouveau paradigme ou référentiel éducatif, dont les éléments clés s</w:t>
      </w:r>
      <w:r w:rsidRPr="004E58B5">
        <w:rPr>
          <w:rFonts w:cs="Bembo MT Std"/>
          <w:szCs w:val="22"/>
        </w:rPr>
        <w:t>e</w:t>
      </w:r>
      <w:r w:rsidRPr="004E58B5">
        <w:rPr>
          <w:rFonts w:cs="Bembo MT Std"/>
          <w:szCs w:val="22"/>
        </w:rPr>
        <w:t>raient la participation accrue du palier fédéral et la mise en politiques de réformes systémiques sous-tendues par une logique de performance induisant le développement de mécanismes de contrôle tournés vers l’</w:t>
      </w:r>
      <w:r w:rsidRPr="004E58B5">
        <w:rPr>
          <w:rFonts w:cs="Bembo MT Std"/>
          <w:i/>
          <w:iCs/>
          <w:szCs w:val="22"/>
        </w:rPr>
        <w:t>accountability</w:t>
      </w:r>
      <w:r w:rsidRPr="004E58B5">
        <w:rPr>
          <w:rFonts w:cs="Bembo MT Std"/>
          <w:szCs w:val="22"/>
        </w:rPr>
        <w:t>. A Nation at Risk met aussi de l’avant les idées d’un curriculum plus ambitieux et de l’augmentation des seuils de réussite (les standards). Mehta montre que ces transfo</w:t>
      </w:r>
      <w:r w:rsidRPr="004E58B5">
        <w:rPr>
          <w:rFonts w:cs="Bembo MT Std"/>
          <w:szCs w:val="22"/>
        </w:rPr>
        <w:t>r</w:t>
      </w:r>
      <w:r w:rsidRPr="004E58B5">
        <w:rPr>
          <w:rFonts w:cs="Bembo MT Std"/>
          <w:szCs w:val="22"/>
        </w:rPr>
        <w:t>mations ne peuvent être pleinement comprises sur le plan politique qu’en prenant en compte leur dimension cognitive. Ce référentiel est construit sur un récit d</w:t>
      </w:r>
      <w:r w:rsidRPr="004E58B5">
        <w:rPr>
          <w:rFonts w:cs="Bembo MT Std"/>
          <w:szCs w:val="22"/>
        </w:rPr>
        <w:t>o</w:t>
      </w:r>
      <w:r w:rsidRPr="004E58B5">
        <w:rPr>
          <w:rFonts w:cs="Bembo MT Std"/>
          <w:szCs w:val="22"/>
        </w:rPr>
        <w:t>minant depuis les vingt-cinq dernières a</w:t>
      </w:r>
      <w:r w:rsidRPr="004E58B5">
        <w:rPr>
          <w:rFonts w:cs="Bembo MT Std"/>
          <w:szCs w:val="22"/>
        </w:rPr>
        <w:t>n</w:t>
      </w:r>
      <w:r w:rsidRPr="004E58B5">
        <w:rPr>
          <w:rFonts w:cs="Bembo MT Std"/>
          <w:szCs w:val="22"/>
        </w:rPr>
        <w:t>nées : « (il) soutient que la réussite éducative est centrale pour la réussite économique de la n</w:t>
      </w:r>
      <w:r w:rsidRPr="004E58B5">
        <w:rPr>
          <w:rFonts w:cs="Bembo MT Std"/>
          <w:szCs w:val="22"/>
        </w:rPr>
        <w:t>a</w:t>
      </w:r>
      <w:r w:rsidRPr="004E58B5">
        <w:rPr>
          <w:rFonts w:cs="Bembo MT Std"/>
          <w:szCs w:val="22"/>
        </w:rPr>
        <w:t>tion, des États et des individus ; que les écoles américaines ont sub</w:t>
      </w:r>
      <w:r w:rsidRPr="004E58B5">
        <w:rPr>
          <w:rFonts w:cs="Bembo MT Std"/>
          <w:szCs w:val="22"/>
        </w:rPr>
        <w:t>s</w:t>
      </w:r>
      <w:r w:rsidRPr="004E58B5">
        <w:rPr>
          <w:rFonts w:cs="Bembo MT Std"/>
          <w:szCs w:val="22"/>
        </w:rPr>
        <w:t>tantiellement sous performantes et doivent être transformées ; que les écoles davantage que des forces sociales doivent être considérées re</w:t>
      </w:r>
      <w:r w:rsidRPr="004E58B5">
        <w:rPr>
          <w:rFonts w:cs="Bembo MT Std"/>
          <w:szCs w:val="22"/>
        </w:rPr>
        <w:t>s</w:t>
      </w:r>
      <w:r w:rsidRPr="004E58B5">
        <w:rPr>
          <w:rFonts w:cs="Bembo MT Std"/>
          <w:szCs w:val="22"/>
        </w:rPr>
        <w:t xml:space="preserve">ponsables des résultats scolaires ; et que la performance devrait être mesurée par des tests vérifiables à l’externe » (Mehta, 2013, p. 286). </w:t>
      </w:r>
    </w:p>
    <w:p w14:paraId="76FE5B9C" w14:textId="77777777" w:rsidR="002C09F6" w:rsidRPr="004E58B5" w:rsidRDefault="002C09F6" w:rsidP="002C09F6">
      <w:pPr>
        <w:spacing w:before="120" w:after="120"/>
        <w:jc w:val="both"/>
        <w:rPr>
          <w:rFonts w:cs="Bembo MT Std"/>
          <w:szCs w:val="22"/>
        </w:rPr>
      </w:pPr>
      <w:r w:rsidRPr="004E58B5">
        <w:rPr>
          <w:rFonts w:cs="Bembo MT Std"/>
          <w:szCs w:val="22"/>
        </w:rPr>
        <w:t>Ce chapitre entend montrer que les politiques éducatives représe</w:t>
      </w:r>
      <w:r w:rsidRPr="004E58B5">
        <w:rPr>
          <w:rFonts w:cs="Bembo MT Std"/>
          <w:szCs w:val="22"/>
        </w:rPr>
        <w:t>n</w:t>
      </w:r>
      <w:r w:rsidRPr="004E58B5">
        <w:rPr>
          <w:rFonts w:cs="Bembo MT Std"/>
          <w:szCs w:val="22"/>
        </w:rPr>
        <w:t>tatives des dernières décennies sont tributaires de l’institutionnalisation</w:t>
      </w:r>
      <w:r>
        <w:rPr>
          <w:rFonts w:cs="Bembo MT Std"/>
          <w:szCs w:val="22"/>
        </w:rPr>
        <w:t xml:space="preserve"> [133] </w:t>
      </w:r>
      <w:r w:rsidRPr="004E58B5">
        <w:rPr>
          <w:rFonts w:cs="Bembo MT Std"/>
          <w:szCs w:val="22"/>
        </w:rPr>
        <w:t>de nouveaux instruments d’action publ</w:t>
      </w:r>
      <w:r w:rsidRPr="004E58B5">
        <w:rPr>
          <w:rFonts w:cs="Bembo MT Std"/>
          <w:szCs w:val="22"/>
        </w:rPr>
        <w:t>i</w:t>
      </w:r>
      <w:r w:rsidRPr="004E58B5">
        <w:rPr>
          <w:rFonts w:cs="Bembo MT Std"/>
          <w:szCs w:val="22"/>
        </w:rPr>
        <w:t>que a</w:t>
      </w:r>
      <w:r w:rsidRPr="004E58B5">
        <w:rPr>
          <w:rFonts w:cs="Bembo MT Std"/>
          <w:szCs w:val="22"/>
        </w:rPr>
        <w:t>s</w:t>
      </w:r>
      <w:r w:rsidRPr="004E58B5">
        <w:rPr>
          <w:rFonts w:cs="Bembo MT Std"/>
          <w:szCs w:val="22"/>
        </w:rPr>
        <w:t>sociés à un vaste mouvement de rationalisation de l’éducation. Rowan soutenait déjà dans un texte publié en 1990 que les chang</w:t>
      </w:r>
      <w:r w:rsidRPr="004E58B5">
        <w:rPr>
          <w:rFonts w:cs="Bembo MT Std"/>
          <w:szCs w:val="22"/>
        </w:rPr>
        <w:t>e</w:t>
      </w:r>
      <w:r w:rsidRPr="004E58B5">
        <w:rPr>
          <w:rFonts w:cs="Bembo MT Std"/>
          <w:szCs w:val="22"/>
        </w:rPr>
        <w:t>ments à venir allaient s’appuyer sur deux « technologies » distinctes soit celles visant à développer de nouvelles formes de contrôle et ce</w:t>
      </w:r>
      <w:r w:rsidRPr="004E58B5">
        <w:rPr>
          <w:rFonts w:cs="Bembo MT Std"/>
          <w:szCs w:val="22"/>
        </w:rPr>
        <w:t>l</w:t>
      </w:r>
      <w:r w:rsidRPr="004E58B5">
        <w:rPr>
          <w:rFonts w:cs="Bembo MT Std"/>
          <w:szCs w:val="22"/>
        </w:rPr>
        <w:t>les visant à développer de nouvelles formes d’engagement parmi le pe</w:t>
      </w:r>
      <w:r w:rsidRPr="004E58B5">
        <w:rPr>
          <w:rFonts w:cs="Bembo MT Std"/>
          <w:szCs w:val="22"/>
        </w:rPr>
        <w:t>r</w:t>
      </w:r>
      <w:r w:rsidRPr="004E58B5">
        <w:rPr>
          <w:rFonts w:cs="Bembo MT Std"/>
          <w:szCs w:val="22"/>
        </w:rPr>
        <w:t>sonnel éducatif. La frontière ainsi tracée se révèle, à la lumière des deux décennies subs</w:t>
      </w:r>
      <w:r w:rsidRPr="004E58B5">
        <w:rPr>
          <w:rFonts w:cs="Bembo MT Std"/>
          <w:szCs w:val="22"/>
        </w:rPr>
        <w:t>é</w:t>
      </w:r>
      <w:r w:rsidRPr="004E58B5">
        <w:rPr>
          <w:rFonts w:cs="Bembo MT Std"/>
          <w:szCs w:val="22"/>
        </w:rPr>
        <w:t>quentes, plutôt poreuse. Les assises de ces deux catégories sont tout</w:t>
      </w:r>
      <w:r w:rsidRPr="004E58B5">
        <w:rPr>
          <w:rFonts w:cs="Bembo MT Std"/>
          <w:szCs w:val="22"/>
        </w:rPr>
        <w:t>e</w:t>
      </w:r>
      <w:r w:rsidRPr="004E58B5">
        <w:rPr>
          <w:rFonts w:cs="Bembo MT Std"/>
          <w:szCs w:val="22"/>
        </w:rPr>
        <w:t>fois toujours pertinentes afin de comprendre l’enchevêtrement des in</w:t>
      </w:r>
      <w:r w:rsidRPr="004E58B5">
        <w:rPr>
          <w:rFonts w:cs="Bembo MT Std"/>
          <w:szCs w:val="22"/>
        </w:rPr>
        <w:t>s</w:t>
      </w:r>
      <w:r w:rsidRPr="004E58B5">
        <w:rPr>
          <w:rFonts w:cs="Bembo MT Std"/>
          <w:szCs w:val="22"/>
        </w:rPr>
        <w:t>truments d’action publique qui caractérise les réformes des années 1990, puis l’introduction du NCLB par l’État f</w:t>
      </w:r>
      <w:r w:rsidRPr="004E58B5">
        <w:rPr>
          <w:rFonts w:cs="Bembo MT Std"/>
          <w:szCs w:val="22"/>
        </w:rPr>
        <w:t>é</w:t>
      </w:r>
      <w:r w:rsidRPr="004E58B5">
        <w:rPr>
          <w:rFonts w:cs="Bembo MT Std"/>
          <w:szCs w:val="22"/>
        </w:rPr>
        <w:t>déral américain. Si bien que ce serait la conjonction, parfois confli</w:t>
      </w:r>
      <w:r w:rsidRPr="004E58B5">
        <w:rPr>
          <w:rFonts w:cs="Bembo MT Std"/>
          <w:szCs w:val="22"/>
        </w:rPr>
        <w:t>c</w:t>
      </w:r>
      <w:r w:rsidRPr="004E58B5">
        <w:rPr>
          <w:rFonts w:cs="Bembo MT Std"/>
          <w:szCs w:val="22"/>
        </w:rPr>
        <w:t>tuelle, de ces techn</w:t>
      </w:r>
      <w:r w:rsidRPr="004E58B5">
        <w:rPr>
          <w:rFonts w:cs="Bembo MT Std"/>
          <w:szCs w:val="22"/>
        </w:rPr>
        <w:t>o</w:t>
      </w:r>
      <w:r w:rsidRPr="004E58B5">
        <w:rPr>
          <w:rFonts w:cs="Bembo MT Std"/>
          <w:szCs w:val="22"/>
        </w:rPr>
        <w:t>logies qui caractériserait les politiques éducatives actuelles aux États-Unis. Les instruments qui y sont ass</w:t>
      </w:r>
      <w:r w:rsidRPr="004E58B5">
        <w:rPr>
          <w:rFonts w:cs="Bembo MT Std"/>
          <w:szCs w:val="22"/>
        </w:rPr>
        <w:t>o</w:t>
      </w:r>
      <w:r w:rsidRPr="004E58B5">
        <w:rPr>
          <w:rFonts w:cs="Bembo MT Std"/>
          <w:szCs w:val="22"/>
        </w:rPr>
        <w:t>ciés furent développés par le biais de l’exploration de deux boîtes noires de l’action publique en éducation : 1) l’inadéquation entre l’action so</w:t>
      </w:r>
      <w:r w:rsidRPr="004E58B5">
        <w:rPr>
          <w:rFonts w:cs="Bembo MT Std"/>
          <w:szCs w:val="22"/>
        </w:rPr>
        <w:t>u</w:t>
      </w:r>
      <w:r w:rsidRPr="004E58B5">
        <w:rPr>
          <w:rFonts w:cs="Bembo MT Std"/>
          <w:szCs w:val="22"/>
        </w:rPr>
        <w:t>haitée et l’action induite ; 2) l’inadéquation entre les e</w:t>
      </w:r>
      <w:r w:rsidRPr="004E58B5">
        <w:rPr>
          <w:rFonts w:cs="Bembo MT Std"/>
          <w:szCs w:val="22"/>
        </w:rPr>
        <w:t>n</w:t>
      </w:r>
      <w:r w:rsidRPr="004E58B5">
        <w:rPr>
          <w:rFonts w:cs="Bembo MT Std"/>
          <w:szCs w:val="22"/>
        </w:rPr>
        <w:t xml:space="preserve">jeux identifiés et les mécanismes permettant d’y répondre. </w:t>
      </w:r>
    </w:p>
    <w:p w14:paraId="170D689C" w14:textId="77777777" w:rsidR="002C09F6" w:rsidRPr="004E58B5" w:rsidRDefault="002C09F6" w:rsidP="002C09F6">
      <w:pPr>
        <w:spacing w:before="120" w:after="120"/>
        <w:jc w:val="both"/>
        <w:rPr>
          <w:rFonts w:cs="Bembo MT Std"/>
          <w:szCs w:val="22"/>
        </w:rPr>
      </w:pPr>
      <w:r w:rsidRPr="004E58B5">
        <w:rPr>
          <w:rFonts w:cs="Bembo MT Std"/>
          <w:szCs w:val="22"/>
        </w:rPr>
        <w:t>Parties intégrantes du renouveau du paradigme éducatif axé sur la réponse à l’enjeu de sous-performance de l’école états-unienne dans un contexte d’adaptation aux besoins économiques d’une « société du savoir » (Mehta, 2013), ces deux dimensions sont contemporaines de la recherche axée sur la « résolution de problèmes » en éducation. E</w:t>
      </w:r>
      <w:r w:rsidRPr="004E58B5">
        <w:rPr>
          <w:rFonts w:cs="Bembo MT Std"/>
          <w:szCs w:val="22"/>
        </w:rPr>
        <w:t>l</w:t>
      </w:r>
      <w:r w:rsidRPr="004E58B5">
        <w:rPr>
          <w:rFonts w:cs="Bembo MT Std"/>
          <w:szCs w:val="22"/>
        </w:rPr>
        <w:t xml:space="preserve">les définissent les courants du </w:t>
      </w:r>
      <w:r w:rsidRPr="004E58B5">
        <w:rPr>
          <w:rFonts w:cs="Bembo MT Std"/>
          <w:i/>
          <w:iCs/>
          <w:szCs w:val="22"/>
        </w:rPr>
        <w:t xml:space="preserve">school effectiveness </w:t>
      </w:r>
      <w:r w:rsidRPr="004E58B5">
        <w:rPr>
          <w:rFonts w:cs="Bembo MT Std"/>
          <w:szCs w:val="22"/>
        </w:rPr>
        <w:t xml:space="preserve">(SE) et du </w:t>
      </w:r>
      <w:r w:rsidRPr="004E58B5">
        <w:rPr>
          <w:rFonts w:cs="Bembo MT Std"/>
          <w:i/>
          <w:iCs/>
          <w:szCs w:val="22"/>
        </w:rPr>
        <w:t xml:space="preserve">school improvement </w:t>
      </w:r>
      <w:r w:rsidRPr="004E58B5">
        <w:rPr>
          <w:rFonts w:cs="Bembo MT Std"/>
          <w:szCs w:val="22"/>
        </w:rPr>
        <w:t>(SI) qui visent directement à « percer » et tran</w:t>
      </w:r>
      <w:r w:rsidRPr="004E58B5">
        <w:rPr>
          <w:rFonts w:cs="Bembo MT Std"/>
          <w:szCs w:val="22"/>
        </w:rPr>
        <w:t>s</w:t>
      </w:r>
      <w:r w:rsidRPr="004E58B5">
        <w:rPr>
          <w:rFonts w:cs="Bembo MT Std"/>
          <w:szCs w:val="22"/>
        </w:rPr>
        <w:t>former le noyau institutionnel de l’école. L’hybridation de ces courants – n</w:t>
      </w:r>
      <w:r w:rsidRPr="004E58B5">
        <w:rPr>
          <w:rFonts w:cs="Bembo MT Std"/>
          <w:szCs w:val="22"/>
        </w:rPr>
        <w:t>o</w:t>
      </w:r>
      <w:r w:rsidRPr="004E58B5">
        <w:rPr>
          <w:rFonts w:cs="Bembo MT Std"/>
          <w:szCs w:val="22"/>
        </w:rPr>
        <w:t>tamment par leur passage de « programme de recherche » à « programme d’action publique » – a contribué, au cours des années 1990 puis 2000, à la construction d’une nouvelle technologie de cha</w:t>
      </w:r>
      <w:r w:rsidRPr="004E58B5">
        <w:rPr>
          <w:rFonts w:cs="Bembo MT Std"/>
          <w:szCs w:val="22"/>
        </w:rPr>
        <w:t>n</w:t>
      </w:r>
      <w:r w:rsidRPr="004E58B5">
        <w:rPr>
          <w:rFonts w:cs="Bembo MT Std"/>
          <w:szCs w:val="22"/>
        </w:rPr>
        <w:t xml:space="preserve">gement. Il s’agit de la montée des réformes dites </w:t>
      </w:r>
      <w:r w:rsidRPr="004E58B5">
        <w:rPr>
          <w:rFonts w:cs="Bembo MT Std"/>
          <w:i/>
          <w:iCs/>
          <w:szCs w:val="22"/>
        </w:rPr>
        <w:t>standard-based</w:t>
      </w:r>
      <w:r w:rsidRPr="004E58B5">
        <w:rPr>
          <w:rFonts w:cs="Bembo MT Std"/>
          <w:szCs w:val="22"/>
        </w:rPr>
        <w:t>, de l’articulation accrue des programmes de financement du gouvern</w:t>
      </w:r>
      <w:r w:rsidRPr="004E58B5">
        <w:rPr>
          <w:rFonts w:cs="Bembo MT Std"/>
          <w:szCs w:val="22"/>
        </w:rPr>
        <w:t>e</w:t>
      </w:r>
      <w:r w:rsidRPr="004E58B5">
        <w:rPr>
          <w:rFonts w:cs="Bembo MT Std"/>
          <w:szCs w:val="22"/>
        </w:rPr>
        <w:t>ment fédéral avec des exigences de résultats et du développement de modèles visant une transformation « globale » de l’établissement sc</w:t>
      </w:r>
      <w:r w:rsidRPr="004E58B5">
        <w:rPr>
          <w:rFonts w:cs="Bembo MT Std"/>
          <w:szCs w:val="22"/>
        </w:rPr>
        <w:t>o</w:t>
      </w:r>
      <w:r w:rsidRPr="004E58B5">
        <w:rPr>
          <w:rFonts w:cs="Bembo MT Std"/>
          <w:szCs w:val="22"/>
        </w:rPr>
        <w:t>laire. Ainsi, les pressions exercées par le système ont créé un e</w:t>
      </w:r>
      <w:r w:rsidRPr="004E58B5">
        <w:rPr>
          <w:rFonts w:cs="Bembo MT Std"/>
          <w:szCs w:val="22"/>
        </w:rPr>
        <w:t>s</w:t>
      </w:r>
      <w:r w:rsidRPr="004E58B5">
        <w:rPr>
          <w:rFonts w:cs="Bembo MT Std"/>
          <w:szCs w:val="22"/>
        </w:rPr>
        <w:t>pace pour un nouveau marché : celui de la production de modèles de cha</w:t>
      </w:r>
      <w:r w:rsidRPr="004E58B5">
        <w:rPr>
          <w:rFonts w:cs="Bembo MT Std"/>
          <w:szCs w:val="22"/>
        </w:rPr>
        <w:t>n</w:t>
      </w:r>
      <w:r w:rsidRPr="004E58B5">
        <w:rPr>
          <w:rFonts w:cs="Bembo MT Std"/>
          <w:szCs w:val="22"/>
        </w:rPr>
        <w:t>gement dits efficaces pour apporter rapidement les améliorations so</w:t>
      </w:r>
      <w:r w:rsidRPr="004E58B5">
        <w:rPr>
          <w:rFonts w:cs="Bembo MT Std"/>
          <w:szCs w:val="22"/>
        </w:rPr>
        <w:t>u</w:t>
      </w:r>
      <w:r w:rsidRPr="004E58B5">
        <w:rPr>
          <w:rFonts w:cs="Bembo MT Std"/>
          <w:szCs w:val="22"/>
        </w:rPr>
        <w:t xml:space="preserve">haitées. Nous nous focaliserons dans ce chapitre sur celui du </w:t>
      </w:r>
      <w:r w:rsidRPr="004E58B5">
        <w:rPr>
          <w:rFonts w:cs="Bembo MT Std"/>
          <w:i/>
          <w:iCs/>
          <w:szCs w:val="22"/>
        </w:rPr>
        <w:t>Compr</w:t>
      </w:r>
      <w:r w:rsidRPr="004E58B5">
        <w:rPr>
          <w:rFonts w:cs="Bembo MT Std"/>
          <w:i/>
          <w:iCs/>
          <w:szCs w:val="22"/>
        </w:rPr>
        <w:t>e</w:t>
      </w:r>
      <w:r w:rsidRPr="004E58B5">
        <w:rPr>
          <w:rFonts w:cs="Bembo MT Std"/>
          <w:i/>
          <w:iCs/>
          <w:szCs w:val="22"/>
        </w:rPr>
        <w:t xml:space="preserve">hensive School Reform </w:t>
      </w:r>
      <w:r w:rsidRPr="004E58B5">
        <w:rPr>
          <w:rFonts w:cs="Bembo MT Std"/>
          <w:szCs w:val="22"/>
        </w:rPr>
        <w:t>(CSR). Ce modèle vise explicitement une a</w:t>
      </w:r>
      <w:r w:rsidRPr="004E58B5">
        <w:rPr>
          <w:rFonts w:cs="Bembo MT Std"/>
          <w:szCs w:val="22"/>
        </w:rPr>
        <w:t>p</w:t>
      </w:r>
      <w:r w:rsidRPr="004E58B5">
        <w:rPr>
          <w:rFonts w:cs="Bembo MT Std"/>
          <w:szCs w:val="22"/>
        </w:rPr>
        <w:t xml:space="preserve">proche « globale » </w:t>
      </w:r>
      <w:r w:rsidRPr="004E58B5">
        <w:rPr>
          <w:rFonts w:cs="Bembo MT Std"/>
          <w:i/>
          <w:iCs/>
          <w:szCs w:val="22"/>
        </w:rPr>
        <w:t>(comprehensive)</w:t>
      </w:r>
      <w:r>
        <w:rPr>
          <w:rFonts w:cs="Bembo MT Std"/>
          <w:iCs/>
          <w:szCs w:val="22"/>
        </w:rPr>
        <w:t xml:space="preserve"> [134]</w:t>
      </w:r>
      <w:r w:rsidRPr="004E58B5">
        <w:rPr>
          <w:rFonts w:cs="Bembo MT Std"/>
          <w:i/>
          <w:iCs/>
          <w:szCs w:val="22"/>
        </w:rPr>
        <w:t xml:space="preserve"> </w:t>
      </w:r>
      <w:r w:rsidRPr="004E58B5">
        <w:rPr>
          <w:rFonts w:cs="Bembo MT Std"/>
          <w:szCs w:val="22"/>
        </w:rPr>
        <w:t>qui doit toucher à tous les aspects de l’établissement scolaire (les élèves, les professionnels, les curriculums, etc.). Il ne s’agit pas du seul modèle disponible sur le marché ; cependant, il s’est suffisa</w:t>
      </w:r>
      <w:r w:rsidRPr="004E58B5">
        <w:rPr>
          <w:rFonts w:cs="Bembo MT Std"/>
          <w:szCs w:val="22"/>
        </w:rPr>
        <w:t>m</w:t>
      </w:r>
      <w:r w:rsidRPr="004E58B5">
        <w:rPr>
          <w:rFonts w:cs="Bembo MT Std"/>
          <w:szCs w:val="22"/>
        </w:rPr>
        <w:t xml:space="preserve">ment répandu pour avoir fait l’objet d’études. </w:t>
      </w:r>
    </w:p>
    <w:p w14:paraId="7872E2BD" w14:textId="77777777" w:rsidR="002C09F6" w:rsidRDefault="002C09F6" w:rsidP="002C09F6">
      <w:pPr>
        <w:spacing w:before="120" w:after="120"/>
        <w:jc w:val="both"/>
        <w:rPr>
          <w:rFonts w:cs="Bembo MT Std"/>
          <w:szCs w:val="22"/>
        </w:rPr>
      </w:pPr>
      <w:r w:rsidRPr="004E58B5">
        <w:rPr>
          <w:rFonts w:cs="Bembo MT Std"/>
          <w:szCs w:val="22"/>
        </w:rPr>
        <w:t>L’influence des courants SE et SI sur la mise en place d’une tec</w:t>
      </w:r>
      <w:r w:rsidRPr="004E58B5">
        <w:rPr>
          <w:rFonts w:cs="Bembo MT Std"/>
          <w:szCs w:val="22"/>
        </w:rPr>
        <w:t>h</w:t>
      </w:r>
      <w:r w:rsidRPr="004E58B5">
        <w:rPr>
          <w:rFonts w:cs="Bembo MT Std"/>
          <w:szCs w:val="22"/>
        </w:rPr>
        <w:t>nologie de changement est manifeste dans le développement de no</w:t>
      </w:r>
      <w:r w:rsidRPr="004E58B5">
        <w:rPr>
          <w:rFonts w:cs="Bembo MT Std"/>
          <w:szCs w:val="22"/>
        </w:rPr>
        <w:t>u</w:t>
      </w:r>
      <w:r w:rsidRPr="004E58B5">
        <w:rPr>
          <w:rFonts w:cs="Bembo MT Std"/>
          <w:szCs w:val="22"/>
        </w:rPr>
        <w:t>veaux instruments et la transformation ou l’amplification d’instruments existants en ce qui a trait à la production de connaissa</w:t>
      </w:r>
      <w:r w:rsidRPr="004E58B5">
        <w:rPr>
          <w:rFonts w:cs="Bembo MT Std"/>
          <w:szCs w:val="22"/>
        </w:rPr>
        <w:t>n</w:t>
      </w:r>
      <w:r w:rsidRPr="004E58B5">
        <w:rPr>
          <w:rFonts w:cs="Bembo MT Std"/>
          <w:szCs w:val="22"/>
        </w:rPr>
        <w:t xml:space="preserve">ces et à l’évaluation des professionnels ainsi qu’à l’innovation et à l’engagement local. En nous centrant sur le modèle du </w:t>
      </w:r>
      <w:r w:rsidRPr="004E58B5">
        <w:rPr>
          <w:rFonts w:cs="Bembo MT Std"/>
          <w:i/>
          <w:iCs/>
          <w:szCs w:val="22"/>
        </w:rPr>
        <w:t>Comprehens</w:t>
      </w:r>
      <w:r w:rsidRPr="004E58B5">
        <w:rPr>
          <w:rFonts w:cs="Bembo MT Std"/>
          <w:i/>
          <w:iCs/>
          <w:szCs w:val="22"/>
        </w:rPr>
        <w:t>i</w:t>
      </w:r>
      <w:r w:rsidRPr="004E58B5">
        <w:rPr>
          <w:rFonts w:cs="Bembo MT Std"/>
          <w:i/>
          <w:iCs/>
          <w:szCs w:val="22"/>
        </w:rPr>
        <w:t xml:space="preserve">ve School Reform </w:t>
      </w:r>
      <w:r w:rsidRPr="004E58B5">
        <w:rPr>
          <w:rFonts w:cs="Bembo MT Std"/>
          <w:szCs w:val="22"/>
        </w:rPr>
        <w:t>(CSR), qui s’est joué en périphérie de la cristallis</w:t>
      </w:r>
      <w:r w:rsidRPr="004E58B5">
        <w:rPr>
          <w:rFonts w:cs="Bembo MT Std"/>
          <w:szCs w:val="22"/>
        </w:rPr>
        <w:t>a</w:t>
      </w:r>
      <w:r w:rsidRPr="004E58B5">
        <w:rPr>
          <w:rFonts w:cs="Bembo MT Std"/>
          <w:szCs w:val="22"/>
        </w:rPr>
        <w:t>tion d’un régime d</w:t>
      </w:r>
      <w:r w:rsidRPr="004E58B5">
        <w:rPr>
          <w:rFonts w:cs="Bembo MT Std"/>
          <w:i/>
          <w:iCs/>
          <w:szCs w:val="22"/>
        </w:rPr>
        <w:t xml:space="preserve">’accoutability </w:t>
      </w:r>
      <w:r w:rsidRPr="004E58B5">
        <w:rPr>
          <w:rFonts w:cs="Bembo MT Std"/>
          <w:szCs w:val="22"/>
        </w:rPr>
        <w:t>lié au financement fédéral, nous montrons comment les instruments transformationnels au niveau de l’établissement se combinent et s’entrechoquent afin de transformer l’école états-unienne et ceux qui y œuvr</w:t>
      </w:r>
      <w:r>
        <w:rPr>
          <w:rFonts w:cs="Bembo MT Std"/>
          <w:szCs w:val="22"/>
        </w:rPr>
        <w:t>ent.</w:t>
      </w:r>
    </w:p>
    <w:p w14:paraId="6A716418" w14:textId="77777777" w:rsidR="002C09F6" w:rsidRPr="004E58B5" w:rsidRDefault="002C09F6" w:rsidP="002C09F6">
      <w:pPr>
        <w:spacing w:before="120" w:after="120"/>
        <w:jc w:val="both"/>
        <w:rPr>
          <w:rFonts w:cs="Bembo MT Std"/>
          <w:szCs w:val="22"/>
        </w:rPr>
      </w:pPr>
    </w:p>
    <w:p w14:paraId="1B19DB3E" w14:textId="77777777" w:rsidR="002C09F6" w:rsidRPr="004E58B5" w:rsidRDefault="002C09F6" w:rsidP="002C09F6">
      <w:pPr>
        <w:pStyle w:val="planche"/>
      </w:pPr>
      <w:bookmarkStart w:id="20" w:name="Politiques_edu_chap_4_1"/>
      <w:r>
        <w:t>Des technologies de changement</w:t>
      </w:r>
    </w:p>
    <w:bookmarkEnd w:id="20"/>
    <w:p w14:paraId="49FC89ED" w14:textId="77777777" w:rsidR="002C09F6" w:rsidRDefault="002C09F6" w:rsidP="002C09F6">
      <w:pPr>
        <w:spacing w:before="120" w:after="120"/>
        <w:jc w:val="both"/>
        <w:rPr>
          <w:rFonts w:cs="Bembo MT Std"/>
          <w:szCs w:val="22"/>
        </w:rPr>
      </w:pPr>
    </w:p>
    <w:p w14:paraId="78442FF9"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6AF14C5B" w14:textId="77777777" w:rsidR="002C09F6" w:rsidRPr="004E58B5" w:rsidRDefault="002C09F6" w:rsidP="002C09F6">
      <w:pPr>
        <w:spacing w:before="120" w:after="120"/>
        <w:jc w:val="both"/>
        <w:rPr>
          <w:rFonts w:cs="Bembo MT Std"/>
          <w:szCs w:val="22"/>
        </w:rPr>
      </w:pPr>
      <w:r w:rsidRPr="004E58B5">
        <w:rPr>
          <w:rFonts w:cs="Bembo MT Std"/>
          <w:szCs w:val="22"/>
        </w:rPr>
        <w:t>Il est important d’appréhender le changement en mettant en rel</w:t>
      </w:r>
      <w:r w:rsidRPr="004E58B5">
        <w:rPr>
          <w:rFonts w:cs="Bembo MT Std"/>
          <w:szCs w:val="22"/>
        </w:rPr>
        <w:t>a</w:t>
      </w:r>
      <w:r w:rsidRPr="004E58B5">
        <w:rPr>
          <w:rFonts w:cs="Bembo MT Std"/>
          <w:szCs w:val="22"/>
        </w:rPr>
        <w:t xml:space="preserve">tion la mutation des idées qui fondent les politiques et les mécanismes mis en place. Du concept de « technologies d’action publique » </w:t>
      </w:r>
      <w:r w:rsidRPr="004E58B5">
        <w:rPr>
          <w:rFonts w:cs="Bembo MT Std"/>
          <w:i/>
          <w:iCs/>
          <w:szCs w:val="22"/>
        </w:rPr>
        <w:t>(pol</w:t>
      </w:r>
      <w:r w:rsidRPr="004E58B5">
        <w:rPr>
          <w:rFonts w:cs="Bembo MT Std"/>
          <w:i/>
          <w:iCs/>
          <w:szCs w:val="22"/>
        </w:rPr>
        <w:t>i</w:t>
      </w:r>
      <w:r w:rsidRPr="004E58B5">
        <w:rPr>
          <w:rFonts w:cs="Bembo MT Std"/>
          <w:i/>
          <w:iCs/>
          <w:szCs w:val="22"/>
        </w:rPr>
        <w:t xml:space="preserve">cy technologies) </w:t>
      </w:r>
      <w:r w:rsidRPr="004E58B5">
        <w:rPr>
          <w:rFonts w:cs="Bembo MT Std"/>
          <w:szCs w:val="22"/>
        </w:rPr>
        <w:t>(Ball, 2008, 41), nous retenons et réinterprétons la notion d’agencement entre des idées (savoirs) et des pratiques, par le biais d’une interface instrumentale au sein d’un système organisé. Nous utilisons le terme « technologie de changement » afin de cara</w:t>
      </w:r>
      <w:r w:rsidRPr="004E58B5">
        <w:rPr>
          <w:rFonts w:cs="Bembo MT Std"/>
          <w:szCs w:val="22"/>
        </w:rPr>
        <w:t>c</w:t>
      </w:r>
      <w:r w:rsidRPr="004E58B5">
        <w:rPr>
          <w:rFonts w:cs="Bembo MT Std"/>
          <w:szCs w:val="22"/>
        </w:rPr>
        <w:t>tériser une configuration d’outils dont la visée est transformationnelle (</w:t>
      </w:r>
      <w:r w:rsidRPr="004E58B5">
        <w:rPr>
          <w:rFonts w:cs="Bembo MT Std"/>
          <w:i/>
          <w:iCs/>
          <w:szCs w:val="22"/>
        </w:rPr>
        <w:t xml:space="preserve">i.e. </w:t>
      </w:r>
      <w:r w:rsidRPr="004E58B5">
        <w:rPr>
          <w:rFonts w:cs="Bembo MT Std"/>
          <w:szCs w:val="22"/>
        </w:rPr>
        <w:t>qui vise directement la transformation de pratiques). Le rapport entre idées, pratiques (ou actions) et outils doit être approfondi afin de comprendre le processus de construction et de stabilisation d’un par</w:t>
      </w:r>
      <w:r w:rsidRPr="004E58B5">
        <w:rPr>
          <w:rFonts w:cs="Bembo MT Std"/>
          <w:szCs w:val="22"/>
        </w:rPr>
        <w:t>a</w:t>
      </w:r>
      <w:r w:rsidRPr="004E58B5">
        <w:rPr>
          <w:rFonts w:cs="Bembo MT Std"/>
          <w:szCs w:val="22"/>
        </w:rPr>
        <w:t xml:space="preserve">digme. </w:t>
      </w:r>
    </w:p>
    <w:p w14:paraId="460B2449" w14:textId="77777777" w:rsidR="002C09F6" w:rsidRPr="004E58B5" w:rsidRDefault="002C09F6" w:rsidP="002C09F6">
      <w:pPr>
        <w:spacing w:before="120" w:after="120"/>
        <w:jc w:val="both"/>
        <w:rPr>
          <w:rFonts w:cs="Bembo MT Std"/>
          <w:szCs w:val="22"/>
        </w:rPr>
      </w:pPr>
      <w:r w:rsidRPr="004E58B5">
        <w:rPr>
          <w:rFonts w:cs="Bembo MT Std"/>
          <w:szCs w:val="22"/>
        </w:rPr>
        <w:t>En mettant l’accent sur l’aspect instrumental des politiques éduc</w:t>
      </w:r>
      <w:r w:rsidRPr="004E58B5">
        <w:rPr>
          <w:rFonts w:cs="Bembo MT Std"/>
          <w:szCs w:val="22"/>
        </w:rPr>
        <w:t>a</w:t>
      </w:r>
      <w:r w:rsidRPr="004E58B5">
        <w:rPr>
          <w:rFonts w:cs="Bembo MT Std"/>
          <w:szCs w:val="22"/>
        </w:rPr>
        <w:t>tives, nous suggérons que celles-ci se déploient comme des « technologies » de changement. En ce sens, cet agencement d’outils serait à la fois « facilitateur » d’un agir institutionnel et porteur d’idées qui dépassent leur simple définition objective. En cela, nous nous reposons sur la définition des instruments d’action publique donnée par Lascoumes et Le Galès, comme dispositif « technique et social qui organise des rapports sociaux spécifiques entre la puissance publique et ses destinataires en</w:t>
      </w:r>
      <w:r>
        <w:rPr>
          <w:rFonts w:cs="Bembo MT Std"/>
          <w:szCs w:val="22"/>
        </w:rPr>
        <w:t xml:space="preserve"> [135] </w:t>
      </w:r>
      <w:r w:rsidRPr="004E58B5">
        <w:rPr>
          <w:rFonts w:cs="Bembo MT Std"/>
          <w:szCs w:val="22"/>
        </w:rPr>
        <w:t>fonction des représentations et des significations dont il est po</w:t>
      </w:r>
      <w:r w:rsidRPr="004E58B5">
        <w:rPr>
          <w:rFonts w:cs="Bembo MT Std"/>
          <w:szCs w:val="22"/>
        </w:rPr>
        <w:t>r</w:t>
      </w:r>
      <w:r w:rsidRPr="004E58B5">
        <w:rPr>
          <w:rFonts w:cs="Bembo MT Std"/>
          <w:szCs w:val="22"/>
        </w:rPr>
        <w:t xml:space="preserve">teur » (2004, p. 13). </w:t>
      </w:r>
    </w:p>
    <w:p w14:paraId="347BEDA5" w14:textId="77777777" w:rsidR="002C09F6" w:rsidRPr="004E58B5" w:rsidRDefault="002C09F6" w:rsidP="002C09F6">
      <w:pPr>
        <w:spacing w:before="120" w:after="120"/>
        <w:jc w:val="both"/>
        <w:rPr>
          <w:rFonts w:cs="Bembo MT Std"/>
          <w:szCs w:val="22"/>
        </w:rPr>
      </w:pPr>
      <w:r w:rsidRPr="004E58B5">
        <w:rPr>
          <w:rFonts w:cs="Bembo MT Std"/>
          <w:szCs w:val="22"/>
        </w:rPr>
        <w:t>Le changement de paradigme évoqué par Mehta se traduit donc dans un programme d’action publique qui implique la définition, la construction et l’utilisation d’une batterie d’instruments devant pe</w:t>
      </w:r>
      <w:r w:rsidRPr="004E58B5">
        <w:rPr>
          <w:rFonts w:cs="Bembo MT Std"/>
          <w:szCs w:val="22"/>
        </w:rPr>
        <w:t>r</w:t>
      </w:r>
      <w:r w:rsidRPr="004E58B5">
        <w:rPr>
          <w:rFonts w:cs="Bembo MT Std"/>
          <w:szCs w:val="22"/>
        </w:rPr>
        <w:t>mettre l’action transformationnelle : indicateurs de performances, tests standardisés, mécanismes de reddition de comptes, mécanismes d’évaluation, etc. Ces instruments incorporent et/ou génèrent des connaissances. Ils valorisent un rapport à la recherche et à la science. Par exemple, un palmarès d’établissements n’est pas seulement, dans cette perspective, un instrument servant à évaluer un ensemble d’établissements, mais bien partie intégrante d’une conception de l’éducation dont il permet l’intégration et l’adaptation par son utilis</w:t>
      </w:r>
      <w:r w:rsidRPr="004E58B5">
        <w:rPr>
          <w:rFonts w:cs="Bembo MT Std"/>
          <w:szCs w:val="22"/>
        </w:rPr>
        <w:t>a</w:t>
      </w:r>
      <w:r w:rsidRPr="004E58B5">
        <w:rPr>
          <w:rFonts w:cs="Bembo MT Std"/>
          <w:szCs w:val="22"/>
        </w:rPr>
        <w:t>tion et par les médiations qu’il engendre. Les divers instruments à l’œuvre au sein d’une technologie de changement en éducation n’ont pas tous une portée transformationnelle, autrement dit un rapport d</w:t>
      </w:r>
      <w:r w:rsidRPr="004E58B5">
        <w:rPr>
          <w:rFonts w:cs="Bembo MT Std"/>
          <w:szCs w:val="22"/>
        </w:rPr>
        <w:t>i</w:t>
      </w:r>
      <w:r w:rsidRPr="004E58B5">
        <w:rPr>
          <w:rFonts w:cs="Bembo MT Std"/>
          <w:szCs w:val="22"/>
        </w:rPr>
        <w:t xml:space="preserve">rect à la pratique). La technologie vise toutefois à transformer le noyau institutionnel de l’école. Pour ce faire, certains des instruments à l’œuvre ont une portée disciplinaire ou motivationnelle, alors que d’autres « entrent » directement dans l’école et impliquent un rapport direct aux pratiques. </w:t>
      </w:r>
    </w:p>
    <w:p w14:paraId="1158A6B7" w14:textId="77777777" w:rsidR="002C09F6" w:rsidRPr="004E58B5" w:rsidRDefault="002C09F6" w:rsidP="002C09F6">
      <w:pPr>
        <w:spacing w:before="120" w:after="120"/>
        <w:jc w:val="both"/>
        <w:rPr>
          <w:rFonts w:cs="Bembo MT Std"/>
          <w:szCs w:val="22"/>
        </w:rPr>
      </w:pPr>
      <w:r w:rsidRPr="004E58B5">
        <w:rPr>
          <w:rFonts w:cs="Bembo MT Std"/>
          <w:szCs w:val="22"/>
        </w:rPr>
        <w:t>Bref, l’étude de ces agencements est une voix prometteuse et co</w:t>
      </w:r>
      <w:r w:rsidRPr="004E58B5">
        <w:rPr>
          <w:rFonts w:cs="Bembo MT Std"/>
          <w:szCs w:val="22"/>
        </w:rPr>
        <w:t>m</w:t>
      </w:r>
      <w:r w:rsidRPr="004E58B5">
        <w:rPr>
          <w:rFonts w:cs="Bembo MT Std"/>
          <w:szCs w:val="22"/>
        </w:rPr>
        <w:t>plémentaire aux autres dimensions de l’étude du changement. Pou</w:t>
      </w:r>
      <w:r w:rsidRPr="004E58B5">
        <w:rPr>
          <w:rFonts w:cs="Bembo MT Std"/>
          <w:szCs w:val="22"/>
        </w:rPr>
        <w:t>r</w:t>
      </w:r>
      <w:r w:rsidRPr="004E58B5">
        <w:rPr>
          <w:rFonts w:cs="Bembo MT Std"/>
          <w:szCs w:val="22"/>
        </w:rPr>
        <w:t>tant, l’instrumentation des programmes d’action est rarement prise comme objet d’études dans la littérature sur le changement en éduc</w:t>
      </w:r>
      <w:r w:rsidRPr="004E58B5">
        <w:rPr>
          <w:rFonts w:cs="Bembo MT Std"/>
          <w:szCs w:val="22"/>
        </w:rPr>
        <w:t>a</w:t>
      </w:r>
      <w:r w:rsidRPr="004E58B5">
        <w:rPr>
          <w:rFonts w:cs="Bembo MT Std"/>
          <w:szCs w:val="22"/>
        </w:rPr>
        <w:t>tion. D’ailleurs, Anderson (2010, 71) affirme que le chang</w:t>
      </w:r>
      <w:r w:rsidRPr="004E58B5">
        <w:rPr>
          <w:rFonts w:cs="Bembo MT Std"/>
          <w:szCs w:val="22"/>
        </w:rPr>
        <w:t>e</w:t>
      </w:r>
      <w:r w:rsidRPr="004E58B5">
        <w:rPr>
          <w:rFonts w:cs="Bembo MT Std"/>
          <w:szCs w:val="22"/>
        </w:rPr>
        <w:t>ment est vu comme un processus dominé par l’implantation et non un proce</w:t>
      </w:r>
      <w:r w:rsidRPr="004E58B5">
        <w:rPr>
          <w:rFonts w:cs="Bembo MT Std"/>
          <w:szCs w:val="22"/>
        </w:rPr>
        <w:t>s</w:t>
      </w:r>
      <w:r w:rsidRPr="004E58B5">
        <w:rPr>
          <w:rFonts w:cs="Bembo MT Std"/>
          <w:szCs w:val="22"/>
        </w:rPr>
        <w:t>sus dominé par la technologie. Il s’agit là d’une conception du cha</w:t>
      </w:r>
      <w:r w:rsidRPr="004E58B5">
        <w:rPr>
          <w:rFonts w:cs="Bembo MT Std"/>
          <w:szCs w:val="22"/>
        </w:rPr>
        <w:t>n</w:t>
      </w:r>
      <w:r w:rsidRPr="004E58B5">
        <w:rPr>
          <w:rFonts w:cs="Bembo MT Std"/>
          <w:szCs w:val="22"/>
        </w:rPr>
        <w:t>gement élaborée largement en réponse à l’analyse rationnelle et tec</w:t>
      </w:r>
      <w:r w:rsidRPr="004E58B5">
        <w:rPr>
          <w:rFonts w:cs="Bembo MT Std"/>
          <w:szCs w:val="22"/>
        </w:rPr>
        <w:t>h</w:t>
      </w:r>
      <w:r w:rsidRPr="004E58B5">
        <w:rPr>
          <w:rFonts w:cs="Bembo MT Std"/>
          <w:szCs w:val="22"/>
        </w:rPr>
        <w:t>nique qui a longtemps ignoré l’importance du rôle des acteurs et du processus de la mise en œuvre. Cela a peut-être impliqué de min</w:t>
      </w:r>
      <w:r w:rsidRPr="004E58B5">
        <w:rPr>
          <w:rFonts w:cs="Bembo MT Std"/>
          <w:szCs w:val="22"/>
        </w:rPr>
        <w:t>i</w:t>
      </w:r>
      <w:r w:rsidRPr="004E58B5">
        <w:rPr>
          <w:rFonts w:cs="Bembo MT Std"/>
          <w:szCs w:val="22"/>
        </w:rPr>
        <w:t>miser l’importance de la concrétisation de la volonté de changement inscrite dans la logique d’action de nombreux instruments. Or, en ne consid</w:t>
      </w:r>
      <w:r w:rsidRPr="004E58B5">
        <w:rPr>
          <w:rFonts w:cs="Bembo MT Std"/>
          <w:szCs w:val="22"/>
        </w:rPr>
        <w:t>é</w:t>
      </w:r>
      <w:r w:rsidRPr="004E58B5">
        <w:rPr>
          <w:rFonts w:cs="Bembo MT Std"/>
          <w:szCs w:val="22"/>
        </w:rPr>
        <w:t>rant pas les instruments d’un point de vue uniquement tec</w:t>
      </w:r>
      <w:r w:rsidRPr="004E58B5">
        <w:rPr>
          <w:rFonts w:cs="Bembo MT Std"/>
          <w:szCs w:val="22"/>
        </w:rPr>
        <w:t>h</w:t>
      </w:r>
      <w:r w:rsidRPr="004E58B5">
        <w:rPr>
          <w:rFonts w:cs="Bembo MT Std"/>
          <w:szCs w:val="22"/>
        </w:rPr>
        <w:t>nique, nous constatons rapidement que leur agencement au sein d’une technologie de changement, à la fois, pèse sur les directions qu’emprunte le cha</w:t>
      </w:r>
      <w:r w:rsidRPr="004E58B5">
        <w:rPr>
          <w:rFonts w:cs="Bembo MT Std"/>
          <w:szCs w:val="22"/>
        </w:rPr>
        <w:t>n</w:t>
      </w:r>
      <w:r w:rsidRPr="004E58B5">
        <w:rPr>
          <w:rFonts w:cs="Bembo MT Std"/>
          <w:szCs w:val="22"/>
        </w:rPr>
        <w:t>gement et contribue à institutionnaliser certaines formes de rapports à la norme. Le concept d’instrument est partic</w:t>
      </w:r>
      <w:r w:rsidRPr="004E58B5">
        <w:rPr>
          <w:rFonts w:cs="Bembo MT Std"/>
          <w:szCs w:val="22"/>
        </w:rPr>
        <w:t>u</w:t>
      </w:r>
      <w:r w:rsidRPr="004E58B5">
        <w:rPr>
          <w:rFonts w:cs="Bembo MT Std"/>
          <w:szCs w:val="22"/>
        </w:rPr>
        <w:t>lièrement intéressant afin d’étudier le</w:t>
      </w:r>
      <w:r>
        <w:rPr>
          <w:rFonts w:cs="Bembo MT Std"/>
          <w:szCs w:val="22"/>
        </w:rPr>
        <w:t xml:space="preserve"> [136] </w:t>
      </w:r>
      <w:r w:rsidRPr="004E58B5">
        <w:rPr>
          <w:rFonts w:cs="Bembo MT Std"/>
          <w:szCs w:val="22"/>
        </w:rPr>
        <w:t>changement, car il repose sur une conception « cognitivement chargée » des « moyens » d’une pol</w:t>
      </w:r>
      <w:r w:rsidRPr="004E58B5">
        <w:rPr>
          <w:rFonts w:cs="Bembo MT Std"/>
          <w:szCs w:val="22"/>
        </w:rPr>
        <w:t>i</w:t>
      </w:r>
      <w:r w:rsidRPr="004E58B5">
        <w:rPr>
          <w:rFonts w:cs="Bembo MT Std"/>
          <w:szCs w:val="22"/>
        </w:rPr>
        <w:t>tique alors conçus comme « traceurs de changements » (Lascoumes et Simard, 2011, p. 6). La neutralité du rôle des instruments se fait alors illusoire, puisqu’ils agissent comme lieu de traduction et d’adaptation des idées, mais sont aussi un point d’ancrage important du rapport des acteurs à la polit</w:t>
      </w:r>
      <w:r w:rsidRPr="004E58B5">
        <w:rPr>
          <w:rFonts w:cs="Bembo MT Std"/>
          <w:szCs w:val="22"/>
        </w:rPr>
        <w:t>i</w:t>
      </w:r>
      <w:r w:rsidRPr="004E58B5">
        <w:rPr>
          <w:rFonts w:cs="Bembo MT Std"/>
          <w:szCs w:val="22"/>
        </w:rPr>
        <w:t>que. En considérant les instruments au sein d’une technologie de changement, un troisième axe se dégage, soit les interrelations e</w:t>
      </w:r>
      <w:r w:rsidRPr="004E58B5">
        <w:rPr>
          <w:rFonts w:cs="Bembo MT Std"/>
          <w:szCs w:val="22"/>
        </w:rPr>
        <w:t>n</w:t>
      </w:r>
      <w:r w:rsidRPr="004E58B5">
        <w:rPr>
          <w:rFonts w:cs="Bembo MT Std"/>
          <w:szCs w:val="22"/>
        </w:rPr>
        <w:t>tre les instruments eux-mêmes ce qui contribue à faire du changement un processus « multidirectionnel ». Suivant cette perspective analyt</w:t>
      </w:r>
      <w:r w:rsidRPr="004E58B5">
        <w:rPr>
          <w:rFonts w:cs="Bembo MT Std"/>
          <w:szCs w:val="22"/>
        </w:rPr>
        <w:t>i</w:t>
      </w:r>
      <w:r w:rsidRPr="004E58B5">
        <w:rPr>
          <w:rFonts w:cs="Bembo MT Std"/>
          <w:szCs w:val="22"/>
        </w:rPr>
        <w:t>que, les tangentes directionnelles prises au sein de la technologie de cha</w:t>
      </w:r>
      <w:r w:rsidRPr="004E58B5">
        <w:rPr>
          <w:rFonts w:cs="Bembo MT Std"/>
          <w:szCs w:val="22"/>
        </w:rPr>
        <w:t>n</w:t>
      </w:r>
      <w:r w:rsidRPr="004E58B5">
        <w:rPr>
          <w:rFonts w:cs="Bembo MT Std"/>
          <w:szCs w:val="22"/>
        </w:rPr>
        <w:t xml:space="preserve">gement associée aux </w:t>
      </w:r>
      <w:r w:rsidRPr="004E58B5">
        <w:rPr>
          <w:rFonts w:cs="Bembo MT Std"/>
          <w:i/>
          <w:iCs/>
          <w:szCs w:val="22"/>
        </w:rPr>
        <w:t xml:space="preserve">standards-based reforms </w:t>
      </w:r>
      <w:r w:rsidRPr="004E58B5">
        <w:rPr>
          <w:rFonts w:cs="Bembo MT Std"/>
          <w:szCs w:val="22"/>
        </w:rPr>
        <w:t xml:space="preserve">états-uniennes s’organisent à travers des instruments renouvelant et hybridant les formes de contrôle et d’implication des acteurs. </w:t>
      </w:r>
    </w:p>
    <w:p w14:paraId="110070CF" w14:textId="77777777" w:rsidR="002C09F6" w:rsidRDefault="002C09F6" w:rsidP="002C09F6">
      <w:pPr>
        <w:spacing w:before="120" w:after="120"/>
        <w:jc w:val="both"/>
        <w:rPr>
          <w:rFonts w:cs="Bembo MT Std"/>
          <w:szCs w:val="22"/>
        </w:rPr>
      </w:pPr>
      <w:r w:rsidRPr="004E58B5">
        <w:rPr>
          <w:rFonts w:cs="Bembo MT Std"/>
          <w:szCs w:val="22"/>
        </w:rPr>
        <w:t>Il faut toutefois préciser que la notion d’« agencement » qui sous-tend celle de technologie ne doit pas laisser présager d’une trop gra</w:t>
      </w:r>
      <w:r w:rsidRPr="004E58B5">
        <w:rPr>
          <w:rFonts w:cs="Bembo MT Std"/>
          <w:szCs w:val="22"/>
        </w:rPr>
        <w:t>n</w:t>
      </w:r>
      <w:r w:rsidRPr="004E58B5">
        <w:rPr>
          <w:rFonts w:cs="Bembo MT Std"/>
          <w:szCs w:val="22"/>
        </w:rPr>
        <w:t>de cohérence quant à son fonctionnement, qui engendre son lot de rapports conflictuels, ou d’une volonté concertée et rationnelle quant à sa production qui repose sur une pluralité d’acteurs aux comport</w:t>
      </w:r>
      <w:r w:rsidRPr="004E58B5">
        <w:rPr>
          <w:rFonts w:cs="Bembo MT Std"/>
          <w:szCs w:val="22"/>
        </w:rPr>
        <w:t>e</w:t>
      </w:r>
      <w:r w:rsidRPr="004E58B5">
        <w:rPr>
          <w:rFonts w:cs="Bembo MT Std"/>
          <w:szCs w:val="22"/>
        </w:rPr>
        <w:t>ments stratégiques distincts. De plus, une technologie de cha</w:t>
      </w:r>
      <w:r w:rsidRPr="004E58B5">
        <w:rPr>
          <w:rFonts w:cs="Bembo MT Std"/>
          <w:szCs w:val="22"/>
        </w:rPr>
        <w:t>n</w:t>
      </w:r>
      <w:r w:rsidRPr="004E58B5">
        <w:rPr>
          <w:rFonts w:cs="Bembo MT Std"/>
          <w:szCs w:val="22"/>
        </w:rPr>
        <w:t>gement ne fait pas table rase du passé. Elle s’inscrit dans l’histoire, utilise et recompose les arrangements préexistants. En ce sens, le changement apparaît aussi comme un processus de reconfiguration des outils et non simplement comme l’introduction constante de nouvelles prat</w:t>
      </w:r>
      <w:r w:rsidRPr="004E58B5">
        <w:rPr>
          <w:rFonts w:cs="Bembo MT Std"/>
          <w:szCs w:val="22"/>
        </w:rPr>
        <w:t>i</w:t>
      </w:r>
      <w:r w:rsidRPr="004E58B5">
        <w:rPr>
          <w:rFonts w:cs="Bembo MT Std"/>
          <w:szCs w:val="22"/>
        </w:rPr>
        <w:t>ques. Enfin, toute technologie de changement ne peut être comprise qu’en lien avec le contexte dans lequel elle se déploie. Les éléments conjoncturels en forgent les inflexions immédiates, alors que les él</w:t>
      </w:r>
      <w:r w:rsidRPr="004E58B5">
        <w:rPr>
          <w:rFonts w:cs="Bembo MT Std"/>
          <w:szCs w:val="22"/>
        </w:rPr>
        <w:t>é</w:t>
      </w:r>
      <w:r w:rsidRPr="004E58B5">
        <w:rPr>
          <w:rFonts w:cs="Bembo MT Std"/>
          <w:szCs w:val="22"/>
        </w:rPr>
        <w:t>ments structuraux hors champ (qui ne sont pas explicit</w:t>
      </w:r>
      <w:r w:rsidRPr="004E58B5">
        <w:rPr>
          <w:rFonts w:cs="Bembo MT Std"/>
          <w:szCs w:val="22"/>
        </w:rPr>
        <w:t>e</w:t>
      </w:r>
      <w:r w:rsidRPr="004E58B5">
        <w:rPr>
          <w:rFonts w:cs="Bembo MT Std"/>
          <w:szCs w:val="22"/>
        </w:rPr>
        <w:t>ment l’objet de la technolog</w:t>
      </w:r>
      <w:r>
        <w:rPr>
          <w:rFonts w:cs="Bembo MT Std"/>
          <w:szCs w:val="22"/>
        </w:rPr>
        <w:t>ie) en balisent les frontières.</w:t>
      </w:r>
    </w:p>
    <w:p w14:paraId="58F45CC3" w14:textId="77777777" w:rsidR="002C09F6" w:rsidRDefault="002C09F6" w:rsidP="002C09F6">
      <w:pPr>
        <w:spacing w:before="120" w:after="120"/>
        <w:jc w:val="both"/>
        <w:rPr>
          <w:rFonts w:cs="Bembo MT Std"/>
          <w:szCs w:val="22"/>
        </w:rPr>
      </w:pPr>
    </w:p>
    <w:p w14:paraId="31977B15" w14:textId="77777777" w:rsidR="002C09F6" w:rsidRPr="004E58B5" w:rsidRDefault="002C09F6" w:rsidP="002C09F6">
      <w:pPr>
        <w:spacing w:before="120" w:after="120"/>
        <w:jc w:val="both"/>
        <w:rPr>
          <w:rFonts w:cs="Bembo MT Std"/>
          <w:szCs w:val="22"/>
        </w:rPr>
      </w:pPr>
    </w:p>
    <w:p w14:paraId="1B59B118" w14:textId="77777777" w:rsidR="002C09F6" w:rsidRPr="004E58B5" w:rsidRDefault="002C09F6" w:rsidP="002C09F6">
      <w:pPr>
        <w:pStyle w:val="a"/>
      </w:pPr>
      <w:r w:rsidRPr="004E58B5">
        <w:t>L’école efficiente (school effectiveness</w:t>
      </w:r>
      <w:r>
        <w:t>)</w:t>
      </w:r>
      <w:r>
        <w:br/>
      </w:r>
      <w:r w:rsidRPr="004E58B5">
        <w:t>et l’amélioration de l’école (school improvement</w:t>
      </w:r>
      <w:r>
        <w:t>)</w:t>
      </w:r>
    </w:p>
    <w:p w14:paraId="5AEB9EBD" w14:textId="77777777" w:rsidR="002C09F6" w:rsidRDefault="002C09F6" w:rsidP="002C09F6">
      <w:pPr>
        <w:spacing w:before="120" w:after="120"/>
        <w:jc w:val="both"/>
        <w:rPr>
          <w:rFonts w:cs="Bembo MT Std"/>
          <w:szCs w:val="22"/>
        </w:rPr>
      </w:pPr>
    </w:p>
    <w:p w14:paraId="1C359B45" w14:textId="77777777" w:rsidR="002C09F6" w:rsidRPr="004E58B5" w:rsidRDefault="002C09F6" w:rsidP="002C09F6">
      <w:pPr>
        <w:spacing w:before="120" w:after="120"/>
        <w:jc w:val="both"/>
        <w:rPr>
          <w:rFonts w:cs="Bembo MT Std"/>
          <w:szCs w:val="22"/>
        </w:rPr>
      </w:pPr>
      <w:r w:rsidRPr="004E58B5">
        <w:rPr>
          <w:rFonts w:cs="Bembo MT Std"/>
          <w:szCs w:val="22"/>
        </w:rPr>
        <w:t xml:space="preserve">La </w:t>
      </w:r>
      <w:r w:rsidRPr="004E58B5">
        <w:rPr>
          <w:rFonts w:cs="Bembo MT Std"/>
          <w:i/>
          <w:iCs/>
          <w:szCs w:val="22"/>
        </w:rPr>
        <w:t xml:space="preserve">school effectiveness </w:t>
      </w:r>
      <w:r w:rsidRPr="004E58B5">
        <w:rPr>
          <w:rFonts w:cs="Bembo MT Std"/>
          <w:szCs w:val="22"/>
        </w:rPr>
        <w:t xml:space="preserve">(SE) comme la </w:t>
      </w:r>
      <w:r w:rsidRPr="004E58B5">
        <w:rPr>
          <w:rFonts w:cs="Bembo MT Std"/>
          <w:i/>
          <w:iCs/>
          <w:szCs w:val="22"/>
        </w:rPr>
        <w:t xml:space="preserve">school improvement </w:t>
      </w:r>
      <w:r w:rsidRPr="004E58B5">
        <w:rPr>
          <w:rFonts w:cs="Bembo MT Std"/>
          <w:szCs w:val="22"/>
        </w:rPr>
        <w:t>(SI) ou les variantes faisant le pont entre ces deux programmes ont un o</w:t>
      </w:r>
      <w:r w:rsidRPr="004E58B5">
        <w:rPr>
          <w:rFonts w:cs="Bembo MT Std"/>
          <w:szCs w:val="22"/>
        </w:rPr>
        <w:t>b</w:t>
      </w:r>
      <w:r w:rsidRPr="004E58B5">
        <w:rPr>
          <w:rFonts w:cs="Bembo MT Std"/>
          <w:szCs w:val="22"/>
        </w:rPr>
        <w:t>jectif normatif : elles visent explicitement la résolution de problèmes éduc</w:t>
      </w:r>
      <w:r w:rsidRPr="004E58B5">
        <w:rPr>
          <w:rFonts w:cs="Bembo MT Std"/>
          <w:szCs w:val="22"/>
        </w:rPr>
        <w:t>a</w:t>
      </w:r>
      <w:r w:rsidRPr="004E58B5">
        <w:rPr>
          <w:rFonts w:cs="Bembo MT Std"/>
          <w:szCs w:val="22"/>
        </w:rPr>
        <w:t>tifs. En ce sens, il y a une jonction avec le politique ; des pr</w:t>
      </w:r>
      <w:r w:rsidRPr="004E58B5">
        <w:rPr>
          <w:rFonts w:cs="Bembo MT Std"/>
          <w:szCs w:val="22"/>
        </w:rPr>
        <w:t>o</w:t>
      </w:r>
      <w:r w:rsidRPr="004E58B5">
        <w:rPr>
          <w:rFonts w:cs="Bembo MT Std"/>
          <w:szCs w:val="22"/>
        </w:rPr>
        <w:t>grammes de recherche deviennent des programmes d’action, ce qui entraîne</w:t>
      </w:r>
      <w:r>
        <w:rPr>
          <w:rFonts w:cs="Bembo MT Std"/>
          <w:szCs w:val="22"/>
        </w:rPr>
        <w:t xml:space="preserve"> [137] </w:t>
      </w:r>
      <w:r w:rsidRPr="004E58B5">
        <w:rPr>
          <w:rFonts w:cs="Bembo MT Std"/>
          <w:szCs w:val="22"/>
        </w:rPr>
        <w:t>nécessairement un débat et des critiques. Cependant, au-delà des tensions entre recherche et politique, on peut identifier différents us</w:t>
      </w:r>
      <w:r w:rsidRPr="004E58B5">
        <w:rPr>
          <w:rFonts w:cs="Bembo MT Std"/>
          <w:szCs w:val="22"/>
        </w:rPr>
        <w:t>a</w:t>
      </w:r>
      <w:r w:rsidRPr="004E58B5">
        <w:rPr>
          <w:rFonts w:cs="Bembo MT Std"/>
          <w:szCs w:val="22"/>
        </w:rPr>
        <w:t xml:space="preserve">ges politiques – qui se traduisent par des agencements particuliers d’instruments – des mouvements de l’efficacité ou de l’amélioration de l’école. </w:t>
      </w:r>
    </w:p>
    <w:p w14:paraId="4F925B0A" w14:textId="77777777" w:rsidR="002C09F6" w:rsidRPr="004E58B5" w:rsidRDefault="002C09F6" w:rsidP="002C09F6">
      <w:pPr>
        <w:spacing w:before="120" w:after="120"/>
        <w:jc w:val="both"/>
        <w:rPr>
          <w:rFonts w:cs="Bembo MT Std"/>
          <w:szCs w:val="22"/>
        </w:rPr>
      </w:pPr>
      <w:r w:rsidRPr="004E58B5">
        <w:rPr>
          <w:rFonts w:cs="Bembo MT Std"/>
          <w:szCs w:val="22"/>
        </w:rPr>
        <w:t>Ainsi, la SE est intrinsèquement liée au mouvement de politiques basées sur la preuve (cf. chapitre 5). Reynolds souligne que la princ</w:t>
      </w:r>
      <w:r w:rsidRPr="004E58B5">
        <w:rPr>
          <w:rFonts w:cs="Bembo MT Std"/>
          <w:szCs w:val="22"/>
        </w:rPr>
        <w:t>i</w:t>
      </w:r>
      <w:r w:rsidRPr="004E58B5">
        <w:rPr>
          <w:rFonts w:cs="Bembo MT Std"/>
          <w:szCs w:val="22"/>
        </w:rPr>
        <w:t>pale force de la SE est de fournir une instrumentation des politiques directement issue de la recherche. Il s’avère ainsi possible de définir des critères d’efficacité qui peuvent orienter les politiques. L’utilisation de la preuve permet de légitimer les politiques auprès des acteurs professionnels et d’en favoriser ainsi la mise en œuvre co</w:t>
      </w:r>
      <w:r w:rsidRPr="004E58B5">
        <w:rPr>
          <w:rFonts w:cs="Bembo MT Std"/>
          <w:szCs w:val="22"/>
        </w:rPr>
        <w:t>m</w:t>
      </w:r>
      <w:r w:rsidRPr="004E58B5">
        <w:rPr>
          <w:rFonts w:cs="Bembo MT Std"/>
          <w:szCs w:val="22"/>
        </w:rPr>
        <w:t>plète et fidèle, grâce à son « effet persuasif » sur le corps ense</w:t>
      </w:r>
      <w:r w:rsidRPr="004E58B5">
        <w:rPr>
          <w:rFonts w:cs="Bembo MT Std"/>
          <w:szCs w:val="22"/>
        </w:rPr>
        <w:t>i</w:t>
      </w:r>
      <w:r w:rsidRPr="004E58B5">
        <w:rPr>
          <w:rFonts w:cs="Bembo MT Std"/>
          <w:szCs w:val="22"/>
        </w:rPr>
        <w:t>gnant (Reynolds, 2010). Ce programme permettrait de se concentrer sur la valeur ajoutée de l’enseignement en terme de performance sc</w:t>
      </w:r>
      <w:r w:rsidRPr="004E58B5">
        <w:rPr>
          <w:rFonts w:cs="Bembo MT Std"/>
          <w:szCs w:val="22"/>
        </w:rPr>
        <w:t>o</w:t>
      </w:r>
      <w:r w:rsidRPr="004E58B5">
        <w:rPr>
          <w:rFonts w:cs="Bembo MT Std"/>
          <w:szCs w:val="22"/>
        </w:rPr>
        <w:t>laire (Reynolds, 2010, p. 202). Dans cette optique, les moyens de la polit</w:t>
      </w:r>
      <w:r w:rsidRPr="004E58B5">
        <w:rPr>
          <w:rFonts w:cs="Bembo MT Std"/>
          <w:szCs w:val="22"/>
        </w:rPr>
        <w:t>i</w:t>
      </w:r>
      <w:r w:rsidRPr="004E58B5">
        <w:rPr>
          <w:rFonts w:cs="Bembo MT Std"/>
          <w:szCs w:val="22"/>
        </w:rPr>
        <w:t>que sont déployés en fonction d’un objectif précis – la progre</w:t>
      </w:r>
      <w:r w:rsidRPr="004E58B5">
        <w:rPr>
          <w:rFonts w:cs="Bembo MT Std"/>
          <w:szCs w:val="22"/>
        </w:rPr>
        <w:t>s</w:t>
      </w:r>
      <w:r w:rsidRPr="004E58B5">
        <w:rPr>
          <w:rFonts w:cs="Bembo MT Std"/>
          <w:szCs w:val="22"/>
        </w:rPr>
        <w:t>sion de la réussite entendue en termes de performances scolaires – qui a aussi pour particularité de s’accorder aux programmes d’</w:t>
      </w:r>
      <w:r w:rsidRPr="004E58B5">
        <w:rPr>
          <w:rFonts w:cs="Bembo MT Std"/>
          <w:i/>
          <w:iCs/>
          <w:szCs w:val="22"/>
        </w:rPr>
        <w:t xml:space="preserve">accountability </w:t>
      </w:r>
      <w:r w:rsidRPr="004E58B5">
        <w:rPr>
          <w:rFonts w:cs="Bembo MT Std"/>
          <w:szCs w:val="22"/>
        </w:rPr>
        <w:t>que Verhoeven considère comme « issus d’une m</w:t>
      </w:r>
      <w:r w:rsidRPr="004E58B5">
        <w:rPr>
          <w:rFonts w:cs="Bembo MT Std"/>
          <w:szCs w:val="22"/>
        </w:rPr>
        <w:t>ê</w:t>
      </w:r>
      <w:r w:rsidRPr="004E58B5">
        <w:rPr>
          <w:rFonts w:cs="Bembo MT Std"/>
          <w:szCs w:val="22"/>
        </w:rPr>
        <w:t>me matrice cognitive (2009, p. 239). Reynolds (2010) ne fait pas l’impasse sur le caractère restreint de ces politiques qui donnent la prépondérance à la perfo</w:t>
      </w:r>
      <w:r w:rsidRPr="004E58B5">
        <w:rPr>
          <w:rFonts w:cs="Bembo MT Std"/>
          <w:szCs w:val="22"/>
        </w:rPr>
        <w:t>r</w:t>
      </w:r>
      <w:r w:rsidRPr="004E58B5">
        <w:rPr>
          <w:rFonts w:cs="Bembo MT Std"/>
          <w:szCs w:val="22"/>
        </w:rPr>
        <w:t>mance académique plutôt qu’à des objectifs éducatifs plus larges. Il souligne aussi les limites propres au programme de recherche qui pe</w:t>
      </w:r>
      <w:r w:rsidRPr="004E58B5">
        <w:rPr>
          <w:rFonts w:cs="Bembo MT Std"/>
          <w:szCs w:val="22"/>
        </w:rPr>
        <w:t>i</w:t>
      </w:r>
      <w:r w:rsidRPr="004E58B5">
        <w:rPr>
          <w:rFonts w:cs="Bembo MT Std"/>
          <w:szCs w:val="22"/>
        </w:rPr>
        <w:t>ne à fournir de l’information précise sur les pratiques pédagogiques efficaces. Aussi, la SE comme programme d’action ne pose pas la question du transfert de ses conclusions dans la pratique des profe</w:t>
      </w:r>
      <w:r w:rsidRPr="004E58B5">
        <w:rPr>
          <w:rFonts w:cs="Bembo MT Std"/>
          <w:szCs w:val="22"/>
        </w:rPr>
        <w:t>s</w:t>
      </w:r>
      <w:r w:rsidRPr="004E58B5">
        <w:rPr>
          <w:rFonts w:cs="Bembo MT Std"/>
          <w:szCs w:val="22"/>
        </w:rPr>
        <w:t>sionnels, ce à quoi s’emploie la SI. Enfin, elle favorise des politiques systémiques où le même modèle doit être applicable à un grand no</w:t>
      </w:r>
      <w:r w:rsidRPr="004E58B5">
        <w:rPr>
          <w:rFonts w:cs="Bembo MT Std"/>
          <w:szCs w:val="22"/>
        </w:rPr>
        <w:t>m</w:t>
      </w:r>
      <w:r w:rsidRPr="004E58B5">
        <w:rPr>
          <w:rFonts w:cs="Bembo MT Std"/>
          <w:szCs w:val="22"/>
        </w:rPr>
        <w:t xml:space="preserve">bre d’établissements. </w:t>
      </w:r>
    </w:p>
    <w:p w14:paraId="3CBB7895" w14:textId="77777777" w:rsidR="002C09F6" w:rsidRPr="004E58B5" w:rsidRDefault="002C09F6" w:rsidP="002C09F6">
      <w:pPr>
        <w:spacing w:before="120" w:after="120"/>
        <w:jc w:val="both"/>
        <w:rPr>
          <w:rFonts w:cs="Bembo MT Std"/>
          <w:szCs w:val="22"/>
        </w:rPr>
      </w:pPr>
      <w:r w:rsidRPr="004E58B5">
        <w:rPr>
          <w:rFonts w:cs="Bembo MT Std"/>
          <w:szCs w:val="22"/>
        </w:rPr>
        <w:t>La SI comme programme d’action met l’accent sur l’importance de la culture scolaire. Elle pose les jalons d’une intégration de la polit</w:t>
      </w:r>
      <w:r w:rsidRPr="004E58B5">
        <w:rPr>
          <w:rFonts w:cs="Bembo MT Std"/>
          <w:szCs w:val="22"/>
        </w:rPr>
        <w:t>i</w:t>
      </w:r>
      <w:r w:rsidRPr="004E58B5">
        <w:rPr>
          <w:rFonts w:cs="Bembo MT Std"/>
          <w:szCs w:val="22"/>
        </w:rPr>
        <w:t xml:space="preserve">que par le biais d’une transformation de l’école comme organisation – d’où le concept de </w:t>
      </w:r>
      <w:r w:rsidRPr="004E58B5">
        <w:rPr>
          <w:rFonts w:cs="Bembo MT Std"/>
          <w:i/>
          <w:iCs/>
          <w:szCs w:val="22"/>
        </w:rPr>
        <w:t xml:space="preserve">reculture </w:t>
      </w:r>
      <w:r w:rsidRPr="004E58B5">
        <w:rPr>
          <w:rFonts w:cs="Bembo MT Std"/>
          <w:szCs w:val="22"/>
        </w:rPr>
        <w:t>(Fullan, 2007). Dans cette optique, l’accent est directement mis sur le rôle des acteurs locaux dans l’appropriation de la politique (Fullan, 2007). Si le programme d’action de la SI est défini par le haut, il doit néanmoins être pris en charge par le bas. Au sein de la culture scolaire, il s’avère important de transformer les cultures professionnelles, les croyances et les v</w:t>
      </w:r>
      <w:r w:rsidRPr="004E58B5">
        <w:rPr>
          <w:rFonts w:cs="Bembo MT Std"/>
          <w:szCs w:val="22"/>
        </w:rPr>
        <w:t>a</w:t>
      </w:r>
      <w:r w:rsidRPr="004E58B5">
        <w:rPr>
          <w:rFonts w:cs="Bembo MT Std"/>
          <w:szCs w:val="22"/>
        </w:rPr>
        <w:t>leurs qui affectent l’habileté et la</w:t>
      </w:r>
      <w:r>
        <w:rPr>
          <w:rFonts w:cs="Bembo MT Std"/>
          <w:szCs w:val="22"/>
        </w:rPr>
        <w:t xml:space="preserve"> [138]</w:t>
      </w:r>
      <w:r w:rsidRPr="004E58B5">
        <w:rPr>
          <w:rFonts w:cs="Bembo MT Std"/>
          <w:szCs w:val="22"/>
        </w:rPr>
        <w:t xml:space="preserve"> motivation à prendre en cha</w:t>
      </w:r>
      <w:r w:rsidRPr="004E58B5">
        <w:rPr>
          <w:rFonts w:cs="Bembo MT Std"/>
          <w:szCs w:val="22"/>
        </w:rPr>
        <w:t>r</w:t>
      </w:r>
      <w:r w:rsidRPr="004E58B5">
        <w:rPr>
          <w:rFonts w:cs="Bembo MT Std"/>
          <w:szCs w:val="22"/>
        </w:rPr>
        <w:t>ge le changement prescrit par la pol</w:t>
      </w:r>
      <w:r w:rsidRPr="004E58B5">
        <w:rPr>
          <w:rFonts w:cs="Bembo MT Std"/>
          <w:szCs w:val="22"/>
        </w:rPr>
        <w:t>i</w:t>
      </w:r>
      <w:r w:rsidRPr="004E58B5">
        <w:rPr>
          <w:rFonts w:cs="Bembo MT Std"/>
          <w:szCs w:val="22"/>
        </w:rPr>
        <w:t>tique. Les instruments mis en pl</w:t>
      </w:r>
      <w:r w:rsidRPr="004E58B5">
        <w:rPr>
          <w:rFonts w:cs="Bembo MT Std"/>
          <w:szCs w:val="22"/>
        </w:rPr>
        <w:t>a</w:t>
      </w:r>
      <w:r w:rsidRPr="004E58B5">
        <w:rPr>
          <w:rFonts w:cs="Bembo MT Std"/>
          <w:szCs w:val="22"/>
        </w:rPr>
        <w:t>ce sont donc axés sur les acteurs de l’établissement. Ils visent le dév</w:t>
      </w:r>
      <w:r w:rsidRPr="004E58B5">
        <w:rPr>
          <w:rFonts w:cs="Bembo MT Std"/>
          <w:szCs w:val="22"/>
        </w:rPr>
        <w:t>e</w:t>
      </w:r>
      <w:r w:rsidRPr="004E58B5">
        <w:rPr>
          <w:rFonts w:cs="Bembo MT Std"/>
          <w:szCs w:val="22"/>
        </w:rPr>
        <w:t>loppement professionnel comme le montre le recours aux concepts d’« organisation apprenante » et de « communauté de pratiques pr</w:t>
      </w:r>
      <w:r w:rsidRPr="004E58B5">
        <w:rPr>
          <w:rFonts w:cs="Bembo MT Std"/>
          <w:szCs w:val="22"/>
        </w:rPr>
        <w:t>o</w:t>
      </w:r>
      <w:r w:rsidRPr="004E58B5">
        <w:rPr>
          <w:rFonts w:cs="Bembo MT Std"/>
          <w:szCs w:val="22"/>
        </w:rPr>
        <w:t>fessionnelles ». Toutefois, cela se traduit habituellement par des pr</w:t>
      </w:r>
      <w:r w:rsidRPr="004E58B5">
        <w:rPr>
          <w:rFonts w:cs="Bembo MT Std"/>
          <w:szCs w:val="22"/>
        </w:rPr>
        <w:t>o</w:t>
      </w:r>
      <w:r w:rsidRPr="004E58B5">
        <w:rPr>
          <w:rFonts w:cs="Bembo MT Std"/>
          <w:szCs w:val="22"/>
        </w:rPr>
        <w:t>grammes d’action systémique touchant l’ensemble des établissements et des paliers du système éducatif. Ces mécanismes ne portent qu’indirectement sur l’enseignement, alors que l’on vise explicit</w:t>
      </w:r>
      <w:r w:rsidRPr="004E58B5">
        <w:rPr>
          <w:rFonts w:cs="Bembo MT Std"/>
          <w:szCs w:val="22"/>
        </w:rPr>
        <w:t>e</w:t>
      </w:r>
      <w:r w:rsidRPr="004E58B5">
        <w:rPr>
          <w:rFonts w:cs="Bembo MT Std"/>
          <w:szCs w:val="22"/>
        </w:rPr>
        <w:t>ment à améliorer celui-ci. Enfin, contrairement à la SE, les effets des méc</w:t>
      </w:r>
      <w:r w:rsidRPr="004E58B5">
        <w:rPr>
          <w:rFonts w:cs="Bembo MT Std"/>
          <w:szCs w:val="22"/>
        </w:rPr>
        <w:t>a</w:t>
      </w:r>
      <w:r w:rsidRPr="004E58B5">
        <w:rPr>
          <w:rFonts w:cs="Bembo MT Std"/>
          <w:szCs w:val="22"/>
        </w:rPr>
        <w:t>nismes mis en place par la SI ne sont pas aussi bien documentés emp</w:t>
      </w:r>
      <w:r w:rsidRPr="004E58B5">
        <w:rPr>
          <w:rFonts w:cs="Bembo MT Std"/>
          <w:szCs w:val="22"/>
        </w:rPr>
        <w:t>i</w:t>
      </w:r>
      <w:r w:rsidRPr="004E58B5">
        <w:rPr>
          <w:rFonts w:cs="Bembo MT Std"/>
          <w:szCs w:val="22"/>
        </w:rPr>
        <w:t xml:space="preserve">riquement. </w:t>
      </w:r>
    </w:p>
    <w:p w14:paraId="7F0DBFD2" w14:textId="77777777" w:rsidR="002C09F6" w:rsidRDefault="002C09F6" w:rsidP="002C09F6">
      <w:pPr>
        <w:spacing w:before="120" w:after="120"/>
        <w:jc w:val="both"/>
        <w:rPr>
          <w:szCs w:val="18"/>
        </w:rPr>
      </w:pPr>
    </w:p>
    <w:p w14:paraId="4D84D75F" w14:textId="77777777" w:rsidR="002C09F6" w:rsidRPr="004E58B5" w:rsidRDefault="002C09F6" w:rsidP="002C09F6">
      <w:pPr>
        <w:pStyle w:val="a"/>
      </w:pPr>
      <w:r w:rsidRPr="004E58B5">
        <w:t>Des instruments visant à transformer</w:t>
      </w:r>
      <w:r>
        <w:br/>
      </w:r>
      <w:r w:rsidRPr="004E58B5">
        <w:t xml:space="preserve">le « noyau » institutionnel de l’école </w:t>
      </w:r>
    </w:p>
    <w:p w14:paraId="7C47298E" w14:textId="77777777" w:rsidR="002C09F6" w:rsidRDefault="002C09F6" w:rsidP="002C09F6">
      <w:pPr>
        <w:spacing w:before="120" w:after="120"/>
        <w:jc w:val="both"/>
        <w:rPr>
          <w:rFonts w:cs="Bembo MT Std"/>
          <w:szCs w:val="22"/>
        </w:rPr>
      </w:pPr>
    </w:p>
    <w:p w14:paraId="511228D1" w14:textId="77777777" w:rsidR="002C09F6" w:rsidRPr="004E58B5" w:rsidRDefault="002C09F6" w:rsidP="002C09F6">
      <w:pPr>
        <w:spacing w:before="120" w:after="120"/>
        <w:jc w:val="both"/>
        <w:rPr>
          <w:rFonts w:cs="Bembo MT Std"/>
          <w:szCs w:val="22"/>
        </w:rPr>
      </w:pPr>
      <w:r w:rsidRPr="004E58B5">
        <w:rPr>
          <w:rFonts w:cs="Bembo MT Std"/>
          <w:szCs w:val="22"/>
        </w:rPr>
        <w:t>Le mouvement SE comme programme de recherche vise à dév</w:t>
      </w:r>
      <w:r w:rsidRPr="004E58B5">
        <w:rPr>
          <w:rFonts w:cs="Bembo MT Std"/>
          <w:szCs w:val="22"/>
        </w:rPr>
        <w:t>e</w:t>
      </w:r>
      <w:r w:rsidRPr="004E58B5">
        <w:rPr>
          <w:rFonts w:cs="Bembo MT Std"/>
          <w:szCs w:val="22"/>
        </w:rPr>
        <w:t>lopper des instruments fondés sur les connaissances qui permettent de cerner et de définir les facteurs ayant une influence sur les performa</w:t>
      </w:r>
      <w:r w:rsidRPr="004E58B5">
        <w:rPr>
          <w:rFonts w:cs="Bembo MT Std"/>
          <w:szCs w:val="22"/>
        </w:rPr>
        <w:t>n</w:t>
      </w:r>
      <w:r w:rsidRPr="004E58B5">
        <w:rPr>
          <w:rFonts w:cs="Bembo MT Std"/>
          <w:szCs w:val="22"/>
        </w:rPr>
        <w:t>ces des élèves dans l’optique de mesurer les effets liés aux écoles et aux enseignants. Des méthodes statistiques sophistiquées sont ut</w:t>
      </w:r>
      <w:r w:rsidRPr="004E58B5">
        <w:rPr>
          <w:rFonts w:cs="Bembo MT Std"/>
          <w:szCs w:val="22"/>
        </w:rPr>
        <w:t>i</w:t>
      </w:r>
      <w:r w:rsidRPr="004E58B5">
        <w:rPr>
          <w:rFonts w:cs="Bembo MT Std"/>
          <w:szCs w:val="22"/>
        </w:rPr>
        <w:t>lisées afin de modéliser de tels effets. En cela, la SE est en symbiose avec les politiques éducatives fondées sur la preuve (voir chapitre 5). Le mouvement SE propose de cerner, définir et mesurer les pratiques e</w:t>
      </w:r>
      <w:r w:rsidRPr="004E58B5">
        <w:rPr>
          <w:rFonts w:cs="Bembo MT Std"/>
          <w:szCs w:val="22"/>
        </w:rPr>
        <w:t>n</w:t>
      </w:r>
      <w:r w:rsidRPr="004E58B5">
        <w:rPr>
          <w:rFonts w:cs="Bembo MT Std"/>
          <w:szCs w:val="22"/>
        </w:rPr>
        <w:t>seignantes et les dispositifs pédagogiques qui offrent le meilleur re</w:t>
      </w:r>
      <w:r w:rsidRPr="004E58B5">
        <w:rPr>
          <w:rFonts w:cs="Bembo MT Std"/>
          <w:szCs w:val="22"/>
        </w:rPr>
        <w:t>n</w:t>
      </w:r>
      <w:r w:rsidRPr="004E58B5">
        <w:rPr>
          <w:rFonts w:cs="Bembo MT Std"/>
          <w:szCs w:val="22"/>
        </w:rPr>
        <w:t>dement quant aux performances scolaires. Les instruments liés au SI sont d’un autre ordre : transformationnels, ils visent à favoriser les changements endogènes de pratiques, notamment par le développ</w:t>
      </w:r>
      <w:r w:rsidRPr="004E58B5">
        <w:rPr>
          <w:rFonts w:cs="Bembo MT Std"/>
          <w:szCs w:val="22"/>
        </w:rPr>
        <w:t>e</w:t>
      </w:r>
      <w:r w:rsidRPr="004E58B5">
        <w:rPr>
          <w:rFonts w:cs="Bembo MT Std"/>
          <w:szCs w:val="22"/>
        </w:rPr>
        <w:t xml:space="preserve">ment professionnel des acteurs. </w:t>
      </w:r>
    </w:p>
    <w:p w14:paraId="40B4BA0F" w14:textId="77777777" w:rsidR="002C09F6" w:rsidRPr="004E58B5" w:rsidRDefault="002C09F6" w:rsidP="002C09F6">
      <w:pPr>
        <w:spacing w:before="120" w:after="120"/>
        <w:jc w:val="both"/>
        <w:rPr>
          <w:rFonts w:cs="Bembo MT Std"/>
          <w:szCs w:val="22"/>
        </w:rPr>
      </w:pPr>
      <w:r w:rsidRPr="004E58B5">
        <w:rPr>
          <w:rFonts w:cs="Bembo MT Std"/>
          <w:szCs w:val="22"/>
        </w:rPr>
        <w:t>La SI propose des instruments qui visent d’abord le développ</w:t>
      </w:r>
      <w:r w:rsidRPr="004E58B5">
        <w:rPr>
          <w:rFonts w:cs="Bembo MT Std"/>
          <w:szCs w:val="22"/>
        </w:rPr>
        <w:t>e</w:t>
      </w:r>
      <w:r w:rsidRPr="004E58B5">
        <w:rPr>
          <w:rFonts w:cs="Bembo MT Std"/>
          <w:szCs w:val="22"/>
        </w:rPr>
        <w:t>ment professionnel (des connaissances et des compétences) dans une opt</w:t>
      </w:r>
      <w:r w:rsidRPr="004E58B5">
        <w:rPr>
          <w:rFonts w:cs="Bembo MT Std"/>
          <w:szCs w:val="22"/>
        </w:rPr>
        <w:t>i</w:t>
      </w:r>
      <w:r w:rsidRPr="004E58B5">
        <w:rPr>
          <w:rFonts w:cs="Bembo MT Std"/>
          <w:szCs w:val="22"/>
        </w:rPr>
        <w:t>que de changement menant à une amélioration effective de l’établissement scolaire. Pourtant, la plupart du temps, les activités de développement professionnel offertes aux enseignants sont loin d’atteindre ce but. En effet, il existe un écart entre les programmes de développement et les diverses formations, d’une part, et le comport</w:t>
      </w:r>
      <w:r w:rsidRPr="004E58B5">
        <w:rPr>
          <w:rFonts w:cs="Bembo MT Std"/>
          <w:szCs w:val="22"/>
        </w:rPr>
        <w:t>e</w:t>
      </w:r>
      <w:r w:rsidRPr="004E58B5">
        <w:rPr>
          <w:rFonts w:cs="Bembo MT Std"/>
          <w:szCs w:val="22"/>
        </w:rPr>
        <w:t xml:space="preserve">ment réel des enseignants dans leur classe, suite à ces formations, d’autre part (Sleeger </w:t>
      </w:r>
      <w:r w:rsidRPr="004E58B5">
        <w:rPr>
          <w:rFonts w:cs="Bembo MT Std"/>
          <w:i/>
          <w:iCs/>
          <w:szCs w:val="22"/>
        </w:rPr>
        <w:t>et al.</w:t>
      </w:r>
      <w:r w:rsidRPr="004E58B5">
        <w:rPr>
          <w:rFonts w:cs="Bembo MT Std"/>
          <w:szCs w:val="22"/>
        </w:rPr>
        <w:t>, 2005). Il s’agit en somme d’un « apprentissage professionnel » qui reproduirait les structures d’un « habitus scolaire », soit la logique inhérente</w:t>
      </w:r>
      <w:r>
        <w:rPr>
          <w:rFonts w:cs="Bembo MT Std"/>
          <w:szCs w:val="22"/>
        </w:rPr>
        <w:t xml:space="preserve"> [139] </w:t>
      </w:r>
      <w:r w:rsidRPr="004E58B5">
        <w:rPr>
          <w:rFonts w:cs="Bembo MT Std"/>
          <w:szCs w:val="22"/>
        </w:rPr>
        <w:t>à nombre de sy</w:t>
      </w:r>
      <w:r w:rsidRPr="004E58B5">
        <w:rPr>
          <w:rFonts w:cs="Bembo MT Std"/>
          <w:szCs w:val="22"/>
        </w:rPr>
        <w:t>s</w:t>
      </w:r>
      <w:r w:rsidRPr="004E58B5">
        <w:rPr>
          <w:rFonts w:cs="Bembo MT Std"/>
          <w:szCs w:val="22"/>
        </w:rPr>
        <w:t xml:space="preserve">tèmes éducatifs occidentaux où il est convenu d’« apprendre » avant d’entrer dans la vraie vie et « d’appliquer » ce savoir (Sleeger </w:t>
      </w:r>
      <w:r w:rsidRPr="004E58B5">
        <w:rPr>
          <w:rFonts w:cs="Bembo MT Std"/>
          <w:i/>
          <w:iCs/>
          <w:szCs w:val="22"/>
        </w:rPr>
        <w:t>et al.</w:t>
      </w:r>
      <w:r w:rsidRPr="004E58B5">
        <w:rPr>
          <w:rFonts w:cs="Bembo MT Std"/>
          <w:szCs w:val="22"/>
        </w:rPr>
        <w:t>, 2005, p. 529). De plus, la transmission des s</w:t>
      </w:r>
      <w:r w:rsidRPr="004E58B5">
        <w:rPr>
          <w:rFonts w:cs="Bembo MT Std"/>
          <w:szCs w:val="22"/>
        </w:rPr>
        <w:t>a</w:t>
      </w:r>
      <w:r w:rsidRPr="004E58B5">
        <w:rPr>
          <w:rFonts w:cs="Bembo MT Std"/>
          <w:szCs w:val="22"/>
        </w:rPr>
        <w:t>voir-faire en éducation est d’autant plus problématique qu’elle est di</w:t>
      </w:r>
      <w:r w:rsidRPr="004E58B5">
        <w:rPr>
          <w:rFonts w:cs="Bembo MT Std"/>
          <w:szCs w:val="22"/>
        </w:rPr>
        <w:t>f</w:t>
      </w:r>
      <w:r w:rsidRPr="004E58B5">
        <w:rPr>
          <w:rFonts w:cs="Bembo MT Std"/>
          <w:szCs w:val="22"/>
        </w:rPr>
        <w:t>ficilement transférable. Les instruments de développement profe</w:t>
      </w:r>
      <w:r w:rsidRPr="004E58B5">
        <w:rPr>
          <w:rFonts w:cs="Bembo MT Std"/>
          <w:szCs w:val="22"/>
        </w:rPr>
        <w:t>s</w:t>
      </w:r>
      <w:r w:rsidRPr="004E58B5">
        <w:rPr>
          <w:rFonts w:cs="Bembo MT Std"/>
          <w:szCs w:val="22"/>
        </w:rPr>
        <w:t>sionnel issus du SI sont donc confrontés au problème de la transformation de l’expérience des e</w:t>
      </w:r>
      <w:r w:rsidRPr="004E58B5">
        <w:rPr>
          <w:rFonts w:cs="Bembo MT Std"/>
          <w:szCs w:val="22"/>
        </w:rPr>
        <w:t>n</w:t>
      </w:r>
      <w:r w:rsidRPr="004E58B5">
        <w:rPr>
          <w:rFonts w:cs="Bembo MT Std"/>
          <w:szCs w:val="22"/>
        </w:rPr>
        <w:t>seignants en expertise professionnelle. Enfin, au-delà de cette transf</w:t>
      </w:r>
      <w:r w:rsidRPr="004E58B5">
        <w:rPr>
          <w:rFonts w:cs="Bembo MT Std"/>
          <w:szCs w:val="22"/>
        </w:rPr>
        <w:t>é</w:t>
      </w:r>
      <w:r w:rsidRPr="004E58B5">
        <w:rPr>
          <w:rFonts w:cs="Bembo MT Std"/>
          <w:szCs w:val="22"/>
        </w:rPr>
        <w:t>rabilité problématique, les « routines » intégrées et reproduites par les acteurs sont difficilement transformables. Puiser du côté des instr</w:t>
      </w:r>
      <w:r w:rsidRPr="004E58B5">
        <w:rPr>
          <w:rFonts w:cs="Bembo MT Std"/>
          <w:szCs w:val="22"/>
        </w:rPr>
        <w:t>u</w:t>
      </w:r>
      <w:r w:rsidRPr="004E58B5">
        <w:rPr>
          <w:rFonts w:cs="Bembo MT Std"/>
          <w:szCs w:val="22"/>
        </w:rPr>
        <w:t>ments de la SE comme levier ou encore comme source de légitimation devient une option attrayante, nota</w:t>
      </w:r>
      <w:r w:rsidRPr="004E58B5">
        <w:rPr>
          <w:rFonts w:cs="Bembo MT Std"/>
          <w:szCs w:val="22"/>
        </w:rPr>
        <w:t>m</w:t>
      </w:r>
      <w:r w:rsidRPr="004E58B5">
        <w:rPr>
          <w:rFonts w:cs="Bembo MT Std"/>
          <w:szCs w:val="22"/>
        </w:rPr>
        <w:t xml:space="preserve">ment dans la mise en place de technologies de changement au niveau local. </w:t>
      </w:r>
    </w:p>
    <w:p w14:paraId="7052AD02" w14:textId="77777777" w:rsidR="002C09F6" w:rsidRPr="004E58B5" w:rsidRDefault="002C09F6" w:rsidP="002C09F6">
      <w:pPr>
        <w:spacing w:before="120" w:after="120"/>
        <w:jc w:val="both"/>
        <w:rPr>
          <w:rFonts w:cs="Bembo MT Std"/>
          <w:szCs w:val="22"/>
        </w:rPr>
      </w:pPr>
      <w:r w:rsidRPr="004E58B5">
        <w:rPr>
          <w:rFonts w:cs="Bembo MT Std"/>
          <w:szCs w:val="22"/>
        </w:rPr>
        <w:t>Toute la logique du SE est fondée sur le fait que « l’école fait une différence », c’est-à-dire qu’elle produit des effets liés à des facteurs qui lui sont endogènes, effets qui influent sur la performance des él</w:t>
      </w:r>
      <w:r w:rsidRPr="004E58B5">
        <w:rPr>
          <w:rFonts w:cs="Bembo MT Std"/>
          <w:szCs w:val="22"/>
        </w:rPr>
        <w:t>è</w:t>
      </w:r>
      <w:r w:rsidRPr="004E58B5">
        <w:rPr>
          <w:rFonts w:cs="Bembo MT Std"/>
          <w:szCs w:val="22"/>
        </w:rPr>
        <w:t>ves. Selon Creemers et Kyriakides (2010), le modèle dit « d’efficacité dynamique » doit aussi tenir compte de facteurs exogènes. Ainsi, ils identifient quatre niveaux d’analyse permettant de classer les fa</w:t>
      </w:r>
      <w:r w:rsidRPr="004E58B5">
        <w:rPr>
          <w:rFonts w:cs="Bembo MT Std"/>
          <w:szCs w:val="22"/>
        </w:rPr>
        <w:t>c</w:t>
      </w:r>
      <w:r w:rsidRPr="004E58B5">
        <w:rPr>
          <w:rFonts w:cs="Bembo MT Std"/>
          <w:szCs w:val="22"/>
        </w:rPr>
        <w:t xml:space="preserve">teurs : l’élève et ses caractéristiques, la classe et l’enseignement qui y est dispensé, l’école et le système éducatif. La ligne directrice est de se concentrer d’abord sur les niveaux microscopiques, c’est-à-dire sur les effets liés à la classe et à l’école. Les chercheurs postulent que ces facteurs, tout comme ceux reliés au système scolaire, ont des effets directs et indirects sur le rendement de l’élève. Il y aurait donc deux effets distincts ciblés par la SE : un effet école et un effet enseignant. </w:t>
      </w:r>
    </w:p>
    <w:p w14:paraId="2EC42495" w14:textId="77777777" w:rsidR="002C09F6" w:rsidRPr="004E58B5" w:rsidRDefault="002C09F6" w:rsidP="002C09F6">
      <w:pPr>
        <w:spacing w:before="120" w:after="120"/>
        <w:jc w:val="both"/>
        <w:rPr>
          <w:rFonts w:cs="Bembo MT Std"/>
          <w:szCs w:val="22"/>
        </w:rPr>
      </w:pPr>
      <w:r w:rsidRPr="004E58B5">
        <w:rPr>
          <w:rFonts w:cs="Bembo MT Std"/>
          <w:szCs w:val="22"/>
        </w:rPr>
        <w:t>Il faut, pour l’ensemble des études provenant de la SE, porter a</w:t>
      </w:r>
      <w:r w:rsidRPr="004E58B5">
        <w:rPr>
          <w:rFonts w:cs="Bembo MT Std"/>
          <w:szCs w:val="22"/>
        </w:rPr>
        <w:t>t</w:t>
      </w:r>
      <w:r w:rsidRPr="004E58B5">
        <w:rPr>
          <w:rFonts w:cs="Bembo MT Std"/>
          <w:szCs w:val="22"/>
        </w:rPr>
        <w:t>tention aux facteurs retenus et surtout à la définition du critère d’efficacité comme variable dépendante. L’intérêt est d’identifier des éléments que l’on juge transformables : des pratiques professionne</w:t>
      </w:r>
      <w:r w:rsidRPr="004E58B5">
        <w:rPr>
          <w:rFonts w:cs="Bembo MT Std"/>
          <w:szCs w:val="22"/>
        </w:rPr>
        <w:t>l</w:t>
      </w:r>
      <w:r w:rsidRPr="004E58B5">
        <w:rPr>
          <w:rFonts w:cs="Bembo MT Std"/>
          <w:szCs w:val="22"/>
        </w:rPr>
        <w:t>les, des structures organisationnelles ou curriculaires, etc. Là réside l’ambition de la SE et l’utilité de modèles statistiques relativement complexes qui permettent de justifier un transfert des résultats vers le politique. Ainsi, les effets écoles et les effets enseignants sont liés au supplément de réussite des élèves par rapport à une moyenne (R</w:t>
      </w:r>
      <w:r w:rsidRPr="004E58B5">
        <w:rPr>
          <w:rFonts w:cs="Bembo MT Std"/>
          <w:szCs w:val="22"/>
        </w:rPr>
        <w:t>e</w:t>
      </w:r>
      <w:r w:rsidRPr="004E58B5">
        <w:rPr>
          <w:rFonts w:cs="Bembo MT Std"/>
          <w:szCs w:val="22"/>
        </w:rPr>
        <w:t>ynolds, 2010, p. 204). Ces effets peuvent être positifs ou négatifs. Ils réfèrent aux différences mesurées entre des écoles et non pas à la di</w:t>
      </w:r>
      <w:r w:rsidRPr="004E58B5">
        <w:rPr>
          <w:rFonts w:cs="Bembo MT Std"/>
          <w:szCs w:val="22"/>
        </w:rPr>
        <w:t>f</w:t>
      </w:r>
      <w:r w:rsidRPr="004E58B5">
        <w:rPr>
          <w:rFonts w:cs="Bembo MT Std"/>
          <w:szCs w:val="22"/>
        </w:rPr>
        <w:t>férence que fait une école en termes absolus. Ce sont donc des mes</w:t>
      </w:r>
      <w:r w:rsidRPr="004E58B5">
        <w:rPr>
          <w:rFonts w:cs="Bembo MT Std"/>
          <w:szCs w:val="22"/>
        </w:rPr>
        <w:t>u</w:t>
      </w:r>
      <w:r w:rsidRPr="004E58B5">
        <w:rPr>
          <w:rFonts w:cs="Bembo MT Std"/>
          <w:szCs w:val="22"/>
        </w:rPr>
        <w:t>res comparatives. Reynolds suggère</w:t>
      </w:r>
      <w:r>
        <w:rPr>
          <w:rFonts w:cs="Bembo MT Std"/>
          <w:szCs w:val="22"/>
        </w:rPr>
        <w:t xml:space="preserve"> [140] </w:t>
      </w:r>
      <w:r w:rsidRPr="004E58B5">
        <w:rPr>
          <w:rFonts w:cs="Bembo MT Std"/>
          <w:szCs w:val="22"/>
        </w:rPr>
        <w:t>qu’en principe ces différe</w:t>
      </w:r>
      <w:r w:rsidRPr="004E58B5">
        <w:rPr>
          <w:rFonts w:cs="Bembo MT Std"/>
          <w:szCs w:val="22"/>
        </w:rPr>
        <w:t>n</w:t>
      </w:r>
      <w:r w:rsidRPr="004E58B5">
        <w:rPr>
          <w:rFonts w:cs="Bembo MT Std"/>
          <w:szCs w:val="22"/>
        </w:rPr>
        <w:t>ces sont importantes à considérer, car elles pourraient être effacées par l’action des décideurs. Il prend soin de mentionner que si ces e</w:t>
      </w:r>
      <w:r w:rsidRPr="004E58B5">
        <w:rPr>
          <w:rFonts w:cs="Bembo MT Std"/>
          <w:szCs w:val="22"/>
        </w:rPr>
        <w:t>f</w:t>
      </w:r>
      <w:r w:rsidRPr="004E58B5">
        <w:rPr>
          <w:rFonts w:cs="Bembo MT Std"/>
          <w:szCs w:val="22"/>
        </w:rPr>
        <w:t>fets s’avéraient nuls, cela ne signifierait pas que les politiques éduc</w:t>
      </w:r>
      <w:r w:rsidRPr="004E58B5">
        <w:rPr>
          <w:rFonts w:cs="Bembo MT Std"/>
          <w:szCs w:val="22"/>
        </w:rPr>
        <w:t>a</w:t>
      </w:r>
      <w:r w:rsidRPr="004E58B5">
        <w:rPr>
          <w:rFonts w:cs="Bembo MT Std"/>
          <w:szCs w:val="22"/>
        </w:rPr>
        <w:t>tives deviennent superflues, car il se peut qu’il n’y ait pas de différe</w:t>
      </w:r>
      <w:r w:rsidRPr="004E58B5">
        <w:rPr>
          <w:rFonts w:cs="Bembo MT Std"/>
          <w:szCs w:val="22"/>
        </w:rPr>
        <w:t>n</w:t>
      </w:r>
      <w:r w:rsidRPr="004E58B5">
        <w:rPr>
          <w:rFonts w:cs="Bembo MT Std"/>
          <w:szCs w:val="22"/>
        </w:rPr>
        <w:t>ces entre les écoles mesurées, mais qu’elles peuvent néanmoins s’améliorer. Dans ce cas de figure, il faut changer d’échelle : la co</w:t>
      </w:r>
      <w:r w:rsidRPr="004E58B5">
        <w:rPr>
          <w:rFonts w:cs="Bembo MT Std"/>
          <w:szCs w:val="22"/>
        </w:rPr>
        <w:t>m</w:t>
      </w:r>
      <w:r w:rsidRPr="004E58B5">
        <w:rPr>
          <w:rFonts w:cs="Bembo MT Std"/>
          <w:szCs w:val="22"/>
        </w:rPr>
        <w:t xml:space="preserve">paraison internationale prend alors tout son sens, car elle permet d’évaluer si la réussite supplémentaire possible est maximale, et si elle peut croître davantage. </w:t>
      </w:r>
    </w:p>
    <w:p w14:paraId="35BC2F89" w14:textId="77777777" w:rsidR="002C09F6" w:rsidRPr="004E58B5" w:rsidRDefault="002C09F6" w:rsidP="002C09F6">
      <w:pPr>
        <w:spacing w:before="120" w:after="120"/>
        <w:jc w:val="both"/>
        <w:rPr>
          <w:rFonts w:cs="Bembo MT Std"/>
          <w:szCs w:val="22"/>
        </w:rPr>
      </w:pPr>
      <w:r w:rsidRPr="004E58B5">
        <w:rPr>
          <w:rFonts w:cs="Bembo MT Std"/>
          <w:szCs w:val="22"/>
        </w:rPr>
        <w:t>Il faut se tourner vers une première dimension de l’enchevêtrement avec la SI pour voir poindre les lignes d’une technologie de chang</w:t>
      </w:r>
      <w:r w:rsidRPr="004E58B5">
        <w:rPr>
          <w:rFonts w:cs="Bembo MT Std"/>
          <w:szCs w:val="22"/>
        </w:rPr>
        <w:t>e</w:t>
      </w:r>
      <w:r w:rsidRPr="004E58B5">
        <w:rPr>
          <w:rFonts w:cs="Bembo MT Std"/>
          <w:szCs w:val="22"/>
        </w:rPr>
        <w:t>ment. C’est notamment le cas en ce qui a trait aux instruments d’évaluation des enseignants. La recherche sur les effets enseignants fonde l’évaluation des enseignants et le développement d’instruments qui permettent de mesurer la valeur ajoutée de chacun, celle-ci just</w:t>
      </w:r>
      <w:r w:rsidRPr="004E58B5">
        <w:rPr>
          <w:rFonts w:cs="Bembo MT Std"/>
          <w:szCs w:val="22"/>
        </w:rPr>
        <w:t>i</w:t>
      </w:r>
      <w:r w:rsidRPr="004E58B5">
        <w:rPr>
          <w:rFonts w:cs="Bembo MT Std"/>
          <w:szCs w:val="22"/>
        </w:rPr>
        <w:t>fiant éventuellement une prime, une sanction ou l’injonction d’un d</w:t>
      </w:r>
      <w:r w:rsidRPr="004E58B5">
        <w:rPr>
          <w:rFonts w:cs="Bembo MT Std"/>
          <w:szCs w:val="22"/>
        </w:rPr>
        <w:t>é</w:t>
      </w:r>
      <w:r w:rsidRPr="004E58B5">
        <w:rPr>
          <w:rFonts w:cs="Bembo MT Std"/>
          <w:szCs w:val="22"/>
        </w:rPr>
        <w:t xml:space="preserve">veloppement professionnel. </w:t>
      </w:r>
    </w:p>
    <w:p w14:paraId="0F787895" w14:textId="77777777" w:rsidR="002C09F6" w:rsidRPr="004E58B5" w:rsidRDefault="002C09F6" w:rsidP="002C09F6">
      <w:pPr>
        <w:spacing w:before="120" w:after="120"/>
        <w:jc w:val="both"/>
        <w:rPr>
          <w:rFonts w:cs="Bembo MT Std"/>
          <w:szCs w:val="22"/>
        </w:rPr>
      </w:pPr>
      <w:r w:rsidRPr="004E58B5">
        <w:rPr>
          <w:rFonts w:cs="Bembo MT Std"/>
          <w:szCs w:val="22"/>
        </w:rPr>
        <w:t>Dans cette perspective, l’évaluation des enseignants comme in</w:t>
      </w:r>
      <w:r w:rsidRPr="004E58B5">
        <w:rPr>
          <w:rFonts w:cs="Bembo MT Std"/>
          <w:szCs w:val="22"/>
        </w:rPr>
        <w:t>s</w:t>
      </w:r>
      <w:r w:rsidRPr="004E58B5">
        <w:rPr>
          <w:rFonts w:cs="Bembo MT Std"/>
          <w:szCs w:val="22"/>
        </w:rPr>
        <w:t>trument joue d’abord un rôle de contrôle. À partir de critères d’efficacité identifiés et permettant de juger de la performance des enseignants, il est possible d’identifier les enseignants ayant des pr</w:t>
      </w:r>
      <w:r w:rsidRPr="004E58B5">
        <w:rPr>
          <w:rFonts w:cs="Bembo MT Std"/>
          <w:szCs w:val="22"/>
        </w:rPr>
        <w:t>o</w:t>
      </w:r>
      <w:r w:rsidRPr="004E58B5">
        <w:rPr>
          <w:rFonts w:cs="Bembo MT Std"/>
          <w:szCs w:val="22"/>
        </w:rPr>
        <w:t>blèmes, pour ensuite utiliser des stratégies de correction, de pression, voire d’exclusion. Les enseignants qui n’atteignent pas les standards (professionnels ou liés à la réussite des élèves) sont éventuellement remplacés afin d’améliorer l’efficacité d’ensemble. La dynamique des instruments d’évaluation peut toutefois être liée à l’amélioration des pratiques. Dans cette optique, l’évaluation n’agit pas simplement comme instrument de contrôle, mais aussi comme instrument de dév</w:t>
      </w:r>
      <w:r w:rsidRPr="004E58B5">
        <w:rPr>
          <w:rFonts w:cs="Bembo MT Std"/>
          <w:szCs w:val="22"/>
        </w:rPr>
        <w:t>e</w:t>
      </w:r>
      <w:r w:rsidRPr="004E58B5">
        <w:rPr>
          <w:rFonts w:cs="Bembo MT Std"/>
          <w:szCs w:val="22"/>
        </w:rPr>
        <w:t>loppement professionnel. Papaye (2012) souligne que cette « seconde voie » est la seule possible dans le cas de réformes à grande échelle, puisque l’exclusion des enseignants moins performants a</w:t>
      </w:r>
      <w:r w:rsidRPr="004E58B5">
        <w:rPr>
          <w:rFonts w:cs="Bembo MT Std"/>
          <w:szCs w:val="22"/>
        </w:rPr>
        <w:t>t</w:t>
      </w:r>
      <w:r w:rsidRPr="004E58B5">
        <w:rPr>
          <w:rFonts w:cs="Bembo MT Std"/>
          <w:szCs w:val="22"/>
        </w:rPr>
        <w:t>teint une limite lorsqu’elle touche un très grand nombre d’enseignants. Cette forme d’évaluation est construite comme un in</w:t>
      </w:r>
      <w:r w:rsidRPr="004E58B5">
        <w:rPr>
          <w:rFonts w:cs="Bembo MT Std"/>
          <w:szCs w:val="22"/>
        </w:rPr>
        <w:t>s</w:t>
      </w:r>
      <w:r w:rsidRPr="004E58B5">
        <w:rPr>
          <w:rFonts w:cs="Bembo MT Std"/>
          <w:szCs w:val="22"/>
        </w:rPr>
        <w:t>trument hybride qui utilise des techniques de mesure et de classific</w:t>
      </w:r>
      <w:r w:rsidRPr="004E58B5">
        <w:rPr>
          <w:rFonts w:cs="Bembo MT Std"/>
          <w:szCs w:val="22"/>
        </w:rPr>
        <w:t>a</w:t>
      </w:r>
      <w:r w:rsidRPr="004E58B5">
        <w:rPr>
          <w:rFonts w:cs="Bembo MT Std"/>
          <w:szCs w:val="22"/>
        </w:rPr>
        <w:t xml:space="preserve">tion (le contrôle par les résultats) afin de stimuler des changements de pratiques (Papaye, 2012, p. 133). </w:t>
      </w:r>
    </w:p>
    <w:p w14:paraId="1BB6AF7E" w14:textId="77777777" w:rsidR="002C09F6" w:rsidRPr="004E58B5" w:rsidRDefault="002C09F6" w:rsidP="002C09F6">
      <w:pPr>
        <w:spacing w:before="120" w:after="120"/>
        <w:jc w:val="both"/>
        <w:rPr>
          <w:rFonts w:cs="Bembo MT Std"/>
          <w:szCs w:val="22"/>
        </w:rPr>
      </w:pPr>
      <w:r w:rsidRPr="004E58B5">
        <w:rPr>
          <w:rFonts w:cs="Bembo MT Std"/>
          <w:szCs w:val="22"/>
        </w:rPr>
        <w:t>L’évaluation intégrée à une technologie de changement qui vise l’amélioration systémique agit donc à deux niveaux : directement sur</w:t>
      </w:r>
      <w:r>
        <w:rPr>
          <w:rFonts w:cs="Bembo MT Std"/>
          <w:szCs w:val="22"/>
        </w:rPr>
        <w:t xml:space="preserve"> [141] </w:t>
      </w:r>
      <w:r w:rsidRPr="004E58B5">
        <w:rPr>
          <w:rFonts w:cs="Bembo MT Std"/>
          <w:szCs w:val="22"/>
        </w:rPr>
        <w:t>les individus (mesure individuelle de la performance) ; indire</w:t>
      </w:r>
      <w:r w:rsidRPr="004E58B5">
        <w:rPr>
          <w:rFonts w:cs="Bembo MT Std"/>
          <w:szCs w:val="22"/>
        </w:rPr>
        <w:t>c</w:t>
      </w:r>
      <w:r w:rsidRPr="004E58B5">
        <w:rPr>
          <w:rFonts w:cs="Bembo MT Std"/>
          <w:szCs w:val="22"/>
        </w:rPr>
        <w:t>tement sur les collectifs d’acteurs comme source d’information. L’évaluation en interaction avec des instruments favorisant l’engagement par un collectif professionnel permettrait une forme de contrôle qui ne relève pas simplement de la mesure, mais bien du di</w:t>
      </w:r>
      <w:r w:rsidRPr="004E58B5">
        <w:rPr>
          <w:rFonts w:cs="Bembo MT Std"/>
          <w:szCs w:val="22"/>
        </w:rPr>
        <w:t>a</w:t>
      </w:r>
      <w:r w:rsidRPr="004E58B5">
        <w:rPr>
          <w:rFonts w:cs="Bembo MT Std"/>
          <w:szCs w:val="22"/>
        </w:rPr>
        <w:t xml:space="preserve">gnostic. Il s’agit d’identifier des forces et des faiblesses au sein de l’établissement afin d’induire des pratiques nouvelles. Cela implique que l’évaluation soit utilisée par des acteurs à cette fin. Papaye (2012, p. 134) donne l’exemple des directions d’établissements qui utilisent l’information ainsi recueillie </w:t>
      </w:r>
      <w:r w:rsidRPr="004E58B5">
        <w:rPr>
          <w:rFonts w:cs="Bembo MT Std"/>
          <w:i/>
          <w:iCs/>
          <w:szCs w:val="22"/>
        </w:rPr>
        <w:t xml:space="preserve">(value-added data) </w:t>
      </w:r>
      <w:r w:rsidRPr="004E58B5">
        <w:rPr>
          <w:rFonts w:cs="Bembo MT Std"/>
          <w:szCs w:val="22"/>
        </w:rPr>
        <w:t>afin d’induire des changements, par ce qui est vu comme l’accroissement de la capacité organisatio</w:t>
      </w:r>
      <w:r w:rsidRPr="004E58B5">
        <w:rPr>
          <w:rFonts w:cs="Bembo MT Std"/>
          <w:szCs w:val="22"/>
        </w:rPr>
        <w:t>n</w:t>
      </w:r>
      <w:r w:rsidRPr="004E58B5">
        <w:rPr>
          <w:rFonts w:cs="Bembo MT Std"/>
          <w:szCs w:val="22"/>
        </w:rPr>
        <w:t xml:space="preserve">nelle de l’école. </w:t>
      </w:r>
    </w:p>
    <w:p w14:paraId="4A773390" w14:textId="77777777" w:rsidR="002C09F6" w:rsidRPr="004E58B5" w:rsidRDefault="002C09F6" w:rsidP="002C09F6">
      <w:pPr>
        <w:spacing w:before="120" w:after="120"/>
        <w:jc w:val="both"/>
        <w:rPr>
          <w:rFonts w:cs="Bembo MT Std"/>
          <w:szCs w:val="22"/>
        </w:rPr>
      </w:pPr>
      <w:r w:rsidRPr="004E58B5">
        <w:rPr>
          <w:rFonts w:cs="Bembo MT Std"/>
          <w:szCs w:val="22"/>
        </w:rPr>
        <w:t>Bref, si la SE propose de modéliser l’efficacité éducative et d’en extraire les facteurs transformables, elle porte aussi une logique de changement, et en ce sens elle rejoint la SI. Le premier aspect de la technologie de changement est donc l’intégration de ces courants par le développement d’instruments associés aux politiques de réformes axées sur les standards et à l’implantation d’une régulation des syst</w:t>
      </w:r>
      <w:r w:rsidRPr="004E58B5">
        <w:rPr>
          <w:rFonts w:cs="Bembo MT Std"/>
          <w:szCs w:val="22"/>
        </w:rPr>
        <w:t>è</w:t>
      </w:r>
      <w:r w:rsidRPr="004E58B5">
        <w:rPr>
          <w:rFonts w:cs="Bembo MT Std"/>
          <w:szCs w:val="22"/>
        </w:rPr>
        <w:t xml:space="preserve">mes éducatifs par les résultats. </w:t>
      </w:r>
    </w:p>
    <w:p w14:paraId="5A01FD64" w14:textId="77777777" w:rsidR="002C09F6" w:rsidRPr="004E58B5" w:rsidRDefault="002C09F6" w:rsidP="002C09F6">
      <w:pPr>
        <w:spacing w:before="120" w:after="120"/>
        <w:jc w:val="both"/>
        <w:rPr>
          <w:rFonts w:cs="Bembo MT Std"/>
          <w:szCs w:val="22"/>
        </w:rPr>
      </w:pPr>
      <w:r w:rsidRPr="004E58B5">
        <w:rPr>
          <w:rFonts w:cs="Bembo MT Std"/>
          <w:szCs w:val="22"/>
        </w:rPr>
        <w:t>Toutefois, dans la lignée des recherches SI qui intègrent une per</w:t>
      </w:r>
      <w:r w:rsidRPr="004E58B5">
        <w:rPr>
          <w:rFonts w:cs="Bembo MT Std"/>
          <w:szCs w:val="22"/>
        </w:rPr>
        <w:t>s</w:t>
      </w:r>
      <w:r w:rsidRPr="004E58B5">
        <w:rPr>
          <w:rFonts w:cs="Bembo MT Std"/>
          <w:szCs w:val="22"/>
        </w:rPr>
        <w:t>pective centrée sur les acteurs, les programmes d’action publique r</w:t>
      </w:r>
      <w:r w:rsidRPr="004E58B5">
        <w:rPr>
          <w:rFonts w:cs="Bembo MT Std"/>
          <w:szCs w:val="22"/>
        </w:rPr>
        <w:t>e</w:t>
      </w:r>
      <w:r w:rsidRPr="004E58B5">
        <w:rPr>
          <w:rFonts w:cs="Bembo MT Std"/>
          <w:szCs w:val="22"/>
        </w:rPr>
        <w:t>connaissent qu’un changement de culture scolaire partagée s’avère nécessaire afin de favoriser leurs mises en œuvre. Cependant, contra</w:t>
      </w:r>
      <w:r w:rsidRPr="004E58B5">
        <w:rPr>
          <w:rFonts w:cs="Bembo MT Std"/>
          <w:szCs w:val="22"/>
        </w:rPr>
        <w:t>i</w:t>
      </w:r>
      <w:r w:rsidRPr="004E58B5">
        <w:rPr>
          <w:rFonts w:cs="Bembo MT Std"/>
          <w:szCs w:val="22"/>
        </w:rPr>
        <w:t>rement à d’autres milieux, la profession enseignante ne proc</w:t>
      </w:r>
      <w:r w:rsidRPr="004E58B5">
        <w:rPr>
          <w:rFonts w:cs="Bembo MT Std"/>
          <w:szCs w:val="22"/>
        </w:rPr>
        <w:t>u</w:t>
      </w:r>
      <w:r w:rsidRPr="004E58B5">
        <w:rPr>
          <w:rFonts w:cs="Bembo MT Std"/>
          <w:szCs w:val="22"/>
        </w:rPr>
        <w:t>re pas nécessairement une culture de partage des connaissances (Borg, 2012, p. 301). Cela teinterait les formes que prend le développement profe</w:t>
      </w:r>
      <w:r w:rsidRPr="004E58B5">
        <w:rPr>
          <w:rFonts w:cs="Bembo MT Std"/>
          <w:szCs w:val="22"/>
        </w:rPr>
        <w:t>s</w:t>
      </w:r>
      <w:r w:rsidRPr="004E58B5">
        <w:rPr>
          <w:rFonts w:cs="Bembo MT Std"/>
          <w:szCs w:val="22"/>
        </w:rPr>
        <w:t>sionnel souvent fait afin de présenter une pratique souhaitée sans n</w:t>
      </w:r>
      <w:r w:rsidRPr="004E58B5">
        <w:rPr>
          <w:rFonts w:cs="Bembo MT Std"/>
          <w:szCs w:val="22"/>
        </w:rPr>
        <w:t>é</w:t>
      </w:r>
      <w:r w:rsidRPr="004E58B5">
        <w:rPr>
          <w:rFonts w:cs="Bembo MT Std"/>
          <w:szCs w:val="22"/>
        </w:rPr>
        <w:t>cessairement mettre l’accent sur les mécanismes d’appropriation et d’apprentissage professionnels chez les ense</w:t>
      </w:r>
      <w:r w:rsidRPr="004E58B5">
        <w:rPr>
          <w:rFonts w:cs="Bembo MT Std"/>
          <w:szCs w:val="22"/>
        </w:rPr>
        <w:t>i</w:t>
      </w:r>
      <w:r w:rsidRPr="004E58B5">
        <w:rPr>
          <w:rFonts w:cs="Bembo MT Std"/>
          <w:szCs w:val="22"/>
        </w:rPr>
        <w:t>gnants. L’accent doit alors être mis sur la discussion entre profe</w:t>
      </w:r>
      <w:r w:rsidRPr="004E58B5">
        <w:rPr>
          <w:rFonts w:cs="Bembo MT Std"/>
          <w:szCs w:val="22"/>
        </w:rPr>
        <w:t>s</w:t>
      </w:r>
      <w:r w:rsidRPr="004E58B5">
        <w:rPr>
          <w:rFonts w:cs="Bembo MT Std"/>
          <w:szCs w:val="22"/>
        </w:rPr>
        <w:t>sionnels et sur la remise en question de leurs propres pratiques co</w:t>
      </w:r>
      <w:r w:rsidRPr="004E58B5">
        <w:rPr>
          <w:rFonts w:cs="Bembo MT Std"/>
          <w:szCs w:val="22"/>
        </w:rPr>
        <w:t>m</w:t>
      </w:r>
      <w:r w:rsidRPr="004E58B5">
        <w:rPr>
          <w:rFonts w:cs="Bembo MT Std"/>
          <w:szCs w:val="22"/>
        </w:rPr>
        <w:t>me substrat à un apprentissage collectif. Avant même de développer des instruments liés au soutien et à la formation aux « bonnes prat</w:t>
      </w:r>
      <w:r w:rsidRPr="004E58B5">
        <w:rPr>
          <w:rFonts w:cs="Bembo MT Std"/>
          <w:szCs w:val="22"/>
        </w:rPr>
        <w:t>i</w:t>
      </w:r>
      <w:r w:rsidRPr="004E58B5">
        <w:rPr>
          <w:rFonts w:cs="Bembo MT Std"/>
          <w:szCs w:val="22"/>
        </w:rPr>
        <w:t>ques », la SI propose de développer des instruments qui favorisent cette transformation « culturelle ». Le changement lui-même doit être perçu de manière favorable par les acteurs : il doit répondre à des problèmes vécus et sembler réalisable. Dans ce cas, les acteurs do</w:t>
      </w:r>
      <w:r w:rsidRPr="004E58B5">
        <w:rPr>
          <w:rFonts w:cs="Bembo MT Std"/>
          <w:szCs w:val="22"/>
        </w:rPr>
        <w:t>i</w:t>
      </w:r>
      <w:r w:rsidRPr="004E58B5">
        <w:rPr>
          <w:rFonts w:cs="Bembo MT Std"/>
          <w:szCs w:val="22"/>
        </w:rPr>
        <w:t>vent avoir « prise » sur le changement pour que les objectifs de la SI se traduisent de manière effective. Cela met l’accent sur</w:t>
      </w:r>
      <w:r>
        <w:rPr>
          <w:rFonts w:cs="Bembo MT Std"/>
          <w:szCs w:val="22"/>
        </w:rPr>
        <w:t xml:space="preserve"> [142]</w:t>
      </w:r>
      <w:r w:rsidRPr="004E58B5">
        <w:rPr>
          <w:rFonts w:cs="Bembo MT Std"/>
          <w:szCs w:val="22"/>
        </w:rPr>
        <w:t xml:space="preserve"> les « communautés professionnelles » et ouvre à leur instrumentation à travers les modèles de « communautés de prat</w:t>
      </w:r>
      <w:r w:rsidRPr="004E58B5">
        <w:rPr>
          <w:rFonts w:cs="Bembo MT Std"/>
          <w:szCs w:val="22"/>
        </w:rPr>
        <w:t>i</w:t>
      </w:r>
      <w:r w:rsidRPr="004E58B5">
        <w:rPr>
          <w:rFonts w:cs="Bembo MT Std"/>
          <w:szCs w:val="22"/>
        </w:rPr>
        <w:t>ques » (CDP). Celles-ci peuvent alors être envisagées comme des in</w:t>
      </w:r>
      <w:r w:rsidRPr="004E58B5">
        <w:rPr>
          <w:rFonts w:cs="Bembo MT Std"/>
          <w:szCs w:val="22"/>
        </w:rPr>
        <w:t>s</w:t>
      </w:r>
      <w:r w:rsidRPr="004E58B5">
        <w:rPr>
          <w:rFonts w:cs="Bembo MT Std"/>
          <w:szCs w:val="22"/>
        </w:rPr>
        <w:t>truments qui agissent en tant que « facilitateurs » pour l’assemblage local d’une tec</w:t>
      </w:r>
      <w:r w:rsidRPr="004E58B5">
        <w:rPr>
          <w:rFonts w:cs="Bembo MT Std"/>
          <w:szCs w:val="22"/>
        </w:rPr>
        <w:t>h</w:t>
      </w:r>
      <w:r w:rsidRPr="004E58B5">
        <w:rPr>
          <w:rFonts w:cs="Bembo MT Std"/>
          <w:szCs w:val="22"/>
        </w:rPr>
        <w:t xml:space="preserve">nologie de changement. </w:t>
      </w:r>
    </w:p>
    <w:p w14:paraId="1962DC9E" w14:textId="77777777" w:rsidR="002C09F6" w:rsidRPr="004E58B5" w:rsidRDefault="002C09F6" w:rsidP="002C09F6">
      <w:pPr>
        <w:spacing w:before="120" w:after="120"/>
        <w:jc w:val="both"/>
        <w:rPr>
          <w:rFonts w:cs="Bembo MT Std"/>
          <w:szCs w:val="22"/>
        </w:rPr>
      </w:pPr>
      <w:r w:rsidRPr="004E58B5">
        <w:rPr>
          <w:rFonts w:cs="Bembo MT Std"/>
          <w:szCs w:val="22"/>
        </w:rPr>
        <w:t>Le cadre conceptuel des CDP est dérivé de la théorie sociale de l’apprentissage de Lave et Wenger (1991). Il s’agit de placer l’apprentissage dans un contexte expérientiel indissociable des interr</w:t>
      </w:r>
      <w:r w:rsidRPr="004E58B5">
        <w:rPr>
          <w:rFonts w:cs="Bembo MT Std"/>
          <w:szCs w:val="22"/>
        </w:rPr>
        <w:t>e</w:t>
      </w:r>
      <w:r w:rsidRPr="004E58B5">
        <w:rPr>
          <w:rFonts w:cs="Bembo MT Std"/>
          <w:szCs w:val="22"/>
        </w:rPr>
        <w:t>lations entre les acteurs (Borg, 2012). Le développement de CDP comme instrument d’action publique repose donc sur la conception d’une « culture » scolaire partagée (Galluci, 2003). Nous retrouvons ici les mêmes présupposés que ceux présents dans la logique de dév</w:t>
      </w:r>
      <w:r w:rsidRPr="004E58B5">
        <w:rPr>
          <w:rFonts w:cs="Bembo MT Std"/>
          <w:szCs w:val="22"/>
        </w:rPr>
        <w:t>e</w:t>
      </w:r>
      <w:r w:rsidRPr="004E58B5">
        <w:rPr>
          <w:rFonts w:cs="Bembo MT Std"/>
          <w:szCs w:val="22"/>
        </w:rPr>
        <w:t>loppement professionnel de la SI. Les CDP constituent l’archétype d’un instrument axé sur l’engagement des acteurs. Les CDP sont r</w:t>
      </w:r>
      <w:r w:rsidRPr="004E58B5">
        <w:rPr>
          <w:rFonts w:cs="Bembo MT Std"/>
          <w:szCs w:val="22"/>
        </w:rPr>
        <w:t>a</w:t>
      </w:r>
      <w:r w:rsidRPr="004E58B5">
        <w:rPr>
          <w:rFonts w:cs="Bembo MT Std"/>
          <w:szCs w:val="22"/>
        </w:rPr>
        <w:t>tionalisées à travers des « modèles » de mise en œuvre qui sont fo</w:t>
      </w:r>
      <w:r w:rsidRPr="004E58B5">
        <w:rPr>
          <w:rFonts w:cs="Bembo MT Std"/>
          <w:szCs w:val="22"/>
        </w:rPr>
        <w:t>n</w:t>
      </w:r>
      <w:r w:rsidRPr="004E58B5">
        <w:rPr>
          <w:rFonts w:cs="Bembo MT Std"/>
          <w:szCs w:val="22"/>
        </w:rPr>
        <w:t>dés sur un objectif d’amélioration de la performance de l’école. Pour ce faire, la logique instrumentale déployée par la CDP est la suiva</w:t>
      </w:r>
      <w:r w:rsidRPr="004E58B5">
        <w:rPr>
          <w:rFonts w:cs="Bembo MT Std"/>
          <w:szCs w:val="22"/>
        </w:rPr>
        <w:t>n</w:t>
      </w:r>
      <w:r w:rsidRPr="004E58B5">
        <w:rPr>
          <w:rFonts w:cs="Bembo MT Std"/>
          <w:szCs w:val="22"/>
        </w:rPr>
        <w:t>te : la constitution d’un lieu de travail et d’échange pour les enseignants f</w:t>
      </w:r>
      <w:r w:rsidRPr="004E58B5">
        <w:rPr>
          <w:rFonts w:cs="Bembo MT Std"/>
          <w:szCs w:val="22"/>
        </w:rPr>
        <w:t>a</w:t>
      </w:r>
      <w:r w:rsidRPr="004E58B5">
        <w:rPr>
          <w:rFonts w:cs="Bembo MT Std"/>
          <w:szCs w:val="22"/>
        </w:rPr>
        <w:t xml:space="preserve">vorise une transformation des perceptions enseignantes et à terme, la diffusion et l’intégration de pratiques probantes (en ce sens, les CDP agissent comme médiatrices des instruments issus de la SE) ; cela contribue à accroître le sentiment d’efficacité et la motivation du corps enseignant, ce qui, à terme, permet d’accroître les performances de l’école. À l’instar de l’ensemble du programme d’action de la SI, cet instrument est porteur d’une conception de l’école et du travail enseignant, alors que ce dernier doit jouer un rôle primordial sur la réussite. </w:t>
      </w:r>
    </w:p>
    <w:p w14:paraId="00B65379" w14:textId="77777777" w:rsidR="002C09F6" w:rsidRPr="004E58B5" w:rsidRDefault="002C09F6" w:rsidP="002C09F6">
      <w:pPr>
        <w:spacing w:before="120" w:after="120"/>
        <w:jc w:val="both"/>
        <w:rPr>
          <w:rFonts w:cs="Bembo MT Std"/>
          <w:szCs w:val="22"/>
        </w:rPr>
      </w:pPr>
      <w:r w:rsidRPr="004E58B5">
        <w:rPr>
          <w:rFonts w:cs="Bembo MT Std"/>
          <w:szCs w:val="22"/>
        </w:rPr>
        <w:t>Pour Spillane et Louis (2002), les processus du SI sont étroitement liés aux enseignants et à l’enseignement dispensé en classe. Ils so</w:t>
      </w:r>
      <w:r w:rsidRPr="004E58B5">
        <w:rPr>
          <w:rFonts w:cs="Bembo MT Std"/>
          <w:szCs w:val="22"/>
        </w:rPr>
        <w:t>u</w:t>
      </w:r>
      <w:r w:rsidRPr="004E58B5">
        <w:rPr>
          <w:rFonts w:cs="Bembo MT Std"/>
          <w:szCs w:val="22"/>
        </w:rPr>
        <w:t>tiennent que l’apprentissage ne peut pas s’améliorer si la classe et la CDP ne sont pas considérées conjointement comme des lieux riches en information pour le développement professionnel des enseignants. C’est l’organisation apprenante qui est le pont unissant ces deux lieux d’apprentissage du corps enseignant. Les auteurs montrent que les o</w:t>
      </w:r>
      <w:r w:rsidRPr="004E58B5">
        <w:rPr>
          <w:rFonts w:cs="Bembo MT Std"/>
          <w:szCs w:val="22"/>
        </w:rPr>
        <w:t>u</w:t>
      </w:r>
      <w:r w:rsidRPr="004E58B5">
        <w:rPr>
          <w:rFonts w:cs="Bembo MT Std"/>
          <w:szCs w:val="22"/>
        </w:rPr>
        <w:t>tils « traditionnels » du SI sont axés sur les structures et les pr</w:t>
      </w:r>
      <w:r w:rsidRPr="004E58B5">
        <w:rPr>
          <w:rFonts w:cs="Bembo MT Std"/>
          <w:szCs w:val="22"/>
        </w:rPr>
        <w:t>o</w:t>
      </w:r>
      <w:r w:rsidRPr="004E58B5">
        <w:rPr>
          <w:rFonts w:cs="Bembo MT Std"/>
          <w:szCs w:val="22"/>
        </w:rPr>
        <w:t>cessus. Ils considèrent ces éléments comme indispensables, mais aussi insu</w:t>
      </w:r>
      <w:r w:rsidRPr="004E58B5">
        <w:rPr>
          <w:rFonts w:cs="Bembo MT Std"/>
          <w:szCs w:val="22"/>
        </w:rPr>
        <w:t>f</w:t>
      </w:r>
      <w:r w:rsidRPr="004E58B5">
        <w:rPr>
          <w:rFonts w:cs="Bembo MT Std"/>
          <w:szCs w:val="22"/>
        </w:rPr>
        <w:t>fisants, car les outils du SI « négligent les pratiques d’enseignement en classe » (Spillane et Louis, 2002, p. 89). Or, pour ces auteurs, ce sont les conceptions des enseignants</w:t>
      </w:r>
      <w:r>
        <w:rPr>
          <w:rFonts w:cs="Bembo MT Std"/>
          <w:szCs w:val="22"/>
        </w:rPr>
        <w:t xml:space="preserve"> [143] </w:t>
      </w:r>
      <w:r w:rsidRPr="004E58B5">
        <w:rPr>
          <w:rFonts w:cs="Bembo MT Std"/>
          <w:szCs w:val="22"/>
        </w:rPr>
        <w:t>qui doivent être transfo</w:t>
      </w:r>
      <w:r w:rsidRPr="004E58B5">
        <w:rPr>
          <w:rFonts w:cs="Bembo MT Std"/>
          <w:szCs w:val="22"/>
        </w:rPr>
        <w:t>r</w:t>
      </w:r>
      <w:r w:rsidRPr="004E58B5">
        <w:rPr>
          <w:rFonts w:cs="Bembo MT Std"/>
          <w:szCs w:val="22"/>
        </w:rPr>
        <w:t>mées afin que la SI soit effective. Cela passe par une réflexion sur l’apprentissage professionnel au quotidien et sur son couplage aux changements fondamentaux de l’enseignement (Spillane et Louis, 2002, 91). Pour ce faire, il importe de construire des communautés de pratiques comme des outils de développement professionnel. Reme</w:t>
      </w:r>
      <w:r w:rsidRPr="004E58B5">
        <w:rPr>
          <w:rFonts w:cs="Bembo MT Std"/>
          <w:szCs w:val="22"/>
        </w:rPr>
        <w:t>t</w:t>
      </w:r>
      <w:r w:rsidRPr="004E58B5">
        <w:rPr>
          <w:rFonts w:cs="Bembo MT Std"/>
          <w:szCs w:val="22"/>
        </w:rPr>
        <w:t>tant en cause les structures et le fonctionnement « en silos » des éc</w:t>
      </w:r>
      <w:r w:rsidRPr="004E58B5">
        <w:rPr>
          <w:rFonts w:cs="Bembo MT Std"/>
          <w:szCs w:val="22"/>
        </w:rPr>
        <w:t>o</w:t>
      </w:r>
      <w:r w:rsidRPr="004E58B5">
        <w:rPr>
          <w:rFonts w:cs="Bembo MT Std"/>
          <w:szCs w:val="22"/>
        </w:rPr>
        <w:t>les, ces auteurs indiquent que les enseignants qui ont trouvé un réseau professionnel dans lequel disc</w:t>
      </w:r>
      <w:r w:rsidRPr="004E58B5">
        <w:rPr>
          <w:rFonts w:cs="Bembo MT Std"/>
          <w:szCs w:val="22"/>
        </w:rPr>
        <w:t>u</w:t>
      </w:r>
      <w:r w:rsidRPr="004E58B5">
        <w:rPr>
          <w:rFonts w:cs="Bembo MT Std"/>
          <w:szCs w:val="22"/>
        </w:rPr>
        <w:t>ter de leur pratique, sont plus enclins à s’engager dans des initiatives issues de la SI. Dans cette optique, les communautés de pratiques deviennent des véhicules transformatio</w:t>
      </w:r>
      <w:r w:rsidRPr="004E58B5">
        <w:rPr>
          <w:rFonts w:cs="Bembo MT Std"/>
          <w:szCs w:val="22"/>
        </w:rPr>
        <w:t>n</w:t>
      </w:r>
      <w:r w:rsidRPr="004E58B5">
        <w:rPr>
          <w:rFonts w:cs="Bembo MT Std"/>
          <w:szCs w:val="22"/>
        </w:rPr>
        <w:t xml:space="preserve">nels qui permettent d’une part le partage d’un savoir et, d’autre part, son intégration dans les pratiques pédagogiques. </w:t>
      </w:r>
    </w:p>
    <w:p w14:paraId="6DACF3AA" w14:textId="77777777" w:rsidR="002C09F6" w:rsidRPr="004E58B5" w:rsidRDefault="002C09F6" w:rsidP="002C09F6">
      <w:pPr>
        <w:spacing w:before="120" w:after="120"/>
        <w:jc w:val="both"/>
        <w:rPr>
          <w:rFonts w:cs="Bembo MT Std"/>
          <w:szCs w:val="22"/>
        </w:rPr>
      </w:pPr>
      <w:r w:rsidRPr="004E58B5">
        <w:rPr>
          <w:rFonts w:cs="Bembo MT Std"/>
          <w:szCs w:val="22"/>
        </w:rPr>
        <w:t>Les modèles développés intègrent donc ces conceptions sous-jacentes et les rationalisent. Par exemple Hord (1997) suggère cinq dimensions nécessaires à une CDP : 1) elle soutient ses partic</w:t>
      </w:r>
      <w:r w:rsidRPr="004E58B5">
        <w:rPr>
          <w:rFonts w:cs="Bembo MT Std"/>
          <w:szCs w:val="22"/>
        </w:rPr>
        <w:t>i</w:t>
      </w:r>
      <w:r w:rsidRPr="004E58B5">
        <w:rPr>
          <w:rFonts w:cs="Bembo MT Std"/>
          <w:szCs w:val="22"/>
        </w:rPr>
        <w:t>pants et un leadership partagé ; 2) elle présente des valeurs et une vision co</w:t>
      </w:r>
      <w:r w:rsidRPr="004E58B5">
        <w:rPr>
          <w:rFonts w:cs="Bembo MT Std"/>
          <w:szCs w:val="22"/>
        </w:rPr>
        <w:t>m</w:t>
      </w:r>
      <w:r w:rsidRPr="004E58B5">
        <w:rPr>
          <w:rFonts w:cs="Bembo MT Std"/>
          <w:szCs w:val="22"/>
        </w:rPr>
        <w:t>munes ; 3) elle produit un savoir collectif et applique ce s</w:t>
      </w:r>
      <w:r w:rsidRPr="004E58B5">
        <w:rPr>
          <w:rFonts w:cs="Bembo MT Std"/>
          <w:szCs w:val="22"/>
        </w:rPr>
        <w:t>a</w:t>
      </w:r>
      <w:r w:rsidRPr="004E58B5">
        <w:rPr>
          <w:rFonts w:cs="Bembo MT Std"/>
          <w:szCs w:val="22"/>
        </w:rPr>
        <w:t>voir ; 4) elle comporte des pratiques exemplaires partagées ; 5) elle incorpore les conditions nécessaires à sa pérennité et à celle de l’apprentissage. En fait, la CDP joue d’abord un rôle d’appropriation de l’information par les acteurs. Ceux-ci sont appelés à intégrer les conceptions sous-jacentes aux connaissances qui s’y « échangent ». Selon une étude menée par Takahashi (2010), les membres d’une CDP auraient une perception de leur efficacité personnelle et colle</w:t>
      </w:r>
      <w:r w:rsidRPr="004E58B5">
        <w:rPr>
          <w:rFonts w:cs="Bembo MT Std"/>
          <w:szCs w:val="22"/>
        </w:rPr>
        <w:t>c</w:t>
      </w:r>
      <w:r w:rsidRPr="004E58B5">
        <w:rPr>
          <w:rFonts w:cs="Bembo MT Std"/>
          <w:szCs w:val="22"/>
        </w:rPr>
        <w:t>tive très élevée. Ce faisant, il est possible de considérer la CDP co</w:t>
      </w:r>
      <w:r w:rsidRPr="004E58B5">
        <w:rPr>
          <w:rFonts w:cs="Bembo MT Std"/>
          <w:szCs w:val="22"/>
        </w:rPr>
        <w:t>m</w:t>
      </w:r>
      <w:r w:rsidRPr="004E58B5">
        <w:rPr>
          <w:rFonts w:cs="Bembo MT Std"/>
          <w:szCs w:val="22"/>
        </w:rPr>
        <w:t>me un instrument permettant, à un niveau micro, la médiation entre les acteurs et d’autres instruments. Elle favorise ainsi la construction de sens néce</w:t>
      </w:r>
      <w:r w:rsidRPr="004E58B5">
        <w:rPr>
          <w:rFonts w:cs="Bembo MT Std"/>
          <w:szCs w:val="22"/>
        </w:rPr>
        <w:t>s</w:t>
      </w:r>
      <w:r w:rsidRPr="004E58B5">
        <w:rPr>
          <w:rFonts w:cs="Bembo MT Std"/>
          <w:szCs w:val="22"/>
        </w:rPr>
        <w:t>saire à l’intégration des logiques d’action portée par les indicateurs de performance associés à la SE</w:t>
      </w:r>
      <w:r w:rsidRPr="004E58B5">
        <w:rPr>
          <w:rFonts w:cs="Bembo MT Std"/>
          <w:i/>
          <w:iCs/>
          <w:szCs w:val="22"/>
        </w:rPr>
        <w:t xml:space="preserve">. </w:t>
      </w:r>
      <w:r w:rsidRPr="004E58B5">
        <w:rPr>
          <w:rFonts w:cs="Bembo MT Std"/>
          <w:szCs w:val="22"/>
        </w:rPr>
        <w:t>Les enseignants de la CDP utilisent les données de la performance académique des élèves comme le miroir de leur enseignement. Les processus d’évaluation des données sont r</w:t>
      </w:r>
      <w:r w:rsidRPr="004E58B5">
        <w:rPr>
          <w:rFonts w:cs="Bembo MT Std"/>
          <w:szCs w:val="22"/>
        </w:rPr>
        <w:t>é</w:t>
      </w:r>
      <w:r w:rsidRPr="004E58B5">
        <w:rPr>
          <w:rFonts w:cs="Bembo MT Std"/>
          <w:szCs w:val="22"/>
        </w:rPr>
        <w:t>ifiés en tant qu’instrument d’amélioration des pr</w:t>
      </w:r>
      <w:r w:rsidRPr="004E58B5">
        <w:rPr>
          <w:rFonts w:cs="Bembo MT Std"/>
          <w:szCs w:val="22"/>
        </w:rPr>
        <w:t>a</w:t>
      </w:r>
      <w:r w:rsidRPr="004E58B5">
        <w:rPr>
          <w:rFonts w:cs="Bembo MT Std"/>
          <w:szCs w:val="22"/>
        </w:rPr>
        <w:t xml:space="preserve">tiques. </w:t>
      </w:r>
    </w:p>
    <w:p w14:paraId="1F0CAF21" w14:textId="77777777" w:rsidR="002C09F6" w:rsidRPr="004E58B5" w:rsidRDefault="002C09F6" w:rsidP="002C09F6">
      <w:pPr>
        <w:spacing w:before="120" w:after="120"/>
        <w:jc w:val="both"/>
        <w:rPr>
          <w:rFonts w:cs="Bembo MT Std"/>
          <w:szCs w:val="22"/>
        </w:rPr>
      </w:pPr>
      <w:r w:rsidRPr="004E58B5">
        <w:rPr>
          <w:rFonts w:cs="Bembo MT Std"/>
          <w:szCs w:val="22"/>
        </w:rPr>
        <w:t>Cependant, la CDP comme instrument agissant « par le bas » peut être en tension avec des instruments de contrôle « par le haut ». Ainsi, selon l’étude menée par Galluci (2003, 14), tous les enseignants a</w:t>
      </w:r>
      <w:r w:rsidRPr="004E58B5">
        <w:rPr>
          <w:rFonts w:cs="Bembo MT Std"/>
          <w:szCs w:val="22"/>
        </w:rPr>
        <w:t>d</w:t>
      </w:r>
      <w:r w:rsidRPr="004E58B5">
        <w:rPr>
          <w:rFonts w:cs="Bembo MT Std"/>
          <w:szCs w:val="22"/>
        </w:rPr>
        <w:t>mettent que leur enseignement était dicté de manière importante par les exigences des nouvelles évaluations. Selon Pancucci (2008), les systèmes éducatifs doivent développer un nouveau modèle de dév</w:t>
      </w:r>
      <w:r w:rsidRPr="004E58B5">
        <w:rPr>
          <w:rFonts w:cs="Bembo MT Std"/>
          <w:szCs w:val="22"/>
        </w:rPr>
        <w:t>e</w:t>
      </w:r>
      <w:r w:rsidRPr="004E58B5">
        <w:rPr>
          <w:rFonts w:cs="Bembo MT Std"/>
          <w:szCs w:val="22"/>
        </w:rPr>
        <w:t xml:space="preserve">loppement </w:t>
      </w:r>
      <w:r>
        <w:rPr>
          <w:rFonts w:cs="Bembo MT Std"/>
          <w:szCs w:val="22"/>
        </w:rPr>
        <w:t xml:space="preserve">[144] </w:t>
      </w:r>
      <w:r w:rsidRPr="004E58B5">
        <w:rPr>
          <w:rFonts w:cs="Bembo MT Std"/>
          <w:szCs w:val="22"/>
        </w:rPr>
        <w:t>professionnel qui requiert un changement significatif dans la d</w:t>
      </w:r>
      <w:r w:rsidRPr="004E58B5">
        <w:rPr>
          <w:rFonts w:cs="Bembo MT Std"/>
          <w:szCs w:val="22"/>
        </w:rPr>
        <w:t>y</w:t>
      </w:r>
      <w:r w:rsidRPr="004E58B5">
        <w:rPr>
          <w:rFonts w:cs="Bembo MT Std"/>
          <w:szCs w:val="22"/>
        </w:rPr>
        <w:t>namique des pouvoirs en place et dans ce qui constitue l’apprentissage efficace en contexte professionnel. La CDP comme instrument fondé sur l’engagement permettrait une forme différente de coconstruction, voire de « résistance » qu’un instrument exclusiv</w:t>
      </w:r>
      <w:r w:rsidRPr="004E58B5">
        <w:rPr>
          <w:rFonts w:cs="Bembo MT Std"/>
          <w:szCs w:val="22"/>
        </w:rPr>
        <w:t>e</w:t>
      </w:r>
      <w:r w:rsidRPr="004E58B5">
        <w:rPr>
          <w:rFonts w:cs="Bembo MT Std"/>
          <w:szCs w:val="22"/>
        </w:rPr>
        <w:t>ment fondé sur le contrôle. Ainsi, Pancucci (2008, p. 66) souligne qu’au sein d’une m</w:t>
      </w:r>
      <w:r w:rsidRPr="004E58B5">
        <w:rPr>
          <w:rFonts w:cs="Bembo MT Std"/>
          <w:szCs w:val="22"/>
        </w:rPr>
        <w:t>ê</w:t>
      </w:r>
      <w:r w:rsidRPr="004E58B5">
        <w:rPr>
          <w:rFonts w:cs="Bembo MT Std"/>
          <w:szCs w:val="22"/>
        </w:rPr>
        <w:t>me organisation, des enseignants peuvent mener deux batailles de front : un engagement dans la CDP au bénéfice des élèves et une r</w:t>
      </w:r>
      <w:r w:rsidRPr="004E58B5">
        <w:rPr>
          <w:rFonts w:cs="Bembo MT Std"/>
          <w:szCs w:val="22"/>
        </w:rPr>
        <w:t>é</w:t>
      </w:r>
      <w:r w:rsidRPr="004E58B5">
        <w:rPr>
          <w:rFonts w:cs="Bembo MT Std"/>
          <w:szCs w:val="22"/>
        </w:rPr>
        <w:t>sistance aux injonctions administratives. Dans l’étude de cas effe</w:t>
      </w:r>
      <w:r w:rsidRPr="004E58B5">
        <w:rPr>
          <w:rFonts w:cs="Bembo MT Std"/>
          <w:szCs w:val="22"/>
        </w:rPr>
        <w:t>c</w:t>
      </w:r>
      <w:r w:rsidRPr="004E58B5">
        <w:rPr>
          <w:rFonts w:cs="Bembo MT Std"/>
          <w:szCs w:val="22"/>
        </w:rPr>
        <w:t xml:space="preserve">tuée, elle affirme que </w:t>
      </w:r>
      <w:r w:rsidRPr="004E58B5">
        <w:rPr>
          <w:rFonts w:cs="Bembo MT Std"/>
          <w:i/>
          <w:iCs/>
          <w:szCs w:val="22"/>
        </w:rPr>
        <w:t>la résistance à participer à la CDP tombait lorsqu’un enseignant percevait les bénéfices pour les ét</w:t>
      </w:r>
      <w:r w:rsidRPr="004E58B5">
        <w:rPr>
          <w:rFonts w:cs="Bembo MT Std"/>
          <w:i/>
          <w:iCs/>
          <w:szCs w:val="22"/>
        </w:rPr>
        <w:t>u</w:t>
      </w:r>
      <w:r w:rsidRPr="004E58B5">
        <w:rPr>
          <w:rFonts w:cs="Bembo MT Std"/>
          <w:i/>
          <w:iCs/>
          <w:szCs w:val="22"/>
        </w:rPr>
        <w:t xml:space="preserve">diants et son utilité pour améliorer la pratique enseignante </w:t>
      </w:r>
      <w:r w:rsidRPr="004E58B5">
        <w:rPr>
          <w:rFonts w:cs="Bembo MT Std"/>
          <w:szCs w:val="22"/>
        </w:rPr>
        <w:t>(2008, p. 67), alors même que les prescriptions administratives sont en grande partie ign</w:t>
      </w:r>
      <w:r w:rsidRPr="004E58B5">
        <w:rPr>
          <w:rFonts w:cs="Bembo MT Std"/>
          <w:szCs w:val="22"/>
        </w:rPr>
        <w:t>o</w:t>
      </w:r>
      <w:r w:rsidRPr="004E58B5">
        <w:rPr>
          <w:rFonts w:cs="Bembo MT Std"/>
          <w:szCs w:val="22"/>
        </w:rPr>
        <w:t>rées. Donc, l’appropriation de la CDP requiert certes une intégration de certaines logiques d’action, mais elle permettrait aussi de déployer cette action de manière alternative par rapport aux injon</w:t>
      </w:r>
      <w:r w:rsidRPr="004E58B5">
        <w:rPr>
          <w:rFonts w:cs="Bembo MT Std"/>
          <w:szCs w:val="22"/>
        </w:rPr>
        <w:t>c</w:t>
      </w:r>
      <w:r w:rsidRPr="004E58B5">
        <w:rPr>
          <w:rFonts w:cs="Bembo MT Std"/>
          <w:szCs w:val="22"/>
        </w:rPr>
        <w:t>tions hiéra</w:t>
      </w:r>
      <w:r w:rsidRPr="004E58B5">
        <w:rPr>
          <w:rFonts w:cs="Bembo MT Std"/>
          <w:szCs w:val="22"/>
        </w:rPr>
        <w:t>r</w:t>
      </w:r>
      <w:r w:rsidRPr="004E58B5">
        <w:rPr>
          <w:rFonts w:cs="Bembo MT Std"/>
          <w:szCs w:val="22"/>
        </w:rPr>
        <w:t>chiques de l’organisation. Pancucci remarque que « c’est comme si les enseignants menaient deux batailles de front : un eng</w:t>
      </w:r>
      <w:r w:rsidRPr="004E58B5">
        <w:rPr>
          <w:rFonts w:cs="Bembo MT Std"/>
          <w:szCs w:val="22"/>
        </w:rPr>
        <w:t>a</w:t>
      </w:r>
      <w:r w:rsidRPr="004E58B5">
        <w:rPr>
          <w:rFonts w:cs="Bembo MT Std"/>
          <w:szCs w:val="22"/>
        </w:rPr>
        <w:t>gement dans la CDP au bénéfice des élèves et une résistance aux i</w:t>
      </w:r>
      <w:r w:rsidRPr="004E58B5">
        <w:rPr>
          <w:rFonts w:cs="Bembo MT Std"/>
          <w:szCs w:val="22"/>
        </w:rPr>
        <w:t>n</w:t>
      </w:r>
      <w:r w:rsidRPr="004E58B5">
        <w:rPr>
          <w:rFonts w:cs="Bembo MT Std"/>
          <w:szCs w:val="22"/>
        </w:rPr>
        <w:t>jonctions admini</w:t>
      </w:r>
      <w:r w:rsidRPr="004E58B5">
        <w:rPr>
          <w:rFonts w:cs="Bembo MT Std"/>
          <w:szCs w:val="22"/>
        </w:rPr>
        <w:t>s</w:t>
      </w:r>
      <w:r w:rsidRPr="004E58B5">
        <w:rPr>
          <w:rFonts w:cs="Bembo MT Std"/>
          <w:szCs w:val="22"/>
        </w:rPr>
        <w:t xml:space="preserve">tratives » (2008, p. 67). </w:t>
      </w:r>
    </w:p>
    <w:p w14:paraId="44A7596F" w14:textId="77777777" w:rsidR="002C09F6" w:rsidRDefault="002C09F6" w:rsidP="002C09F6">
      <w:pPr>
        <w:spacing w:before="120" w:after="120"/>
        <w:jc w:val="both"/>
        <w:rPr>
          <w:rFonts w:cs="Bembo MT Std"/>
          <w:szCs w:val="22"/>
        </w:rPr>
      </w:pPr>
      <w:r w:rsidRPr="004E58B5">
        <w:rPr>
          <w:rFonts w:cs="Bembo MT Std"/>
          <w:szCs w:val="22"/>
        </w:rPr>
        <w:t>Il y a là une hypothèse intéressante à explorer : si dans la technol</w:t>
      </w:r>
      <w:r w:rsidRPr="004E58B5">
        <w:rPr>
          <w:rFonts w:cs="Bembo MT Std"/>
          <w:szCs w:val="22"/>
        </w:rPr>
        <w:t>o</w:t>
      </w:r>
      <w:r w:rsidRPr="004E58B5">
        <w:rPr>
          <w:rFonts w:cs="Bembo MT Std"/>
          <w:szCs w:val="22"/>
        </w:rPr>
        <w:t>gie de changement qui intègre SE et SI, les instruments liés au so</w:t>
      </w:r>
      <w:r w:rsidRPr="004E58B5">
        <w:rPr>
          <w:rFonts w:cs="Bembo MT Std"/>
          <w:szCs w:val="22"/>
        </w:rPr>
        <w:t>u</w:t>
      </w:r>
      <w:r w:rsidRPr="004E58B5">
        <w:rPr>
          <w:rFonts w:cs="Bembo MT Std"/>
          <w:szCs w:val="22"/>
        </w:rPr>
        <w:t>tien (par exemple, la CDP) apparaissent comme des interfaces ou des m</w:t>
      </w:r>
      <w:r w:rsidRPr="004E58B5">
        <w:rPr>
          <w:rFonts w:cs="Bembo MT Std"/>
          <w:szCs w:val="22"/>
        </w:rPr>
        <w:t>é</w:t>
      </w:r>
      <w:r w:rsidRPr="004E58B5">
        <w:rPr>
          <w:rFonts w:cs="Bembo MT Std"/>
          <w:szCs w:val="22"/>
        </w:rPr>
        <w:t>diations nécessaires, ils peuvent aussi se révéler porte d’entrée d’une « subversion » permettant une certaine résistance des acteurs (qui ne va pas nécessairement dans le sens de « l’appropriation loc</w:t>
      </w:r>
      <w:r w:rsidRPr="004E58B5">
        <w:rPr>
          <w:rFonts w:cs="Bembo MT Std"/>
          <w:szCs w:val="22"/>
        </w:rPr>
        <w:t>a</w:t>
      </w:r>
      <w:r w:rsidRPr="004E58B5">
        <w:rPr>
          <w:rFonts w:cs="Bembo MT Std"/>
          <w:szCs w:val="22"/>
        </w:rPr>
        <w:t xml:space="preserve">le » des instruments). </w:t>
      </w:r>
    </w:p>
    <w:p w14:paraId="631EC5FF" w14:textId="77777777" w:rsidR="002C09F6" w:rsidRPr="004E58B5" w:rsidRDefault="002C09F6" w:rsidP="002C09F6">
      <w:pPr>
        <w:spacing w:before="120" w:after="120"/>
        <w:jc w:val="both"/>
        <w:rPr>
          <w:rFonts w:cs="Bembo MT Std"/>
          <w:szCs w:val="22"/>
        </w:rPr>
      </w:pPr>
    </w:p>
    <w:p w14:paraId="2E9EBD33" w14:textId="77777777" w:rsidR="002C09F6" w:rsidRPr="004E58B5" w:rsidRDefault="002C09F6" w:rsidP="002C09F6">
      <w:pPr>
        <w:pStyle w:val="planche"/>
      </w:pPr>
      <w:bookmarkStart w:id="21" w:name="Politiques_edu_chap_4_2"/>
      <w:r w:rsidRPr="004E58B5">
        <w:t>Le CSR co</w:t>
      </w:r>
      <w:r>
        <w:t>mme technologie de changement ;</w:t>
      </w:r>
      <w:r>
        <w:br/>
      </w:r>
      <w:r w:rsidRPr="004E58B5">
        <w:t>cohabitation d’ins</w:t>
      </w:r>
      <w:r>
        <w:t>truments et d’idées sur l’école</w:t>
      </w:r>
    </w:p>
    <w:bookmarkEnd w:id="21"/>
    <w:p w14:paraId="1ACD2725" w14:textId="77777777" w:rsidR="002C09F6" w:rsidRDefault="002C09F6" w:rsidP="002C09F6">
      <w:pPr>
        <w:spacing w:before="120" w:after="120"/>
        <w:jc w:val="both"/>
        <w:rPr>
          <w:rFonts w:cs="Bembo MT Std"/>
          <w:szCs w:val="22"/>
        </w:rPr>
      </w:pPr>
    </w:p>
    <w:p w14:paraId="4B637335"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1479E02" w14:textId="77777777" w:rsidR="002C09F6" w:rsidRPr="004E58B5" w:rsidRDefault="002C09F6" w:rsidP="002C09F6">
      <w:pPr>
        <w:spacing w:before="120" w:after="120"/>
        <w:jc w:val="both"/>
        <w:rPr>
          <w:rFonts w:cs="Bembo MT Std"/>
          <w:szCs w:val="22"/>
        </w:rPr>
      </w:pPr>
      <w:r w:rsidRPr="004E58B5">
        <w:rPr>
          <w:rFonts w:cs="Bembo MT Std"/>
          <w:szCs w:val="22"/>
        </w:rPr>
        <w:t xml:space="preserve">Le mouvement états-unien du </w:t>
      </w:r>
      <w:r w:rsidRPr="004E58B5">
        <w:rPr>
          <w:rFonts w:cs="Bembo MT Std"/>
          <w:i/>
          <w:iCs/>
          <w:szCs w:val="22"/>
        </w:rPr>
        <w:t xml:space="preserve">Comprehensive School Reform </w:t>
      </w:r>
      <w:r w:rsidRPr="004E58B5">
        <w:rPr>
          <w:rFonts w:cs="Bembo MT Std"/>
          <w:szCs w:val="22"/>
        </w:rPr>
        <w:t>(CSR)</w:t>
      </w:r>
      <w:r>
        <w:rPr>
          <w:rFonts w:cs="Bembo MT Std"/>
          <w:szCs w:val="22"/>
        </w:rPr>
        <w:t> </w:t>
      </w:r>
      <w:r>
        <w:rPr>
          <w:rStyle w:val="Appelnotedebasdep"/>
          <w:rFonts w:cs="Bembo MT Std"/>
          <w:szCs w:val="22"/>
        </w:rPr>
        <w:footnoteReference w:id="23"/>
      </w:r>
      <w:r w:rsidRPr="004E58B5">
        <w:rPr>
          <w:rFonts w:cs="Bembo MT Std"/>
          <w:szCs w:val="12"/>
          <w:vertAlign w:val="superscript"/>
        </w:rPr>
        <w:t xml:space="preserve"> </w:t>
      </w:r>
      <w:r w:rsidRPr="004E58B5">
        <w:rPr>
          <w:rFonts w:cs="Bembo MT Std"/>
          <w:szCs w:val="22"/>
        </w:rPr>
        <w:t>s’inscrit dans la mouvance d’amélioration et de transform</w:t>
      </w:r>
      <w:r w:rsidRPr="004E58B5">
        <w:rPr>
          <w:rFonts w:cs="Bembo MT Std"/>
          <w:szCs w:val="22"/>
        </w:rPr>
        <w:t>a</w:t>
      </w:r>
      <w:r w:rsidRPr="004E58B5">
        <w:rPr>
          <w:rFonts w:cs="Bembo MT Std"/>
          <w:szCs w:val="22"/>
        </w:rPr>
        <w:t xml:space="preserve">tion l’école. Il </w:t>
      </w:r>
      <w:r>
        <w:rPr>
          <w:rFonts w:cs="Bembo MT Std"/>
          <w:szCs w:val="16"/>
        </w:rPr>
        <w:t xml:space="preserve">[145] </w:t>
      </w:r>
      <w:r w:rsidRPr="004E58B5">
        <w:rPr>
          <w:rFonts w:cs="Bembo MT Std"/>
          <w:szCs w:val="22"/>
        </w:rPr>
        <w:t xml:space="preserve">vise explicitement une approche « globale » </w:t>
      </w:r>
      <w:r w:rsidRPr="004E58B5">
        <w:rPr>
          <w:rFonts w:cs="Bembo MT Std"/>
          <w:i/>
          <w:iCs/>
          <w:szCs w:val="22"/>
        </w:rPr>
        <w:t xml:space="preserve">(comprehensive) </w:t>
      </w:r>
      <w:r w:rsidRPr="004E58B5">
        <w:rPr>
          <w:rFonts w:cs="Bembo MT Std"/>
          <w:szCs w:val="22"/>
        </w:rPr>
        <w:t xml:space="preserve">qui doit toucher à tous les aspects de l’établissement scolaire (les élèves, les professionnels, les curriculums, etc.). Cela se concrétise par les instruments de transformation des pratiques intégrés dans les </w:t>
      </w:r>
      <w:r w:rsidRPr="004E58B5">
        <w:rPr>
          <w:rFonts w:cs="Bembo MT Std"/>
          <w:i/>
          <w:iCs/>
          <w:szCs w:val="22"/>
        </w:rPr>
        <w:t xml:space="preserve">« designs » </w:t>
      </w:r>
      <w:r w:rsidRPr="004E58B5">
        <w:rPr>
          <w:rFonts w:cs="Bembo MT Std"/>
          <w:szCs w:val="22"/>
        </w:rPr>
        <w:t xml:space="preserve">(nous utilisons le terme français « modèle » par la suite) CSR qui sont mis en œuvre dans les établissements. Cependant, contrairement au mouvement SE-SI, le CSR est une réforme précise et d’abord états-unienne – bien que d’autres pays occidentaux en aient reproduit le modèle (Ross </w:t>
      </w:r>
      <w:r w:rsidRPr="004E58B5">
        <w:rPr>
          <w:rFonts w:cs="Bembo MT Std"/>
          <w:i/>
          <w:iCs/>
          <w:szCs w:val="22"/>
        </w:rPr>
        <w:t>et al.</w:t>
      </w:r>
      <w:r w:rsidRPr="004E58B5">
        <w:rPr>
          <w:rFonts w:cs="Bembo MT Std"/>
          <w:szCs w:val="22"/>
        </w:rPr>
        <w:t xml:space="preserve">, 2012). Cette réforme serait le </w:t>
      </w:r>
      <w:r w:rsidRPr="004E58B5">
        <w:rPr>
          <w:rFonts w:cs="Bembo MT Std"/>
          <w:i/>
          <w:iCs/>
          <w:szCs w:val="22"/>
        </w:rPr>
        <w:t xml:space="preserve">« poster child » </w:t>
      </w:r>
      <w:r w:rsidRPr="004E58B5">
        <w:rPr>
          <w:rFonts w:cs="Bembo MT Std"/>
          <w:szCs w:val="22"/>
        </w:rPr>
        <w:t xml:space="preserve">pour les modèles d’amélioration de l’établissement du type </w:t>
      </w:r>
      <w:r w:rsidRPr="004E58B5">
        <w:rPr>
          <w:rFonts w:cs="Bembo MT Std"/>
          <w:i/>
          <w:iCs/>
          <w:szCs w:val="22"/>
        </w:rPr>
        <w:t>« research-based design »</w:t>
      </w:r>
      <w:r w:rsidRPr="004E58B5">
        <w:rPr>
          <w:rFonts w:cs="Bembo MT Std"/>
          <w:szCs w:val="22"/>
        </w:rPr>
        <w:t xml:space="preserve">, un critère de financement du NCLB (Rowan </w:t>
      </w:r>
      <w:r w:rsidRPr="004E58B5">
        <w:rPr>
          <w:rFonts w:cs="Bembo MT Std"/>
          <w:i/>
          <w:iCs/>
          <w:szCs w:val="22"/>
        </w:rPr>
        <w:t>et al.</w:t>
      </w:r>
      <w:r w:rsidRPr="004E58B5">
        <w:rPr>
          <w:rFonts w:cs="Bembo MT Std"/>
          <w:szCs w:val="22"/>
        </w:rPr>
        <w:t>, 2009). Dans cette optique, le CSR apparaît comme un « cas exemplaire » d’une « technologie de changement ». En cela, les modèles développés dans le cadre de la politique fédérale CSR app</w:t>
      </w:r>
      <w:r w:rsidRPr="004E58B5">
        <w:rPr>
          <w:rFonts w:cs="Bembo MT Std"/>
          <w:szCs w:val="22"/>
        </w:rPr>
        <w:t>a</w:t>
      </w:r>
      <w:r w:rsidRPr="004E58B5">
        <w:rPr>
          <w:rFonts w:cs="Bembo MT Std"/>
          <w:szCs w:val="22"/>
        </w:rPr>
        <w:t>raissent une entrée intéressante de l’instrumentation des pratiques pr</w:t>
      </w:r>
      <w:r w:rsidRPr="004E58B5">
        <w:rPr>
          <w:rFonts w:cs="Bembo MT Std"/>
          <w:szCs w:val="22"/>
        </w:rPr>
        <w:t>o</w:t>
      </w:r>
      <w:r w:rsidRPr="004E58B5">
        <w:rPr>
          <w:rFonts w:cs="Bembo MT Std"/>
          <w:szCs w:val="22"/>
        </w:rPr>
        <w:t>fessionnelles. De plus, la mise en politique du CSR introduit une d</w:t>
      </w:r>
      <w:r w:rsidRPr="004E58B5">
        <w:rPr>
          <w:rFonts w:cs="Bembo MT Std"/>
          <w:szCs w:val="22"/>
        </w:rPr>
        <w:t>é</w:t>
      </w:r>
      <w:r w:rsidRPr="004E58B5">
        <w:rPr>
          <w:rFonts w:cs="Bembo MT Std"/>
          <w:szCs w:val="22"/>
        </w:rPr>
        <w:t>marche d’interactions complexes (Datnow et Park, 2009) entre les di</w:t>
      </w:r>
      <w:r w:rsidRPr="004E58B5">
        <w:rPr>
          <w:rFonts w:cs="Bembo MT Std"/>
          <w:szCs w:val="22"/>
        </w:rPr>
        <w:t>f</w:t>
      </w:r>
      <w:r w:rsidRPr="004E58B5">
        <w:rPr>
          <w:rFonts w:cs="Bembo MT Std"/>
          <w:szCs w:val="22"/>
        </w:rPr>
        <w:t>férents paliers gouvernementaux et administratifs du système états-unien, les établissements et les agences externes, qui à la fois prome</w:t>
      </w:r>
      <w:r w:rsidRPr="004E58B5">
        <w:rPr>
          <w:rFonts w:cs="Bembo MT Std"/>
          <w:szCs w:val="22"/>
        </w:rPr>
        <w:t>u</w:t>
      </w:r>
      <w:r w:rsidRPr="004E58B5">
        <w:rPr>
          <w:rFonts w:cs="Bembo MT Std"/>
          <w:szCs w:val="22"/>
        </w:rPr>
        <w:t xml:space="preserve">vent le modèle et soutiennent la mise en œuvre. </w:t>
      </w:r>
    </w:p>
    <w:p w14:paraId="73857FD3" w14:textId="77777777" w:rsidR="002C09F6" w:rsidRPr="004E58B5" w:rsidRDefault="002C09F6" w:rsidP="002C09F6">
      <w:pPr>
        <w:spacing w:before="120" w:after="120"/>
        <w:jc w:val="both"/>
        <w:rPr>
          <w:rFonts w:cs="Bembo MT Std"/>
          <w:szCs w:val="22"/>
        </w:rPr>
      </w:pPr>
      <w:r w:rsidRPr="004E58B5">
        <w:rPr>
          <w:rFonts w:cs="Bembo MT Std"/>
          <w:szCs w:val="22"/>
        </w:rPr>
        <w:t>Le CSR est fondé sur une logique de réforme systémique qui s’oppose à l’idée d’un changement impulsé localement ou entièr</w:t>
      </w:r>
      <w:r w:rsidRPr="004E58B5">
        <w:rPr>
          <w:rFonts w:cs="Bembo MT Std"/>
          <w:szCs w:val="22"/>
        </w:rPr>
        <w:t>e</w:t>
      </w:r>
      <w:r w:rsidRPr="004E58B5">
        <w:rPr>
          <w:rFonts w:cs="Bembo MT Std"/>
          <w:szCs w:val="22"/>
        </w:rPr>
        <w:t>ment endogène à l’établissement et, par conséquent, différencié pour ch</w:t>
      </w:r>
      <w:r w:rsidRPr="004E58B5">
        <w:rPr>
          <w:rFonts w:cs="Bembo MT Std"/>
          <w:szCs w:val="22"/>
        </w:rPr>
        <w:t>a</w:t>
      </w:r>
      <w:r w:rsidRPr="004E58B5">
        <w:rPr>
          <w:rFonts w:cs="Bembo MT Std"/>
          <w:szCs w:val="22"/>
        </w:rPr>
        <w:t>cun. Le CSR propose plutôt la mise en place de modèles qui agi</w:t>
      </w:r>
      <w:r w:rsidRPr="004E58B5">
        <w:rPr>
          <w:rFonts w:cs="Bembo MT Std"/>
          <w:szCs w:val="22"/>
        </w:rPr>
        <w:t>s</w:t>
      </w:r>
      <w:r w:rsidRPr="004E58B5">
        <w:rPr>
          <w:rFonts w:cs="Bembo MT Std"/>
          <w:szCs w:val="22"/>
        </w:rPr>
        <w:t xml:space="preserve">sent comme des plans transférables et applicables à un grand nombre d’établissements. Il est alors question de </w:t>
      </w:r>
      <w:r w:rsidRPr="004E58B5">
        <w:rPr>
          <w:rFonts w:cs="Bembo MT Std"/>
          <w:i/>
          <w:iCs/>
          <w:szCs w:val="22"/>
        </w:rPr>
        <w:t>school improvement by d</w:t>
      </w:r>
      <w:r w:rsidRPr="004E58B5">
        <w:rPr>
          <w:rFonts w:cs="Bembo MT Std"/>
          <w:i/>
          <w:iCs/>
          <w:szCs w:val="22"/>
        </w:rPr>
        <w:t>e</w:t>
      </w:r>
      <w:r w:rsidRPr="004E58B5">
        <w:rPr>
          <w:rFonts w:cs="Bembo MT Std"/>
          <w:i/>
          <w:iCs/>
          <w:szCs w:val="22"/>
        </w:rPr>
        <w:t>sign</w:t>
      </w:r>
      <w:r w:rsidRPr="004E58B5">
        <w:rPr>
          <w:rFonts w:cs="Bembo MT Std"/>
          <w:szCs w:val="22"/>
        </w:rPr>
        <w:t>, car l’établissement est mis en relation avec une organisation e</w:t>
      </w:r>
      <w:r w:rsidRPr="004E58B5">
        <w:rPr>
          <w:rFonts w:cs="Bembo MT Std"/>
          <w:szCs w:val="22"/>
        </w:rPr>
        <w:t>x</w:t>
      </w:r>
      <w:r w:rsidRPr="004E58B5">
        <w:rPr>
          <w:rFonts w:cs="Bembo MT Std"/>
          <w:szCs w:val="22"/>
        </w:rPr>
        <w:t>terne afin d’implanter un tel modèle. Il y a donc, comme élément ce</w:t>
      </w:r>
      <w:r w:rsidRPr="004E58B5">
        <w:rPr>
          <w:rFonts w:cs="Bembo MT Std"/>
          <w:szCs w:val="22"/>
        </w:rPr>
        <w:t>n</w:t>
      </w:r>
      <w:r w:rsidRPr="004E58B5">
        <w:rPr>
          <w:rFonts w:cs="Bembo MT Std"/>
          <w:szCs w:val="22"/>
        </w:rPr>
        <w:t>tral au CSR, une relation étroite entre différents acteurs organisatio</w:t>
      </w:r>
      <w:r w:rsidRPr="004E58B5">
        <w:rPr>
          <w:rFonts w:cs="Bembo MT Std"/>
          <w:szCs w:val="22"/>
        </w:rPr>
        <w:t>n</w:t>
      </w:r>
      <w:r w:rsidRPr="004E58B5">
        <w:rPr>
          <w:rFonts w:cs="Bembo MT Std"/>
          <w:szCs w:val="22"/>
        </w:rPr>
        <w:t xml:space="preserve">nels. Rowan et ses collègues (2009) précisent qu’il implique, dans les faits, un partenariat avec le secteur privé. Dans ce cas, le CSR est une forme particulière d’aide à l’établissement qui implique l’apport d’agences externes </w:t>
      </w:r>
      <w:r w:rsidRPr="004E58B5">
        <w:rPr>
          <w:rFonts w:cs="Bembo MT Std"/>
          <w:i/>
          <w:iCs/>
          <w:szCs w:val="22"/>
        </w:rPr>
        <w:t>(CSR-providers)</w:t>
      </w:r>
      <w:r w:rsidRPr="004E58B5">
        <w:rPr>
          <w:rFonts w:cs="Bembo MT Std"/>
          <w:szCs w:val="22"/>
        </w:rPr>
        <w:t xml:space="preserve">. </w:t>
      </w:r>
    </w:p>
    <w:p w14:paraId="6385BE55" w14:textId="77777777" w:rsidR="002C09F6" w:rsidRPr="004E58B5" w:rsidRDefault="002C09F6" w:rsidP="002C09F6">
      <w:pPr>
        <w:spacing w:before="120" w:after="120"/>
        <w:jc w:val="both"/>
        <w:rPr>
          <w:rFonts w:cs="Bembo MT Std"/>
          <w:szCs w:val="22"/>
        </w:rPr>
      </w:pPr>
      <w:r w:rsidRPr="004E58B5">
        <w:rPr>
          <w:rFonts w:cs="Bembo MT Std"/>
          <w:szCs w:val="22"/>
        </w:rPr>
        <w:t xml:space="preserve">La construction de ces modèles vise explicitement l’amélioration des performances de l’établissement. Pour ce faire, le CSR met en avant deux propriétés fondamentales des modèles en plus de l’idée précédemment énoncée de transférabilité. La première implique que le changement ne doit pas être sectoriel, mais couvrir l’ensemble des activités de l’établissement, d’où l’appellation </w:t>
      </w:r>
      <w:r w:rsidRPr="004E58B5">
        <w:rPr>
          <w:rFonts w:cs="Bembo MT Std"/>
          <w:i/>
          <w:iCs/>
          <w:szCs w:val="22"/>
        </w:rPr>
        <w:t>Whole School Reform</w:t>
      </w:r>
      <w:r w:rsidRPr="004E58B5">
        <w:rPr>
          <w:rFonts w:cs="Bembo MT Std"/>
          <w:szCs w:val="22"/>
        </w:rPr>
        <w:t>. Aladjem et</w:t>
      </w:r>
      <w:r>
        <w:rPr>
          <w:rFonts w:cs="Bembo MT Std"/>
          <w:szCs w:val="22"/>
        </w:rPr>
        <w:t xml:space="preserve"> [146]</w:t>
      </w:r>
      <w:r w:rsidRPr="004E58B5">
        <w:rPr>
          <w:rFonts w:cs="Bembo MT Std"/>
          <w:szCs w:val="22"/>
        </w:rPr>
        <w:t xml:space="preserve"> Floch (2006) soulignent que, même si plusieurs m</w:t>
      </w:r>
      <w:r w:rsidRPr="004E58B5">
        <w:rPr>
          <w:rFonts w:cs="Bembo MT Std"/>
          <w:szCs w:val="22"/>
        </w:rPr>
        <w:t>o</w:t>
      </w:r>
      <w:r w:rsidRPr="004E58B5">
        <w:rPr>
          <w:rFonts w:cs="Bembo MT Std"/>
          <w:szCs w:val="22"/>
        </w:rPr>
        <w:t>dèles de CSR ont des dimensions qui touchent le curriculum, aucun ne se concentre uniquement sur le contenu et les stratégies d’enseignement. Les mod</w:t>
      </w:r>
      <w:r w:rsidRPr="004E58B5">
        <w:rPr>
          <w:rFonts w:cs="Bembo MT Std"/>
          <w:szCs w:val="22"/>
        </w:rPr>
        <w:t>è</w:t>
      </w:r>
      <w:r w:rsidRPr="004E58B5">
        <w:rPr>
          <w:rFonts w:cs="Bembo MT Std"/>
          <w:szCs w:val="22"/>
        </w:rPr>
        <w:t>les CSR incorporent donc des éléments de différente nature tels le processus décisionnel, l’utilisation de données, la collabor</w:t>
      </w:r>
      <w:r w:rsidRPr="004E58B5">
        <w:rPr>
          <w:rFonts w:cs="Bembo MT Std"/>
          <w:szCs w:val="22"/>
        </w:rPr>
        <w:t>a</w:t>
      </w:r>
      <w:r w:rsidRPr="004E58B5">
        <w:rPr>
          <w:rFonts w:cs="Bembo MT Std"/>
          <w:szCs w:val="22"/>
        </w:rPr>
        <w:t>tion, le développement professionnel et l’implication des parents. La seconde propriété des modèles CSR est leur lien avec l’éducation b</w:t>
      </w:r>
      <w:r w:rsidRPr="004E58B5">
        <w:rPr>
          <w:rFonts w:cs="Bembo MT Std"/>
          <w:szCs w:val="22"/>
        </w:rPr>
        <w:t>a</w:t>
      </w:r>
      <w:r w:rsidRPr="004E58B5">
        <w:rPr>
          <w:rFonts w:cs="Bembo MT Std"/>
          <w:szCs w:val="22"/>
        </w:rPr>
        <w:t xml:space="preserve">sée sur la preuve. </w:t>
      </w:r>
    </w:p>
    <w:p w14:paraId="1CE3A650" w14:textId="77777777" w:rsidR="002C09F6" w:rsidRDefault="002C09F6" w:rsidP="002C09F6">
      <w:pPr>
        <w:spacing w:before="120" w:after="120"/>
        <w:jc w:val="both"/>
        <w:rPr>
          <w:rFonts w:cs="Bembo MT Std"/>
          <w:szCs w:val="22"/>
        </w:rPr>
      </w:pPr>
      <w:r w:rsidRPr="004E58B5">
        <w:rPr>
          <w:rFonts w:cs="Bembo MT Std"/>
          <w:szCs w:val="22"/>
        </w:rPr>
        <w:t>Penser les modèles CSR comme des instruments différenciés et contingents (du contexte, des politiques et d’autres technologies de changement) qui s’intègrent de manière variable au niveau de l’établissement, permet de mettre évidence le fonctionnement d’une technologie de changement, notamment dans son rapport aux acteurs et aux pratiques. Analyser le CSR comme partie intégrante d’une technologie de changement implique aussi de poser la question de son articulation au sein du système scolaire, de l’agencement des instr</w:t>
      </w:r>
      <w:r w:rsidRPr="004E58B5">
        <w:rPr>
          <w:rFonts w:cs="Bembo MT Std"/>
          <w:szCs w:val="22"/>
        </w:rPr>
        <w:t>u</w:t>
      </w:r>
      <w:r w:rsidRPr="004E58B5">
        <w:rPr>
          <w:rFonts w:cs="Bembo MT Std"/>
          <w:szCs w:val="22"/>
        </w:rPr>
        <w:t>ments à l’</w:t>
      </w:r>
      <w:r w:rsidRPr="004E58B5">
        <w:rPr>
          <w:rFonts w:cs="Bembo MT Std"/>
          <w:i/>
          <w:iCs/>
          <w:szCs w:val="22"/>
        </w:rPr>
        <w:t xml:space="preserve">accountability </w:t>
      </w:r>
      <w:r w:rsidRPr="004E58B5">
        <w:rPr>
          <w:rFonts w:cs="Bembo MT Std"/>
          <w:szCs w:val="22"/>
        </w:rPr>
        <w:t xml:space="preserve">– notamment suite aux exigences de </w:t>
      </w:r>
      <w:r w:rsidRPr="004E58B5">
        <w:rPr>
          <w:rFonts w:cs="Bembo MT Std"/>
          <w:i/>
          <w:iCs/>
          <w:szCs w:val="22"/>
        </w:rPr>
        <w:t xml:space="preserve">No Child Left Behind </w:t>
      </w:r>
      <w:r w:rsidRPr="004E58B5">
        <w:rPr>
          <w:rFonts w:cs="Bembo MT Std"/>
          <w:szCs w:val="22"/>
        </w:rPr>
        <w:t>(NCLB) – ainsi que de sa mise en œuvre (impliquant di</w:t>
      </w:r>
      <w:r w:rsidRPr="004E58B5">
        <w:rPr>
          <w:rFonts w:cs="Bembo MT Std"/>
          <w:szCs w:val="22"/>
        </w:rPr>
        <w:t>f</w:t>
      </w:r>
      <w:r w:rsidRPr="004E58B5">
        <w:rPr>
          <w:rFonts w:cs="Bembo MT Std"/>
          <w:szCs w:val="22"/>
        </w:rPr>
        <w:t>férents paliers/ acteurs). Enfin, cela amène à poser la que</w:t>
      </w:r>
      <w:r w:rsidRPr="004E58B5">
        <w:rPr>
          <w:rFonts w:cs="Bembo MT Std"/>
          <w:szCs w:val="22"/>
        </w:rPr>
        <w:t>s</w:t>
      </w:r>
      <w:r w:rsidRPr="004E58B5">
        <w:rPr>
          <w:rFonts w:cs="Bembo MT Std"/>
          <w:szCs w:val="22"/>
        </w:rPr>
        <w:t>tion de l’institutionnalisation du CSR, à la fois comme politique – que reste-t-il du CSR à travers le NCLB ? –, mais aussi comme instr</w:t>
      </w:r>
      <w:r w:rsidRPr="004E58B5">
        <w:rPr>
          <w:rFonts w:cs="Bembo MT Std"/>
          <w:szCs w:val="22"/>
        </w:rPr>
        <w:t>u</w:t>
      </w:r>
      <w:r w:rsidRPr="004E58B5">
        <w:rPr>
          <w:rFonts w:cs="Bembo MT Std"/>
          <w:szCs w:val="22"/>
        </w:rPr>
        <w:t>ments et comme pratiques au niveau des établissements. Les diff</w:t>
      </w:r>
      <w:r w:rsidRPr="004E58B5">
        <w:rPr>
          <w:rFonts w:cs="Bembo MT Std"/>
          <w:szCs w:val="22"/>
        </w:rPr>
        <w:t>é</w:t>
      </w:r>
      <w:r w:rsidRPr="004E58B5">
        <w:rPr>
          <w:rFonts w:cs="Bembo MT Std"/>
          <w:szCs w:val="22"/>
        </w:rPr>
        <w:t xml:space="preserve">rentes parties de cette section correspondent à cette réflexion. </w:t>
      </w:r>
    </w:p>
    <w:p w14:paraId="646FFFF6" w14:textId="77777777" w:rsidR="002C09F6" w:rsidRDefault="002C09F6" w:rsidP="002C09F6">
      <w:pPr>
        <w:spacing w:before="120" w:after="120"/>
        <w:jc w:val="both"/>
        <w:rPr>
          <w:rFonts w:cs="Bembo MT Std"/>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2C09F6" w:rsidRPr="00566F75" w14:paraId="51CF46A8" w14:textId="77777777">
        <w:tc>
          <w:tcPr>
            <w:tcW w:w="8060" w:type="dxa"/>
            <w:shd w:val="clear" w:color="auto" w:fill="EEECE1"/>
          </w:tcPr>
          <w:p w14:paraId="37BB6359" w14:textId="77777777" w:rsidR="002C09F6" w:rsidRDefault="002C09F6" w:rsidP="002C09F6">
            <w:pPr>
              <w:spacing w:before="120" w:after="120"/>
              <w:ind w:left="90" w:right="104"/>
              <w:jc w:val="both"/>
              <w:rPr>
                <w:b/>
                <w:bCs/>
                <w:sz w:val="24"/>
                <w:szCs w:val="16"/>
              </w:rPr>
            </w:pPr>
          </w:p>
          <w:p w14:paraId="2ADF2526" w14:textId="77777777" w:rsidR="002C09F6" w:rsidRPr="00566F75" w:rsidRDefault="002C09F6" w:rsidP="002C09F6">
            <w:pPr>
              <w:spacing w:before="120" w:after="120"/>
              <w:ind w:left="90" w:right="104"/>
              <w:jc w:val="both"/>
              <w:rPr>
                <w:sz w:val="24"/>
                <w:szCs w:val="16"/>
              </w:rPr>
            </w:pPr>
            <w:r w:rsidRPr="00566F75">
              <w:rPr>
                <w:b/>
                <w:bCs/>
                <w:sz w:val="24"/>
                <w:szCs w:val="16"/>
              </w:rPr>
              <w:t xml:space="preserve">D’où vient la politique CSR ? </w:t>
            </w:r>
          </w:p>
          <w:p w14:paraId="4DA0F826" w14:textId="77777777" w:rsidR="002C09F6" w:rsidRPr="00566F75" w:rsidRDefault="002C09F6" w:rsidP="002C09F6">
            <w:pPr>
              <w:spacing w:before="120" w:after="120"/>
              <w:ind w:left="90" w:right="104"/>
              <w:jc w:val="both"/>
              <w:rPr>
                <w:sz w:val="24"/>
                <w:szCs w:val="16"/>
              </w:rPr>
            </w:pPr>
          </w:p>
          <w:p w14:paraId="335C9F60" w14:textId="77777777" w:rsidR="002C09F6" w:rsidRDefault="002C09F6" w:rsidP="002C09F6">
            <w:pPr>
              <w:spacing w:before="120" w:after="120"/>
              <w:ind w:left="90" w:right="104" w:firstLine="0"/>
              <w:jc w:val="both"/>
              <w:rPr>
                <w:szCs w:val="16"/>
              </w:rPr>
            </w:pPr>
            <w:r w:rsidRPr="00566F75">
              <w:rPr>
                <w:sz w:val="24"/>
                <w:szCs w:val="16"/>
              </w:rPr>
              <w:t>Rowan et ses collègues (2009) soutiennent que l’association entre établiss</w:t>
            </w:r>
            <w:r w:rsidRPr="00566F75">
              <w:rPr>
                <w:sz w:val="24"/>
                <w:szCs w:val="16"/>
              </w:rPr>
              <w:t>e</w:t>
            </w:r>
            <w:r w:rsidRPr="00566F75">
              <w:rPr>
                <w:sz w:val="24"/>
                <w:szCs w:val="16"/>
              </w:rPr>
              <w:t>ments et production de modèles d’amélioration s’inscrit dans l’histoire états-unienne de l’essor de la recherche et développement en éducation initiée par le gouvernement fédéral dès la seconde mo</w:t>
            </w:r>
            <w:r w:rsidRPr="00566F75">
              <w:rPr>
                <w:sz w:val="24"/>
                <w:szCs w:val="16"/>
              </w:rPr>
              <w:t>i</w:t>
            </w:r>
            <w:r w:rsidRPr="00566F75">
              <w:rPr>
                <w:sz w:val="24"/>
                <w:szCs w:val="16"/>
              </w:rPr>
              <w:t xml:space="preserve">tié du </w:t>
            </w:r>
            <w:r w:rsidRPr="00566F75">
              <w:rPr>
                <w:sz w:val="24"/>
                <w:szCs w:val="11"/>
              </w:rPr>
              <w:t>xx</w:t>
            </w:r>
            <w:r w:rsidRPr="00566F75">
              <w:rPr>
                <w:sz w:val="24"/>
                <w:szCs w:val="9"/>
                <w:vertAlign w:val="superscript"/>
              </w:rPr>
              <w:t xml:space="preserve">e </w:t>
            </w:r>
            <w:r w:rsidRPr="00566F75">
              <w:rPr>
                <w:sz w:val="24"/>
                <w:szCs w:val="14"/>
              </w:rPr>
              <w:t xml:space="preserve">siècle. Ils citent à cet effet le </w:t>
            </w:r>
            <w:r w:rsidRPr="00566F75">
              <w:rPr>
                <w:i/>
                <w:iCs/>
                <w:sz w:val="24"/>
                <w:szCs w:val="16"/>
              </w:rPr>
              <w:t xml:space="preserve">Cooperative Research Act </w:t>
            </w:r>
            <w:r w:rsidRPr="00566F75">
              <w:rPr>
                <w:sz w:val="24"/>
                <w:szCs w:val="16"/>
              </w:rPr>
              <w:t>(1954) qui mettait en place des protocoles de co</w:t>
            </w:r>
            <w:r w:rsidRPr="00566F75">
              <w:rPr>
                <w:sz w:val="24"/>
                <w:szCs w:val="16"/>
              </w:rPr>
              <w:t>l</w:t>
            </w:r>
            <w:r w:rsidRPr="00566F75">
              <w:rPr>
                <w:sz w:val="24"/>
                <w:szCs w:val="16"/>
              </w:rPr>
              <w:t>laboration avec le réseau universitaire. Cette collaboration fut étendue dès la décennie suivante par des programmes de subventions visant les activités de développement des curriculums menées par les universités ainsi que par des organisations non gouvernementales. Une infrastructure de collaboration s’est ainsi mise en place et permet de construire les b</w:t>
            </w:r>
            <w:r w:rsidRPr="00566F75">
              <w:rPr>
                <w:sz w:val="24"/>
                <w:szCs w:val="16"/>
              </w:rPr>
              <w:t>a</w:t>
            </w:r>
            <w:r w:rsidRPr="00566F75">
              <w:rPr>
                <w:sz w:val="24"/>
                <w:szCs w:val="16"/>
              </w:rPr>
              <w:t>ses de l’amélioration de l’école par la recherche. Il s’agit alors d’un système qui ne se limite pas à la recherche et au développement, mais qui en propose aussi la diffusion et l’utilisation. Dans cette optique, Desimone (2002) soutient que le CSR est un dérivé du mouvement des « écoles efficaces » qui fait la promotion de diff</w:t>
            </w:r>
            <w:r w:rsidRPr="00566F75">
              <w:rPr>
                <w:sz w:val="24"/>
                <w:szCs w:val="16"/>
              </w:rPr>
              <w:t>é</w:t>
            </w:r>
            <w:r w:rsidRPr="00566F75">
              <w:rPr>
                <w:sz w:val="24"/>
                <w:szCs w:val="16"/>
              </w:rPr>
              <w:t>rents critères d’amélioration des établissements. Le CSR s’inscrit dans le tou</w:t>
            </w:r>
            <w:r w:rsidRPr="00566F75">
              <w:rPr>
                <w:sz w:val="24"/>
                <w:szCs w:val="16"/>
              </w:rPr>
              <w:t>r</w:t>
            </w:r>
            <w:r w:rsidRPr="00566F75">
              <w:rPr>
                <w:sz w:val="24"/>
                <w:szCs w:val="16"/>
              </w:rPr>
              <w:t xml:space="preserve">nant de la politique de l’éducation états-unienne des années 1990 vers les </w:t>
            </w:r>
            <w:r w:rsidRPr="00566F75">
              <w:rPr>
                <w:i/>
                <w:iCs/>
                <w:sz w:val="24"/>
                <w:szCs w:val="16"/>
              </w:rPr>
              <w:t>sta</w:t>
            </w:r>
            <w:r w:rsidRPr="00566F75">
              <w:rPr>
                <w:i/>
                <w:iCs/>
                <w:sz w:val="24"/>
                <w:szCs w:val="16"/>
              </w:rPr>
              <w:t>n</w:t>
            </w:r>
            <w:r w:rsidRPr="00566F75">
              <w:rPr>
                <w:i/>
                <w:iCs/>
                <w:sz w:val="24"/>
                <w:szCs w:val="16"/>
              </w:rPr>
              <w:t>dard-based reforms</w:t>
            </w:r>
            <w:r w:rsidRPr="00566F75">
              <w:rPr>
                <w:sz w:val="24"/>
                <w:szCs w:val="16"/>
              </w:rPr>
              <w:t>. Cela est notamment caractérisé par le r</w:t>
            </w:r>
            <w:r w:rsidRPr="00566F75">
              <w:rPr>
                <w:sz w:val="24"/>
                <w:szCs w:val="16"/>
              </w:rPr>
              <w:t>e</w:t>
            </w:r>
            <w:r w:rsidRPr="00566F75">
              <w:rPr>
                <w:sz w:val="24"/>
                <w:szCs w:val="16"/>
              </w:rPr>
              <w:t xml:space="preserve">nouvellement du financement </w:t>
            </w:r>
            <w:r w:rsidRPr="00566F75">
              <w:rPr>
                <w:i/>
                <w:iCs/>
                <w:sz w:val="24"/>
                <w:szCs w:val="16"/>
              </w:rPr>
              <w:t>Title 1 of the Elementary and Second</w:t>
            </w:r>
            <w:r w:rsidRPr="00566F75">
              <w:rPr>
                <w:i/>
                <w:iCs/>
                <w:sz w:val="24"/>
                <w:szCs w:val="16"/>
              </w:rPr>
              <w:t>a</w:t>
            </w:r>
            <w:r w:rsidRPr="00566F75">
              <w:rPr>
                <w:i/>
                <w:iCs/>
                <w:sz w:val="24"/>
                <w:szCs w:val="16"/>
              </w:rPr>
              <w:t xml:space="preserve">ry Education Act </w:t>
            </w:r>
            <w:r w:rsidRPr="00566F75">
              <w:rPr>
                <w:sz w:val="24"/>
                <w:szCs w:val="16"/>
              </w:rPr>
              <w:t xml:space="preserve">(EASA)1 par le biais du programme </w:t>
            </w:r>
            <w:r w:rsidRPr="00566F75">
              <w:rPr>
                <w:i/>
                <w:iCs/>
                <w:sz w:val="24"/>
                <w:szCs w:val="16"/>
              </w:rPr>
              <w:t xml:space="preserve">Improving American School Act </w:t>
            </w:r>
            <w:r w:rsidRPr="00566F75">
              <w:rPr>
                <w:sz w:val="24"/>
                <w:szCs w:val="16"/>
              </w:rPr>
              <w:t>(IASA, 1994) (McDonnell, 2005). La portée des réformes passe dès lors d’initiatives locales sur des [147] disciplines d’enseignement, à une volonté d’action plus systém</w:t>
            </w:r>
            <w:r w:rsidRPr="00566F75">
              <w:rPr>
                <w:sz w:val="24"/>
                <w:szCs w:val="16"/>
              </w:rPr>
              <w:t>i</w:t>
            </w:r>
            <w:r w:rsidRPr="00566F75">
              <w:rPr>
                <w:sz w:val="24"/>
                <w:szCs w:val="16"/>
              </w:rPr>
              <w:t>que, axée sur l’ensemble du fonctionnement de l’école (Muijs, 2004 ; Datnow et Park, 2009). Le concept même de CSR provient d’abord d’une initiative pr</w:t>
            </w:r>
            <w:r w:rsidRPr="00566F75">
              <w:rPr>
                <w:sz w:val="24"/>
                <w:szCs w:val="16"/>
              </w:rPr>
              <w:t>i</w:t>
            </w:r>
            <w:r w:rsidRPr="00566F75">
              <w:rPr>
                <w:sz w:val="24"/>
                <w:szCs w:val="16"/>
              </w:rPr>
              <w:t>vée. C’est en 1991 que l’organisation à but non lucratif New American Schools Development Corporation 2 prend en charge le développement de cette réfo</w:t>
            </w:r>
            <w:r w:rsidRPr="00566F75">
              <w:rPr>
                <w:sz w:val="24"/>
                <w:szCs w:val="16"/>
              </w:rPr>
              <w:t>r</w:t>
            </w:r>
            <w:r w:rsidRPr="00566F75">
              <w:rPr>
                <w:sz w:val="24"/>
                <w:szCs w:val="16"/>
              </w:rPr>
              <w:t>me. À cette fin, des fonds considérables sont levés. Ceux-ci seront utilisés afin de développer des modèles qui correspondent aux exigences du CSR. La p</w:t>
            </w:r>
            <w:r w:rsidRPr="00566F75">
              <w:rPr>
                <w:sz w:val="24"/>
                <w:szCs w:val="16"/>
              </w:rPr>
              <w:t>é</w:t>
            </w:r>
            <w:r w:rsidRPr="00566F75">
              <w:rPr>
                <w:sz w:val="24"/>
                <w:szCs w:val="16"/>
              </w:rPr>
              <w:t>riode de développement et de mise à l’épreuve de ces modèles s’étend ju</w:t>
            </w:r>
            <w:r w:rsidRPr="00566F75">
              <w:rPr>
                <w:sz w:val="24"/>
                <w:szCs w:val="16"/>
              </w:rPr>
              <w:t>s</w:t>
            </w:r>
            <w:r w:rsidRPr="00566F75">
              <w:rPr>
                <w:sz w:val="24"/>
                <w:szCs w:val="16"/>
              </w:rPr>
              <w:t xml:space="preserve">qu’en 1973. Suite à quoi le gouvernement fédéral, par le biais du </w:t>
            </w:r>
            <w:r w:rsidRPr="00566F75">
              <w:rPr>
                <w:i/>
                <w:iCs/>
                <w:sz w:val="24"/>
                <w:szCs w:val="16"/>
              </w:rPr>
              <w:t xml:space="preserve">Comprehensive School Reform Demonstration Act, </w:t>
            </w:r>
            <w:r w:rsidRPr="00566F75">
              <w:rPr>
                <w:sz w:val="24"/>
                <w:szCs w:val="16"/>
              </w:rPr>
              <w:t xml:space="preserve">prendra en charge le financement du CSR. En 2001, ce programme sera ensuite intégré à la réforme plus large qu’est le </w:t>
            </w:r>
            <w:r w:rsidRPr="00566F75">
              <w:rPr>
                <w:i/>
                <w:iCs/>
                <w:sz w:val="24"/>
                <w:szCs w:val="16"/>
              </w:rPr>
              <w:t xml:space="preserve">No Child Left Behind </w:t>
            </w:r>
            <w:r w:rsidRPr="00566F75">
              <w:rPr>
                <w:sz w:val="24"/>
                <w:szCs w:val="16"/>
              </w:rPr>
              <w:t>comme partie intégrante du renouvellement du financ</w:t>
            </w:r>
            <w:r w:rsidRPr="00566F75">
              <w:rPr>
                <w:sz w:val="24"/>
                <w:szCs w:val="16"/>
              </w:rPr>
              <w:t>e</w:t>
            </w:r>
            <w:r w:rsidRPr="00566F75">
              <w:rPr>
                <w:sz w:val="24"/>
                <w:szCs w:val="16"/>
              </w:rPr>
              <w:t xml:space="preserve">ment </w:t>
            </w:r>
            <w:r w:rsidRPr="00566F75">
              <w:rPr>
                <w:i/>
                <w:iCs/>
                <w:sz w:val="24"/>
                <w:szCs w:val="16"/>
              </w:rPr>
              <w:t>Title 1</w:t>
            </w:r>
            <w:r w:rsidRPr="00566F75">
              <w:rPr>
                <w:sz w:val="24"/>
                <w:szCs w:val="16"/>
              </w:rPr>
              <w:t>4. Au cours des années 2000, près de 7 000 écoles ont utilisé des fonds gouvern</w:t>
            </w:r>
            <w:r w:rsidRPr="00566F75">
              <w:rPr>
                <w:sz w:val="24"/>
                <w:szCs w:val="16"/>
              </w:rPr>
              <w:t>e</w:t>
            </w:r>
            <w:r w:rsidRPr="00566F75">
              <w:rPr>
                <w:sz w:val="24"/>
                <w:szCs w:val="16"/>
              </w:rPr>
              <w:t xml:space="preserve">mentaux pour implanter des modèles CSR (Rowan </w:t>
            </w:r>
            <w:r w:rsidRPr="00566F75">
              <w:rPr>
                <w:i/>
                <w:iCs/>
                <w:sz w:val="24"/>
                <w:szCs w:val="16"/>
              </w:rPr>
              <w:t xml:space="preserve">et al. </w:t>
            </w:r>
            <w:r w:rsidRPr="00566F75">
              <w:rPr>
                <w:sz w:val="24"/>
                <w:szCs w:val="16"/>
              </w:rPr>
              <w:t>2009). Le programme de subvention a pris fin en 2007. Toutefois, selon Ross et coll</w:t>
            </w:r>
            <w:r w:rsidRPr="00566F75">
              <w:rPr>
                <w:sz w:val="24"/>
                <w:szCs w:val="16"/>
              </w:rPr>
              <w:t>è</w:t>
            </w:r>
            <w:r w:rsidRPr="00566F75">
              <w:rPr>
                <w:sz w:val="24"/>
                <w:szCs w:val="16"/>
              </w:rPr>
              <w:t>gues (2012), la logique propre au mouvement CSR est toujours présente dans NCLB.</w:t>
            </w:r>
            <w:r w:rsidRPr="004E58B5">
              <w:rPr>
                <w:szCs w:val="16"/>
              </w:rPr>
              <w:t xml:space="preserve"> </w:t>
            </w:r>
          </w:p>
          <w:p w14:paraId="035AE9FD" w14:textId="77777777" w:rsidR="002C09F6" w:rsidRPr="00566F75" w:rsidRDefault="002C09F6" w:rsidP="002C09F6">
            <w:pPr>
              <w:spacing w:before="120" w:after="120"/>
              <w:ind w:left="90" w:right="104" w:firstLine="0"/>
              <w:jc w:val="both"/>
              <w:rPr>
                <w:rFonts w:eastAsia="Times" w:cs="Bembo MT Std"/>
                <w:szCs w:val="22"/>
              </w:rPr>
            </w:pPr>
          </w:p>
        </w:tc>
      </w:tr>
    </w:tbl>
    <w:p w14:paraId="17D67A45" w14:textId="77777777" w:rsidR="002C09F6" w:rsidRDefault="002C09F6" w:rsidP="002C09F6">
      <w:pPr>
        <w:spacing w:before="120" w:after="120"/>
        <w:jc w:val="both"/>
        <w:rPr>
          <w:rFonts w:cs="Bembo MT Std"/>
          <w:szCs w:val="22"/>
        </w:rPr>
      </w:pPr>
    </w:p>
    <w:p w14:paraId="1A1D5760" w14:textId="77777777" w:rsidR="002C09F6" w:rsidRPr="004E58B5" w:rsidRDefault="002C09F6" w:rsidP="002C09F6">
      <w:pPr>
        <w:spacing w:before="120" w:after="120"/>
        <w:jc w:val="both"/>
        <w:rPr>
          <w:szCs w:val="16"/>
        </w:rPr>
      </w:pPr>
    </w:p>
    <w:p w14:paraId="72ADBB17" w14:textId="77777777" w:rsidR="002C09F6" w:rsidRPr="004E58B5" w:rsidRDefault="002C09F6" w:rsidP="002C09F6">
      <w:pPr>
        <w:pStyle w:val="planche"/>
      </w:pPr>
      <w:bookmarkStart w:id="22" w:name="Politiques_edu_chap_4_3"/>
      <w:r>
        <w:t>Le déploiement du CSR</w:t>
      </w:r>
      <w:r>
        <w:br/>
      </w:r>
      <w:r w:rsidRPr="004E58B5">
        <w:t>comme élément représentatif</w:t>
      </w:r>
      <w:r>
        <w:br/>
      </w:r>
      <w:r w:rsidRPr="004E58B5">
        <w:t>d’une techn</w:t>
      </w:r>
      <w:r w:rsidRPr="004E58B5">
        <w:t>o</w:t>
      </w:r>
      <w:r w:rsidRPr="004E58B5">
        <w:t xml:space="preserve">logie de changement </w:t>
      </w:r>
    </w:p>
    <w:bookmarkEnd w:id="22"/>
    <w:p w14:paraId="0DEF4A8F" w14:textId="77777777" w:rsidR="002C09F6" w:rsidRDefault="002C09F6" w:rsidP="002C09F6">
      <w:pPr>
        <w:spacing w:before="120" w:after="120"/>
        <w:jc w:val="both"/>
        <w:rPr>
          <w:rFonts w:cs="Bembo MT Std"/>
          <w:szCs w:val="22"/>
        </w:rPr>
      </w:pPr>
    </w:p>
    <w:p w14:paraId="300C0453"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580EBCB7" w14:textId="77777777" w:rsidR="002C09F6" w:rsidRPr="004E58B5" w:rsidRDefault="002C09F6" w:rsidP="002C09F6">
      <w:pPr>
        <w:spacing w:before="120" w:after="120"/>
        <w:jc w:val="both"/>
        <w:rPr>
          <w:rFonts w:cs="Bembo MT Std"/>
          <w:szCs w:val="22"/>
        </w:rPr>
      </w:pPr>
      <w:r w:rsidRPr="004E58B5">
        <w:rPr>
          <w:rFonts w:cs="Bembo MT Std"/>
          <w:szCs w:val="22"/>
        </w:rPr>
        <w:t>Le CSR implique la production de modèles visant explicitement la transformation des pratiques au niveau de l’établissement. Les diff</w:t>
      </w:r>
      <w:r w:rsidRPr="004E58B5">
        <w:rPr>
          <w:rFonts w:cs="Bembo MT Std"/>
          <w:szCs w:val="22"/>
        </w:rPr>
        <w:t>é</w:t>
      </w:r>
      <w:r w:rsidRPr="004E58B5">
        <w:rPr>
          <w:rFonts w:cs="Bembo MT Std"/>
          <w:szCs w:val="22"/>
        </w:rPr>
        <w:t>rents modèles CSR forment un agencement d’instruments déployés à ce niveau, tout en prenant assise sur un rapport étroit avec des age</w:t>
      </w:r>
      <w:r w:rsidRPr="004E58B5">
        <w:rPr>
          <w:rFonts w:cs="Bembo MT Std"/>
          <w:szCs w:val="22"/>
        </w:rPr>
        <w:t>n</w:t>
      </w:r>
      <w:r w:rsidRPr="004E58B5">
        <w:rPr>
          <w:rFonts w:cs="Bembo MT Std"/>
          <w:szCs w:val="22"/>
        </w:rPr>
        <w:t>ces externes. De plus, ils s’inscrivent au sein de la technologie de cha</w:t>
      </w:r>
      <w:r w:rsidRPr="004E58B5">
        <w:rPr>
          <w:rFonts w:cs="Bembo MT Std"/>
          <w:szCs w:val="22"/>
        </w:rPr>
        <w:t>n</w:t>
      </w:r>
      <w:r w:rsidRPr="004E58B5">
        <w:rPr>
          <w:rFonts w:cs="Bembo MT Std"/>
          <w:szCs w:val="22"/>
        </w:rPr>
        <w:t xml:space="preserve">gement lié à l’évolution de l’action publique en éducation à partir de IASA jusqu’à NCLB. </w:t>
      </w:r>
    </w:p>
    <w:p w14:paraId="486AAD25" w14:textId="77777777" w:rsidR="002C09F6" w:rsidRPr="004E58B5" w:rsidRDefault="002C09F6" w:rsidP="002C09F6">
      <w:pPr>
        <w:spacing w:before="120" w:after="120"/>
        <w:jc w:val="both"/>
        <w:rPr>
          <w:rFonts w:cs="Bembo MT Std"/>
          <w:szCs w:val="22"/>
        </w:rPr>
      </w:pPr>
      <w:r w:rsidRPr="004E58B5">
        <w:rPr>
          <w:rFonts w:cs="Bembo MT Std"/>
          <w:szCs w:val="22"/>
        </w:rPr>
        <w:t>Borman et ses collègues (2002) soulignent que la mise en polit</w:t>
      </w:r>
      <w:r w:rsidRPr="004E58B5">
        <w:rPr>
          <w:rFonts w:cs="Bembo MT Std"/>
          <w:szCs w:val="22"/>
        </w:rPr>
        <w:t>i</w:t>
      </w:r>
      <w:r w:rsidRPr="004E58B5">
        <w:rPr>
          <w:rFonts w:cs="Bembo MT Std"/>
          <w:szCs w:val="22"/>
        </w:rPr>
        <w:t xml:space="preserve">que du CSR tente de réconcilier la centralisation </w:t>
      </w:r>
      <w:r w:rsidRPr="004E58B5">
        <w:rPr>
          <w:rFonts w:cs="Bembo MT Std"/>
          <w:i/>
          <w:iCs/>
          <w:szCs w:val="22"/>
        </w:rPr>
        <w:t xml:space="preserve">top-down </w:t>
      </w:r>
      <w:r w:rsidRPr="004E58B5">
        <w:rPr>
          <w:rFonts w:cs="Bembo MT Std"/>
          <w:szCs w:val="22"/>
        </w:rPr>
        <w:t>du SE et la d</w:t>
      </w:r>
      <w:r w:rsidRPr="004E58B5">
        <w:rPr>
          <w:rFonts w:cs="Bembo MT Std"/>
          <w:szCs w:val="22"/>
        </w:rPr>
        <w:t>é</w:t>
      </w:r>
      <w:r w:rsidRPr="004E58B5">
        <w:rPr>
          <w:rFonts w:cs="Bembo MT Std"/>
          <w:szCs w:val="22"/>
        </w:rPr>
        <w:t xml:space="preserve">centralisation, caractérisée par la gestion de l’établissement dite du </w:t>
      </w:r>
      <w:r w:rsidRPr="004E58B5">
        <w:rPr>
          <w:rFonts w:cs="Bembo MT Std"/>
          <w:i/>
          <w:iCs/>
          <w:szCs w:val="22"/>
        </w:rPr>
        <w:t>School-Based Management</w:t>
      </w:r>
      <w:r w:rsidRPr="004E58B5">
        <w:rPr>
          <w:rFonts w:cs="Bembo MT Std"/>
          <w:szCs w:val="22"/>
        </w:rPr>
        <w:t>. En cela, les modèles CSR offriraient une flexibilité quant à l’implantation au niveau de l’établissement couplé à une recentralisation par le gouvernement fédéral des critères de cont</w:t>
      </w:r>
      <w:r w:rsidRPr="004E58B5">
        <w:rPr>
          <w:rFonts w:cs="Bembo MT Std"/>
          <w:szCs w:val="22"/>
        </w:rPr>
        <w:t>e</w:t>
      </w:r>
      <w:r w:rsidRPr="004E58B5">
        <w:rPr>
          <w:rFonts w:cs="Bembo MT Std"/>
          <w:szCs w:val="22"/>
        </w:rPr>
        <w:t>nu éducatif, ces derniers étant assujettis à des critères de su</w:t>
      </w:r>
      <w:r w:rsidRPr="004E58B5">
        <w:rPr>
          <w:rFonts w:cs="Bembo MT Std"/>
          <w:szCs w:val="22"/>
        </w:rPr>
        <w:t>b</w:t>
      </w:r>
      <w:r w:rsidRPr="004E58B5">
        <w:rPr>
          <w:rFonts w:cs="Bembo MT Std"/>
          <w:szCs w:val="22"/>
        </w:rPr>
        <w:t>ventions. Datnow (2005) mentionne que les modèles de CSR sont habituell</w:t>
      </w:r>
      <w:r w:rsidRPr="004E58B5">
        <w:rPr>
          <w:rFonts w:cs="Bembo MT Std"/>
          <w:szCs w:val="22"/>
        </w:rPr>
        <w:t>e</w:t>
      </w:r>
      <w:r w:rsidRPr="004E58B5">
        <w:rPr>
          <w:rFonts w:cs="Bembo MT Std"/>
          <w:szCs w:val="22"/>
        </w:rPr>
        <w:t>ment développés hors du réseau de l’éducation par des groupes de consultants. Si la politique CSR est un programme de f</w:t>
      </w:r>
      <w:r w:rsidRPr="004E58B5">
        <w:rPr>
          <w:rFonts w:cs="Bembo MT Std"/>
          <w:szCs w:val="22"/>
        </w:rPr>
        <w:t>i</w:t>
      </w:r>
      <w:r w:rsidRPr="004E58B5">
        <w:rPr>
          <w:rFonts w:cs="Bembo MT Std"/>
          <w:szCs w:val="22"/>
        </w:rPr>
        <w:t>nancement fédéral (les fonds proviennent de ce palier ainsi que les critères gén</w:t>
      </w:r>
      <w:r w:rsidRPr="004E58B5">
        <w:rPr>
          <w:rFonts w:cs="Bembo MT Std"/>
          <w:szCs w:val="22"/>
        </w:rPr>
        <w:t>é</w:t>
      </w:r>
      <w:r w:rsidRPr="004E58B5">
        <w:rPr>
          <w:rFonts w:cs="Bembo MT Std"/>
          <w:szCs w:val="22"/>
        </w:rPr>
        <w:t>raux d’utilisation), son « exécution » se fait au niveau des États (all</w:t>
      </w:r>
      <w:r w:rsidRPr="004E58B5">
        <w:rPr>
          <w:rFonts w:cs="Bembo MT Std"/>
          <w:szCs w:val="22"/>
        </w:rPr>
        <w:t>o</w:t>
      </w:r>
      <w:r w:rsidRPr="004E58B5">
        <w:rPr>
          <w:rFonts w:cs="Bembo MT Std"/>
          <w:szCs w:val="22"/>
        </w:rPr>
        <w:t>cation des fonds, évaluation des demandes) et la gestion est habitue</w:t>
      </w:r>
      <w:r w:rsidRPr="004E58B5">
        <w:rPr>
          <w:rFonts w:cs="Bembo MT Std"/>
          <w:szCs w:val="22"/>
        </w:rPr>
        <w:t>l</w:t>
      </w:r>
      <w:r w:rsidRPr="004E58B5">
        <w:rPr>
          <w:rFonts w:cs="Bembo MT Std"/>
          <w:szCs w:val="22"/>
        </w:rPr>
        <w:t>lement assurée par les districts scolaires (instances inte</w:t>
      </w:r>
      <w:r w:rsidRPr="004E58B5">
        <w:rPr>
          <w:rFonts w:cs="Bembo MT Std"/>
          <w:szCs w:val="22"/>
        </w:rPr>
        <w:t>r</w:t>
      </w:r>
      <w:r w:rsidRPr="004E58B5">
        <w:rPr>
          <w:rFonts w:cs="Bembo MT Std"/>
          <w:szCs w:val="22"/>
        </w:rPr>
        <w:t>médiaires), alors que ces modèles sont</w:t>
      </w:r>
      <w:r>
        <w:rPr>
          <w:rFonts w:cs="Bembo MT Std"/>
          <w:szCs w:val="22"/>
        </w:rPr>
        <w:t xml:space="preserve"> [148] </w:t>
      </w:r>
      <w:r w:rsidRPr="004E58B5">
        <w:rPr>
          <w:rFonts w:cs="Bembo MT Std"/>
          <w:szCs w:val="22"/>
        </w:rPr>
        <w:t>implantés au niveau des établiss</w:t>
      </w:r>
      <w:r w:rsidRPr="004E58B5">
        <w:rPr>
          <w:rFonts w:cs="Bembo MT Std"/>
          <w:szCs w:val="22"/>
        </w:rPr>
        <w:t>e</w:t>
      </w:r>
      <w:r w:rsidRPr="004E58B5">
        <w:rPr>
          <w:rFonts w:cs="Bembo MT Std"/>
          <w:szCs w:val="22"/>
        </w:rPr>
        <w:t>ments. Ces caractéristiques particulières du CSR comme action publ</w:t>
      </w:r>
      <w:r w:rsidRPr="004E58B5">
        <w:rPr>
          <w:rFonts w:cs="Bembo MT Std"/>
          <w:szCs w:val="22"/>
        </w:rPr>
        <w:t>i</w:t>
      </w:r>
      <w:r w:rsidRPr="004E58B5">
        <w:rPr>
          <w:rFonts w:cs="Bembo MT Std"/>
          <w:szCs w:val="22"/>
        </w:rPr>
        <w:t xml:space="preserve">que laissent entrevoir divers agencements d’instruments. D’une part, on peut voir les modèles CSR comme des « micro-technologies » qui exemplifient les agencements d’instruments transformationnels liés à la SE et à la SI. D’autre part, le CSR comme action publique s’inscrit dans une technologie de changement plus vaste liée aux </w:t>
      </w:r>
      <w:r w:rsidRPr="004E58B5">
        <w:rPr>
          <w:rFonts w:cs="Bembo MT Std"/>
          <w:i/>
          <w:iCs/>
          <w:szCs w:val="22"/>
        </w:rPr>
        <w:t>standard-based reforms</w:t>
      </w:r>
      <w:r w:rsidRPr="004E58B5">
        <w:rPr>
          <w:rFonts w:cs="Bembo MT Std"/>
          <w:szCs w:val="22"/>
        </w:rPr>
        <w:t>. Les diverses échelles d’action publique y sont néce</w:t>
      </w:r>
      <w:r w:rsidRPr="004E58B5">
        <w:rPr>
          <w:rFonts w:cs="Bembo MT Std"/>
          <w:szCs w:val="22"/>
        </w:rPr>
        <w:t>s</w:t>
      </w:r>
      <w:r w:rsidRPr="004E58B5">
        <w:rPr>
          <w:rFonts w:cs="Bembo MT Std"/>
          <w:szCs w:val="22"/>
        </w:rPr>
        <w:t>sairement impliquées et les in</w:t>
      </w:r>
      <w:r w:rsidRPr="004E58B5">
        <w:rPr>
          <w:rFonts w:cs="Bembo MT Std"/>
          <w:szCs w:val="22"/>
        </w:rPr>
        <w:t>s</w:t>
      </w:r>
      <w:r w:rsidRPr="004E58B5">
        <w:rPr>
          <w:rFonts w:cs="Bembo MT Std"/>
          <w:szCs w:val="22"/>
        </w:rPr>
        <w:t>truments du CSR sont mis en relation avec les standards et les instr</w:t>
      </w:r>
      <w:r w:rsidRPr="004E58B5">
        <w:rPr>
          <w:rFonts w:cs="Bembo MT Std"/>
          <w:szCs w:val="22"/>
        </w:rPr>
        <w:t>u</w:t>
      </w:r>
      <w:r w:rsidRPr="004E58B5">
        <w:rPr>
          <w:rFonts w:cs="Bembo MT Std"/>
          <w:szCs w:val="22"/>
        </w:rPr>
        <w:t xml:space="preserve">ments de reddition de comptes. </w:t>
      </w:r>
    </w:p>
    <w:p w14:paraId="3F81372A" w14:textId="77777777" w:rsidR="002C09F6" w:rsidRPr="004E58B5" w:rsidRDefault="002C09F6" w:rsidP="002C09F6">
      <w:pPr>
        <w:spacing w:before="120" w:after="120"/>
        <w:jc w:val="both"/>
        <w:rPr>
          <w:rFonts w:cs="Bembo MT Std"/>
          <w:szCs w:val="22"/>
        </w:rPr>
      </w:pPr>
      <w:r w:rsidRPr="004E58B5">
        <w:rPr>
          <w:rFonts w:cs="Bembo MT Std"/>
          <w:szCs w:val="22"/>
        </w:rPr>
        <w:t>Les modèles CSR agissent comme des instruments visant explic</w:t>
      </w:r>
      <w:r w:rsidRPr="004E58B5">
        <w:rPr>
          <w:rFonts w:cs="Bembo MT Std"/>
          <w:szCs w:val="22"/>
        </w:rPr>
        <w:t>i</w:t>
      </w:r>
      <w:r w:rsidRPr="004E58B5">
        <w:rPr>
          <w:rFonts w:cs="Bembo MT Std"/>
          <w:szCs w:val="22"/>
        </w:rPr>
        <w:t>tement à changer les pratiques au niveau de l’établissement. Nous en présentons brièvement quelques caractéristiques en synthétisant le fonctionnement de trois modèles qui ont fait l’objet d’un grand no</w:t>
      </w:r>
      <w:r w:rsidRPr="004E58B5">
        <w:rPr>
          <w:rFonts w:cs="Bembo MT Std"/>
          <w:szCs w:val="22"/>
        </w:rPr>
        <w:t>m</w:t>
      </w:r>
      <w:r w:rsidRPr="004E58B5">
        <w:rPr>
          <w:rFonts w:cs="Bembo MT Std"/>
          <w:szCs w:val="22"/>
        </w:rPr>
        <w:t xml:space="preserve">bre d’études (cf. méta-analyse de Camburn </w:t>
      </w:r>
      <w:r w:rsidRPr="004E58B5">
        <w:rPr>
          <w:rFonts w:cs="Bembo MT Std"/>
          <w:i/>
          <w:iCs/>
          <w:szCs w:val="22"/>
        </w:rPr>
        <w:t>et al.</w:t>
      </w:r>
      <w:r w:rsidRPr="004E58B5">
        <w:rPr>
          <w:rFonts w:cs="Bembo MT Std"/>
          <w:szCs w:val="22"/>
        </w:rPr>
        <w:t xml:space="preserve">, 2003) et qui ont été utilisés par Cross </w:t>
      </w:r>
      <w:r w:rsidRPr="004E58B5">
        <w:rPr>
          <w:rFonts w:cs="Bembo MT Std"/>
          <w:i/>
          <w:iCs/>
          <w:szCs w:val="22"/>
        </w:rPr>
        <w:t xml:space="preserve">et al. </w:t>
      </w:r>
      <w:r w:rsidRPr="004E58B5">
        <w:rPr>
          <w:rFonts w:cs="Bembo MT Std"/>
          <w:szCs w:val="22"/>
        </w:rPr>
        <w:t>(2004) afin d’exemplifier la manière dont les stratégies de changement (inhérentes aux modèles selon les auteurs) affectaient leur implantation au niveau de l’école. Nous reprenons la lecture faite par ces auteurs en nous concentrant particulièrement sur l’hybridation des stratégies liées au contrôle et à l’engagement prése</w:t>
      </w:r>
      <w:r w:rsidRPr="004E58B5">
        <w:rPr>
          <w:rFonts w:cs="Bembo MT Std"/>
          <w:szCs w:val="22"/>
        </w:rPr>
        <w:t>n</w:t>
      </w:r>
      <w:r w:rsidRPr="004E58B5">
        <w:rPr>
          <w:rFonts w:cs="Bembo MT Std"/>
          <w:szCs w:val="22"/>
        </w:rPr>
        <w:t xml:space="preserve">tes dans chacun des modèles CSR analysés. </w:t>
      </w:r>
    </w:p>
    <w:p w14:paraId="5B2E0E1D" w14:textId="77777777" w:rsidR="002C09F6" w:rsidRPr="004E58B5" w:rsidRDefault="002C09F6" w:rsidP="002C09F6">
      <w:pPr>
        <w:spacing w:before="120" w:after="120"/>
        <w:jc w:val="both"/>
        <w:rPr>
          <w:rFonts w:cs="Bembo MT Std"/>
          <w:szCs w:val="22"/>
        </w:rPr>
      </w:pPr>
      <w:r w:rsidRPr="004E58B5">
        <w:rPr>
          <w:rFonts w:cs="Bembo MT Std"/>
          <w:szCs w:val="22"/>
        </w:rPr>
        <w:t xml:space="preserve">La vaste étude menée par Cross et ses collègues (2003) a permis une analyse en profondeur de modèles CSR et de leur mise en œuvre au niveau de l’école. Ils proposent une lecture de l’introduction de trois modèles : </w:t>
      </w:r>
      <w:r w:rsidRPr="004E58B5">
        <w:rPr>
          <w:rFonts w:cs="Bembo MT Std"/>
          <w:i/>
          <w:iCs/>
          <w:szCs w:val="22"/>
        </w:rPr>
        <w:t xml:space="preserve">Accelerated Schools Project </w:t>
      </w:r>
      <w:r w:rsidRPr="004E58B5">
        <w:rPr>
          <w:rFonts w:cs="Bembo MT Std"/>
          <w:szCs w:val="22"/>
        </w:rPr>
        <w:t xml:space="preserve">(ASP), </w:t>
      </w:r>
      <w:r w:rsidRPr="004E58B5">
        <w:rPr>
          <w:rFonts w:cs="Bembo MT Std"/>
          <w:i/>
          <w:iCs/>
          <w:szCs w:val="22"/>
        </w:rPr>
        <w:t xml:space="preserve">America’s Choice </w:t>
      </w:r>
      <w:r w:rsidRPr="004E58B5">
        <w:rPr>
          <w:rFonts w:cs="Bembo MT Std"/>
          <w:szCs w:val="22"/>
        </w:rPr>
        <w:t xml:space="preserve">(AC) et </w:t>
      </w:r>
      <w:r w:rsidRPr="004E58B5">
        <w:rPr>
          <w:rFonts w:cs="Bembo MT Std"/>
          <w:i/>
          <w:iCs/>
          <w:szCs w:val="22"/>
        </w:rPr>
        <w:t xml:space="preserve">Success for All </w:t>
      </w:r>
      <w:r w:rsidRPr="004E58B5">
        <w:rPr>
          <w:rFonts w:cs="Bembo MT Std"/>
          <w:szCs w:val="22"/>
        </w:rPr>
        <w:t>(SFA). Ils se concentrent sur les formes de contrôles différenciées qui sous-tendent ces modèles. Ainsi l’ASP s</w:t>
      </w:r>
      <w:r w:rsidRPr="004E58B5">
        <w:rPr>
          <w:rFonts w:cs="Bembo MT Std"/>
          <w:szCs w:val="22"/>
        </w:rPr>
        <w:t>e</w:t>
      </w:r>
      <w:r w:rsidRPr="004E58B5">
        <w:rPr>
          <w:rFonts w:cs="Bembo MT Std"/>
          <w:szCs w:val="22"/>
        </w:rPr>
        <w:t>rait fondée sur un contrôle dit « culturel », qui vise d’abord à l’intégration de grands objectifs communs au sein de l’établissement tout en laissant une grande liberté individuelle. L’AC reposerait de son côté sur un contrôle « professionnel » qui se définit par le fort a</w:t>
      </w:r>
      <w:r w:rsidRPr="004E58B5">
        <w:rPr>
          <w:rFonts w:cs="Bembo MT Std"/>
          <w:szCs w:val="22"/>
        </w:rPr>
        <w:t>c</w:t>
      </w:r>
      <w:r w:rsidRPr="004E58B5">
        <w:rPr>
          <w:rFonts w:cs="Bembo MT Std"/>
          <w:szCs w:val="22"/>
        </w:rPr>
        <w:t xml:space="preserve">cent mis sur des pratiques et des standards en lien avec un « coaching » directement à l’intérieur de la classe. Enfin, le modèle SFA représenterait un contrôle que les auteurs qualifient de « bureaucratique », utilisant davantage une gestion centralisée et des relations hiérarchiques. </w:t>
      </w:r>
    </w:p>
    <w:p w14:paraId="10E04FCC" w14:textId="77777777" w:rsidR="002C09F6" w:rsidRPr="004E58B5" w:rsidRDefault="002C09F6" w:rsidP="002C09F6">
      <w:pPr>
        <w:spacing w:before="120" w:after="120"/>
        <w:jc w:val="both"/>
        <w:rPr>
          <w:rFonts w:cs="Bembo MT Std"/>
          <w:szCs w:val="22"/>
        </w:rPr>
      </w:pPr>
      <w:r w:rsidRPr="004E58B5">
        <w:rPr>
          <w:rFonts w:cs="Bembo MT Std"/>
          <w:szCs w:val="22"/>
        </w:rPr>
        <w:t>Toutefois, au-delà de ces divergences dans les logiques de contr</w:t>
      </w:r>
      <w:r w:rsidRPr="004E58B5">
        <w:rPr>
          <w:rFonts w:cs="Bembo MT Std"/>
          <w:szCs w:val="22"/>
        </w:rPr>
        <w:t>ô</w:t>
      </w:r>
      <w:r w:rsidRPr="004E58B5">
        <w:rPr>
          <w:rFonts w:cs="Bembo MT Std"/>
          <w:szCs w:val="22"/>
        </w:rPr>
        <w:t>le inhérentes aux différents modèles, ils présentent deux types de convergences. D’une part, une convergence endogène à l’école en ce qui a trait</w:t>
      </w:r>
      <w:r>
        <w:rPr>
          <w:rFonts w:cs="Bembo MT Std"/>
          <w:szCs w:val="22"/>
        </w:rPr>
        <w:t xml:space="preserve"> [149] </w:t>
      </w:r>
      <w:r w:rsidRPr="004E58B5">
        <w:rPr>
          <w:rFonts w:cs="Bembo MT Std"/>
          <w:szCs w:val="22"/>
        </w:rPr>
        <w:t>aux caractéristiques instrumentales des modèles et aux acteurs i</w:t>
      </w:r>
      <w:r w:rsidRPr="004E58B5">
        <w:rPr>
          <w:rFonts w:cs="Bembo MT Std"/>
          <w:szCs w:val="22"/>
        </w:rPr>
        <w:t>m</w:t>
      </w:r>
      <w:r w:rsidRPr="004E58B5">
        <w:rPr>
          <w:rFonts w:cs="Bembo MT Std"/>
          <w:szCs w:val="22"/>
        </w:rPr>
        <w:t>pliqués. D’autre part, une convergence exogène à l’école en ce qui a trait à la dynamique d’ensemble de leur production (encadrement f</w:t>
      </w:r>
      <w:r w:rsidRPr="004E58B5">
        <w:rPr>
          <w:rFonts w:cs="Bembo MT Std"/>
          <w:szCs w:val="22"/>
        </w:rPr>
        <w:t>é</w:t>
      </w:r>
      <w:r w:rsidRPr="004E58B5">
        <w:rPr>
          <w:rFonts w:cs="Bembo MT Std"/>
          <w:szCs w:val="22"/>
        </w:rPr>
        <w:t>déral) et de mise en œuvre (évaluation externe ; concentration de re</w:t>
      </w:r>
      <w:r w:rsidRPr="004E58B5">
        <w:rPr>
          <w:rFonts w:cs="Bembo MT Std"/>
          <w:szCs w:val="22"/>
        </w:rPr>
        <w:t>s</w:t>
      </w:r>
      <w:r w:rsidRPr="004E58B5">
        <w:rPr>
          <w:rFonts w:cs="Bembo MT Std"/>
          <w:szCs w:val="22"/>
        </w:rPr>
        <w:t xml:space="preserve">sources scolaires ; exigences de reddition de comptes). </w:t>
      </w:r>
    </w:p>
    <w:p w14:paraId="0861EFBF" w14:textId="77777777" w:rsidR="002C09F6" w:rsidRPr="004E58B5" w:rsidRDefault="002C09F6" w:rsidP="002C09F6">
      <w:pPr>
        <w:spacing w:before="120" w:after="120"/>
        <w:jc w:val="both"/>
        <w:rPr>
          <w:rFonts w:cs="Bembo MT Std"/>
          <w:szCs w:val="22"/>
        </w:rPr>
      </w:pPr>
      <w:r w:rsidRPr="004E58B5">
        <w:rPr>
          <w:rFonts w:cs="Bembo MT Std"/>
          <w:szCs w:val="22"/>
        </w:rPr>
        <w:t>Tous les modèles CSR reposent sur des objectifs précis. Ceux-ci varient d’un modèle à l’autre (par exemple ASP est centré sur les él</w:t>
      </w:r>
      <w:r w:rsidRPr="004E58B5">
        <w:rPr>
          <w:rFonts w:cs="Bembo MT Std"/>
          <w:szCs w:val="22"/>
        </w:rPr>
        <w:t>è</w:t>
      </w:r>
      <w:r w:rsidRPr="004E58B5">
        <w:rPr>
          <w:rFonts w:cs="Bembo MT Std"/>
          <w:szCs w:val="22"/>
        </w:rPr>
        <w:t xml:space="preserve">ves « à risque », alors que SFA vise explicitement l’amélioration des compétences en lecture), mais impliquent tous une quantification de la réussite. En ce qui a trait à la dynamique interne, soulignons d’abord la prépondérance des </w:t>
      </w:r>
      <w:r w:rsidRPr="004E58B5">
        <w:rPr>
          <w:rFonts w:cs="Bembo MT Std"/>
          <w:i/>
          <w:iCs/>
          <w:szCs w:val="22"/>
        </w:rPr>
        <w:t xml:space="preserve">coachs </w:t>
      </w:r>
      <w:r w:rsidRPr="004E58B5">
        <w:rPr>
          <w:rFonts w:cs="Bembo MT Std"/>
          <w:szCs w:val="22"/>
        </w:rPr>
        <w:t>ou du soutien intraétablissement dans le fonctionnement des modèles</w:t>
      </w:r>
      <w:r>
        <w:rPr>
          <w:rFonts w:cs="Bembo MT Std"/>
          <w:szCs w:val="22"/>
        </w:rPr>
        <w:t> </w:t>
      </w:r>
      <w:r>
        <w:rPr>
          <w:rStyle w:val="Appelnotedebasdep"/>
          <w:rFonts w:cs="Bembo MT Std"/>
          <w:szCs w:val="22"/>
        </w:rPr>
        <w:footnoteReference w:id="24"/>
      </w:r>
      <w:r w:rsidRPr="004E58B5">
        <w:rPr>
          <w:rFonts w:cs="Bembo MT Std"/>
          <w:szCs w:val="14"/>
        </w:rPr>
        <w:t xml:space="preserve">. </w:t>
      </w:r>
      <w:r w:rsidRPr="004E58B5">
        <w:rPr>
          <w:rFonts w:cs="Bembo MT Std"/>
          <w:szCs w:val="22"/>
        </w:rPr>
        <w:t>Ainsi, les trois modèles présentés r</w:t>
      </w:r>
      <w:r w:rsidRPr="004E58B5">
        <w:rPr>
          <w:rFonts w:cs="Bembo MT Std"/>
          <w:szCs w:val="22"/>
        </w:rPr>
        <w:t>e</w:t>
      </w:r>
      <w:r w:rsidRPr="004E58B5">
        <w:rPr>
          <w:rFonts w:cs="Bembo MT Std"/>
          <w:szCs w:val="22"/>
        </w:rPr>
        <w:t xml:space="preserve">quièrent la présence de </w:t>
      </w:r>
      <w:r w:rsidRPr="004E58B5">
        <w:rPr>
          <w:rFonts w:cs="Bembo MT Std"/>
          <w:i/>
          <w:iCs/>
          <w:szCs w:val="22"/>
        </w:rPr>
        <w:t>coach</w:t>
      </w:r>
      <w:r w:rsidRPr="004E58B5">
        <w:rPr>
          <w:rFonts w:cs="Bembo MT Std"/>
          <w:szCs w:val="22"/>
        </w:rPr>
        <w:t>s afin de faciliter la mise en œuvre. Ces acteurs ont évidemment un rôle clé en ce qui a trait à l’engagement des professionnels scolaires et à la mise en place de mécanismes de soutien. Ces mécanismes divergent d’un programme à l’autre. Le m</w:t>
      </w:r>
      <w:r w:rsidRPr="004E58B5">
        <w:rPr>
          <w:rFonts w:cs="Bembo MT Std"/>
          <w:szCs w:val="22"/>
        </w:rPr>
        <w:t>o</w:t>
      </w:r>
      <w:r w:rsidRPr="004E58B5">
        <w:rPr>
          <w:rFonts w:cs="Bembo MT Std"/>
          <w:szCs w:val="22"/>
        </w:rPr>
        <w:t>dèle le plus flexible, l’ASP, repose sur des « rencontres de dévelo</w:t>
      </w:r>
      <w:r w:rsidRPr="004E58B5">
        <w:rPr>
          <w:rFonts w:cs="Bembo MT Std"/>
          <w:szCs w:val="22"/>
        </w:rPr>
        <w:t>p</w:t>
      </w:r>
      <w:r w:rsidRPr="004E58B5">
        <w:rPr>
          <w:rFonts w:cs="Bembo MT Std"/>
          <w:szCs w:val="22"/>
        </w:rPr>
        <w:t>pement professionnel » qui se font en groupe. De manière analogue à un modèle de communauté de pratique, on tend à favoriser l’engagement individuel à travers des mécanismes de consensus de groupe. Le modèle le plus dirigiste, le SFA, utilise plutôt le tutorat individuel comme principal mécanisme d’engagement. L’AC, comme modèle médian, reprend ces deux mécanismes, tout en mettant l’accent sur des périodes intensives de formation communes, nota</w:t>
      </w:r>
      <w:r w:rsidRPr="004E58B5">
        <w:rPr>
          <w:rFonts w:cs="Bembo MT Std"/>
          <w:szCs w:val="22"/>
        </w:rPr>
        <w:t>m</w:t>
      </w:r>
      <w:r w:rsidRPr="004E58B5">
        <w:rPr>
          <w:rFonts w:cs="Bembo MT Std"/>
          <w:szCs w:val="22"/>
        </w:rPr>
        <w:t>ment en ce qui a trait à l’usage des données. Ainsi, les modèles qui mettent davantage l’accent sur une forme de standardisation des prat</w:t>
      </w:r>
      <w:r w:rsidRPr="004E58B5">
        <w:rPr>
          <w:rFonts w:cs="Bembo MT Std"/>
          <w:szCs w:val="22"/>
        </w:rPr>
        <w:t>i</w:t>
      </w:r>
      <w:r w:rsidRPr="004E58B5">
        <w:rPr>
          <w:rFonts w:cs="Bembo MT Std"/>
          <w:szCs w:val="22"/>
        </w:rPr>
        <w:t>ques ou curriculaire présentent des mécanismes de soutien plus dév</w:t>
      </w:r>
      <w:r w:rsidRPr="004E58B5">
        <w:rPr>
          <w:rFonts w:cs="Bembo MT Std"/>
          <w:szCs w:val="22"/>
        </w:rPr>
        <w:t>e</w:t>
      </w:r>
      <w:r w:rsidRPr="004E58B5">
        <w:rPr>
          <w:rFonts w:cs="Bembo MT Std"/>
          <w:szCs w:val="22"/>
        </w:rPr>
        <w:t>loppés, mais favorisant moins l’engagement. Il faut souligner que tant AC que SFA proposent un programme de soutien alternatif pour les directeurs. Ces modèles mettent l’accent sur l’importance d’un le</w:t>
      </w:r>
      <w:r w:rsidRPr="004E58B5">
        <w:rPr>
          <w:rFonts w:cs="Bembo MT Std"/>
          <w:szCs w:val="22"/>
        </w:rPr>
        <w:t>a</w:t>
      </w:r>
      <w:r w:rsidRPr="004E58B5">
        <w:rPr>
          <w:rFonts w:cs="Bembo MT Std"/>
          <w:szCs w:val="22"/>
        </w:rPr>
        <w:t xml:space="preserve">dership managérial. Les directions sont vues comme des acteurs clés pour donner les grandes orientations de l’application des modèles et pour en favoriser l’intégration par l’ensemble des professionnels de l’école. </w:t>
      </w:r>
    </w:p>
    <w:p w14:paraId="3037336D" w14:textId="77777777" w:rsidR="002C09F6" w:rsidRPr="004E58B5" w:rsidRDefault="002C09F6" w:rsidP="002C09F6">
      <w:pPr>
        <w:spacing w:before="120" w:after="120"/>
        <w:jc w:val="both"/>
        <w:rPr>
          <w:rFonts w:cs="Bembo MT Std"/>
          <w:szCs w:val="22"/>
        </w:rPr>
      </w:pPr>
      <w:r w:rsidRPr="004E58B5">
        <w:rPr>
          <w:rFonts w:cs="Bembo MT Std"/>
          <w:szCs w:val="22"/>
        </w:rPr>
        <w:t xml:space="preserve">Les différents modèles utilisent une forme de contrôle classique en ce qui a trait à la conformité au script. Ils produisent tous une </w:t>
      </w:r>
      <w:r>
        <w:rPr>
          <w:rFonts w:cs="Bembo MT Std"/>
          <w:szCs w:val="22"/>
        </w:rPr>
        <w:t xml:space="preserve">[150] </w:t>
      </w:r>
      <w:r w:rsidRPr="004E58B5">
        <w:rPr>
          <w:rFonts w:cs="Bembo MT Std"/>
          <w:szCs w:val="22"/>
        </w:rPr>
        <w:t>documentation formelle qui définit ce qui est attendu des diff</w:t>
      </w:r>
      <w:r w:rsidRPr="004E58B5">
        <w:rPr>
          <w:rFonts w:cs="Bembo MT Std"/>
          <w:szCs w:val="22"/>
        </w:rPr>
        <w:t>é</w:t>
      </w:r>
      <w:r w:rsidRPr="004E58B5">
        <w:rPr>
          <w:rFonts w:cs="Bembo MT Std"/>
          <w:szCs w:val="22"/>
        </w:rPr>
        <w:t>rents acteurs. Toutefois, le niveau de contrôle est variable. Ainsi, dans un programme modèle comme ASP, le niveau de contrôle formel re</w:t>
      </w:r>
      <w:r w:rsidRPr="004E58B5">
        <w:rPr>
          <w:rFonts w:cs="Bembo MT Std"/>
          <w:szCs w:val="22"/>
        </w:rPr>
        <w:t>s</w:t>
      </w:r>
      <w:r w:rsidRPr="004E58B5">
        <w:rPr>
          <w:rFonts w:cs="Bembo MT Std"/>
          <w:szCs w:val="22"/>
        </w:rPr>
        <w:t>te faible. AC est centré sur un contrôle curriculaire élevé, mais est plus relâché en ce qui a trait aux pratiques, alors que SFA met en place un contrôle formel sur l’ensemble de son programme. Les outils de contrôle sont liés aux formes que prend l’engagement dans chacun des modèles. Ainsi, ASP propose une forme d’autodiscipline (autoévalu</w:t>
      </w:r>
      <w:r w:rsidRPr="004E58B5">
        <w:rPr>
          <w:rFonts w:cs="Bembo MT Std"/>
          <w:szCs w:val="22"/>
        </w:rPr>
        <w:t>a</w:t>
      </w:r>
      <w:r w:rsidRPr="004E58B5">
        <w:rPr>
          <w:rFonts w:cs="Bembo MT Std"/>
          <w:szCs w:val="22"/>
        </w:rPr>
        <w:t>tion) tout en précisant des attentes formelles. Ce mécanisme se doit de fonctionner en symbiose avec celui de l’engagement du co</w:t>
      </w:r>
      <w:r w:rsidRPr="004E58B5">
        <w:rPr>
          <w:rFonts w:cs="Bembo MT Std"/>
          <w:szCs w:val="22"/>
        </w:rPr>
        <w:t>l</w:t>
      </w:r>
      <w:r w:rsidRPr="004E58B5">
        <w:rPr>
          <w:rFonts w:cs="Bembo MT Std"/>
          <w:szCs w:val="22"/>
        </w:rPr>
        <w:t>lectif de l’école dans l’application du modèle. L’AC est un modèle qui pose le contrôle sous la forme de la présence d’un observateur externe et d’une stricte régulation curriculaire. Les enseignants ne se voient pas imposer des pratiques pédagogiques, mais les mécanismes d’engagement individualisé fonctionnent comme une pression souple. Enfin, SFA met l’accent sur un suivi étroit de la mise en œuvre par les acteurs clés qui jouent le double rôle de surveillants et de form</w:t>
      </w:r>
      <w:r w:rsidRPr="004E58B5">
        <w:rPr>
          <w:rFonts w:cs="Bembo MT Std"/>
          <w:szCs w:val="22"/>
        </w:rPr>
        <w:t>a</w:t>
      </w:r>
      <w:r w:rsidRPr="004E58B5">
        <w:rPr>
          <w:rFonts w:cs="Bembo MT Std"/>
          <w:szCs w:val="22"/>
        </w:rPr>
        <w:t xml:space="preserve">teurs. La formation est étendue à l’intégration de pratiques. Celles-ci sont vérifiées par des observations en groupe. </w:t>
      </w:r>
    </w:p>
    <w:p w14:paraId="50BCA98C" w14:textId="77777777" w:rsidR="002C09F6" w:rsidRPr="004E58B5" w:rsidRDefault="002C09F6" w:rsidP="002C09F6">
      <w:pPr>
        <w:spacing w:before="120" w:after="120"/>
        <w:jc w:val="both"/>
        <w:rPr>
          <w:rFonts w:cs="Bembo MT Std"/>
          <w:szCs w:val="22"/>
        </w:rPr>
      </w:pPr>
      <w:r w:rsidRPr="004E58B5">
        <w:rPr>
          <w:rFonts w:cs="Bembo MT Std"/>
          <w:szCs w:val="22"/>
        </w:rPr>
        <w:t>Les modèles CSR fonctionnent donc en mettant en place un ench</w:t>
      </w:r>
      <w:r w:rsidRPr="004E58B5">
        <w:rPr>
          <w:rFonts w:cs="Bembo MT Std"/>
          <w:szCs w:val="22"/>
        </w:rPr>
        <w:t>e</w:t>
      </w:r>
      <w:r w:rsidRPr="004E58B5">
        <w:rPr>
          <w:rFonts w:cs="Bembo MT Std"/>
          <w:szCs w:val="22"/>
        </w:rPr>
        <w:t>vêtrement de mécanismes d’engagement et de contrôle, pesant dava</w:t>
      </w:r>
      <w:r w:rsidRPr="004E58B5">
        <w:rPr>
          <w:rFonts w:cs="Bembo MT Std"/>
          <w:szCs w:val="22"/>
        </w:rPr>
        <w:t>n</w:t>
      </w:r>
      <w:r w:rsidRPr="004E58B5">
        <w:rPr>
          <w:rFonts w:cs="Bembo MT Std"/>
          <w:szCs w:val="22"/>
        </w:rPr>
        <w:t>tage sur un pôle ou sur l’autre en fonction de leur logique d’ensemble. Ces mécanismes sont explicitement liés aux changements de prat</w:t>
      </w:r>
      <w:r w:rsidRPr="004E58B5">
        <w:rPr>
          <w:rFonts w:cs="Bembo MT Std"/>
          <w:szCs w:val="22"/>
        </w:rPr>
        <w:t>i</w:t>
      </w:r>
      <w:r w:rsidRPr="004E58B5">
        <w:rPr>
          <w:rFonts w:cs="Bembo MT Std"/>
          <w:szCs w:val="22"/>
        </w:rPr>
        <w:t>ques. Toutefois, ils s’inscrivent aussi dans une logique systémique de transformation de l’école et de l’éducation. En cela, ils sont partie i</w:t>
      </w:r>
      <w:r w:rsidRPr="004E58B5">
        <w:rPr>
          <w:rFonts w:cs="Bembo MT Std"/>
          <w:szCs w:val="22"/>
        </w:rPr>
        <w:t>n</w:t>
      </w:r>
      <w:r w:rsidRPr="004E58B5">
        <w:rPr>
          <w:rFonts w:cs="Bembo MT Std"/>
          <w:szCs w:val="22"/>
        </w:rPr>
        <w:t>tégrante d’une technologie qui se déploie aussi hors des murs de l’établissement scolaire. Celle-ci implique divers agenc</w:t>
      </w:r>
      <w:r w:rsidRPr="004E58B5">
        <w:rPr>
          <w:rFonts w:cs="Bembo MT Std"/>
          <w:szCs w:val="22"/>
        </w:rPr>
        <w:t>e</w:t>
      </w:r>
      <w:r w:rsidRPr="004E58B5">
        <w:rPr>
          <w:rFonts w:cs="Bembo MT Std"/>
          <w:szCs w:val="22"/>
        </w:rPr>
        <w:t>ments d’instruments. Sans prétendre à une cartographie complète de ces agencements, nous en proposons ici trois qui impliquent direct</w:t>
      </w:r>
      <w:r w:rsidRPr="004E58B5">
        <w:rPr>
          <w:rFonts w:cs="Bembo MT Std"/>
          <w:szCs w:val="22"/>
        </w:rPr>
        <w:t>e</w:t>
      </w:r>
      <w:r w:rsidRPr="004E58B5">
        <w:rPr>
          <w:rFonts w:cs="Bembo MT Std"/>
          <w:szCs w:val="22"/>
        </w:rPr>
        <w:t xml:space="preserve">ment les modèles CSR. </w:t>
      </w:r>
    </w:p>
    <w:p w14:paraId="70C14E9A" w14:textId="77777777" w:rsidR="002C09F6" w:rsidRDefault="002C09F6" w:rsidP="002C09F6">
      <w:pPr>
        <w:spacing w:before="120" w:after="120"/>
        <w:jc w:val="both"/>
        <w:rPr>
          <w:szCs w:val="18"/>
        </w:rPr>
      </w:pPr>
      <w:r>
        <w:rPr>
          <w:szCs w:val="18"/>
        </w:rPr>
        <w:br w:type="page"/>
      </w:r>
    </w:p>
    <w:p w14:paraId="42F1559E" w14:textId="77777777" w:rsidR="002C09F6" w:rsidRPr="004E58B5" w:rsidRDefault="002C09F6" w:rsidP="002C09F6">
      <w:pPr>
        <w:pStyle w:val="a"/>
      </w:pPr>
      <w:r w:rsidRPr="004E58B5">
        <w:t>Agencement 1 :</w:t>
      </w:r>
      <w:r>
        <w:br/>
      </w:r>
      <w:r w:rsidRPr="004E58B5">
        <w:t>défin</w:t>
      </w:r>
      <w:r>
        <w:t>ition des modèles – financement</w:t>
      </w:r>
    </w:p>
    <w:p w14:paraId="3F6E68FD" w14:textId="77777777" w:rsidR="002C09F6" w:rsidRDefault="002C09F6" w:rsidP="002C09F6">
      <w:pPr>
        <w:spacing w:before="120" w:after="120"/>
        <w:jc w:val="both"/>
        <w:rPr>
          <w:rFonts w:cs="Bembo MT Std"/>
          <w:szCs w:val="22"/>
        </w:rPr>
      </w:pPr>
    </w:p>
    <w:p w14:paraId="09BE7C8B" w14:textId="77777777" w:rsidR="002C09F6" w:rsidRPr="004E58B5" w:rsidRDefault="002C09F6" w:rsidP="002C09F6">
      <w:pPr>
        <w:spacing w:before="120" w:after="120"/>
        <w:jc w:val="both"/>
        <w:rPr>
          <w:rFonts w:cs="Bembo MT Std"/>
          <w:szCs w:val="22"/>
        </w:rPr>
      </w:pPr>
      <w:r w:rsidRPr="004E58B5">
        <w:rPr>
          <w:rFonts w:cs="Bembo MT Std"/>
          <w:szCs w:val="22"/>
        </w:rPr>
        <w:t>Les modèles CSR doivent être fondés sur la recherche. Cependant, à travers la politique fédérale, ce ne sont pas des modèles précis de CSR qui sont définis, mais bien des critères de subvention répondant à l’exigence de réforme globale de l’école. En pratique, 17 modèles sont</w:t>
      </w:r>
      <w:r>
        <w:rPr>
          <w:rFonts w:cs="Bembo MT Std"/>
          <w:szCs w:val="22"/>
        </w:rPr>
        <w:t xml:space="preserve"> [151]</w:t>
      </w:r>
      <w:r w:rsidRPr="004E58B5">
        <w:rPr>
          <w:rFonts w:cs="Bembo MT Std"/>
          <w:szCs w:val="22"/>
        </w:rPr>
        <w:t xml:space="preserve"> proposés à titre d’exemple, mais les écoles qui candidatent pour une subvention fédérale sont libres d’utiliser un autre modèle ou d’en développer un à l’interne (Datnow et Park, 2009, p. 355). La politique fédérale ne fait que structurer un mouvement qui a d’abord émané de la sphère privée. De fait, les modèles CSR continuent à être largement produits par des agences externes. Cela structure les relations avec l’établissement et pourrait être une des causes du découplage avec les objectifs de la politique fédérale. De plus, la mise en politique a i</w:t>
      </w:r>
      <w:r w:rsidRPr="004E58B5">
        <w:rPr>
          <w:rFonts w:cs="Bembo MT Std"/>
          <w:szCs w:val="22"/>
        </w:rPr>
        <w:t>m</w:t>
      </w:r>
      <w:r w:rsidRPr="004E58B5">
        <w:rPr>
          <w:rFonts w:cs="Bembo MT Std"/>
          <w:szCs w:val="22"/>
        </w:rPr>
        <w:t>pliqué un développement de l’industrie des modèles externes et de l’accompagnement afin que les écoles puissent répondre aux exige</w:t>
      </w:r>
      <w:r w:rsidRPr="004E58B5">
        <w:rPr>
          <w:rFonts w:cs="Bembo MT Std"/>
          <w:szCs w:val="22"/>
        </w:rPr>
        <w:t>n</w:t>
      </w:r>
      <w:r w:rsidRPr="004E58B5">
        <w:rPr>
          <w:rFonts w:cs="Bembo MT Std"/>
          <w:szCs w:val="22"/>
        </w:rPr>
        <w:t>ces de la politique fédérale et obtenir le financement désiré. Datnow et Park (2009) soulignent que cela a engendré des problèmes de croi</w:t>
      </w:r>
      <w:r w:rsidRPr="004E58B5">
        <w:rPr>
          <w:rFonts w:cs="Bembo MT Std"/>
          <w:szCs w:val="22"/>
        </w:rPr>
        <w:t>s</w:t>
      </w:r>
      <w:r w:rsidRPr="004E58B5">
        <w:rPr>
          <w:rFonts w:cs="Bembo MT Std"/>
          <w:szCs w:val="22"/>
        </w:rPr>
        <w:t>sance chez certaines agences – souvent de petites unités de recherche – qui ont vu la demande augmenter de façon drastique. De plus, la m</w:t>
      </w:r>
      <w:r w:rsidRPr="004E58B5">
        <w:rPr>
          <w:rFonts w:cs="Bembo MT Std"/>
          <w:szCs w:val="22"/>
        </w:rPr>
        <w:t>i</w:t>
      </w:r>
      <w:r w:rsidRPr="004E58B5">
        <w:rPr>
          <w:rFonts w:cs="Bembo MT Std"/>
          <w:szCs w:val="22"/>
        </w:rPr>
        <w:t>se en politique aurait e</w:t>
      </w:r>
      <w:r w:rsidRPr="004E58B5">
        <w:rPr>
          <w:rFonts w:cs="Bembo MT Std"/>
          <w:szCs w:val="22"/>
        </w:rPr>
        <w:t>n</w:t>
      </w:r>
      <w:r w:rsidRPr="004E58B5">
        <w:rPr>
          <w:rFonts w:cs="Bembo MT Std"/>
          <w:szCs w:val="22"/>
        </w:rPr>
        <w:t>traîné une réponse de la part des agences afin d’ajuster leur modèle en fonction de la structure de la politique, n</w:t>
      </w:r>
      <w:r w:rsidRPr="004E58B5">
        <w:rPr>
          <w:rFonts w:cs="Bembo MT Std"/>
          <w:szCs w:val="22"/>
        </w:rPr>
        <w:t>o</w:t>
      </w:r>
      <w:r w:rsidRPr="004E58B5">
        <w:rPr>
          <w:rFonts w:cs="Bembo MT Std"/>
          <w:szCs w:val="22"/>
        </w:rPr>
        <w:t>tamment en tentant d’intégrer les exigences d’obligation de résultats. Dans ce contexte, il est possible de considérer que le mécanisme de subvention n’offre pas un simple cadre financier aux modèles, mais les transforme. Cela se reflète notamment dans les réponses des a</w:t>
      </w:r>
      <w:r w:rsidRPr="004E58B5">
        <w:rPr>
          <w:rFonts w:cs="Bembo MT Std"/>
          <w:szCs w:val="22"/>
        </w:rPr>
        <w:t>c</w:t>
      </w:r>
      <w:r w:rsidRPr="004E58B5">
        <w:rPr>
          <w:rFonts w:cs="Bembo MT Std"/>
          <w:szCs w:val="22"/>
        </w:rPr>
        <w:t xml:space="preserve">teurs qui développent ces modèles comme « produits » répondant à une demande spécifique des écoles. </w:t>
      </w:r>
    </w:p>
    <w:p w14:paraId="6BBC90AC" w14:textId="77777777" w:rsidR="002C09F6" w:rsidRDefault="002C09F6" w:rsidP="002C09F6">
      <w:pPr>
        <w:spacing w:before="120" w:after="120"/>
        <w:jc w:val="both"/>
        <w:rPr>
          <w:szCs w:val="18"/>
        </w:rPr>
      </w:pPr>
      <w:r>
        <w:rPr>
          <w:szCs w:val="18"/>
        </w:rPr>
        <w:br w:type="page"/>
      </w:r>
    </w:p>
    <w:p w14:paraId="3C070ED2" w14:textId="77777777" w:rsidR="002C09F6" w:rsidRPr="004E58B5" w:rsidRDefault="002C09F6" w:rsidP="002C09F6">
      <w:pPr>
        <w:pStyle w:val="a"/>
      </w:pPr>
      <w:r>
        <w:t>Agencement 2 :</w:t>
      </w:r>
      <w:r>
        <w:br/>
      </w:r>
      <w:r w:rsidRPr="004E58B5">
        <w:t>m</w:t>
      </w:r>
      <w:r>
        <w:t>odèles – ressources – pratiques</w:t>
      </w:r>
    </w:p>
    <w:p w14:paraId="75D05D56" w14:textId="77777777" w:rsidR="002C09F6" w:rsidRDefault="002C09F6" w:rsidP="002C09F6">
      <w:pPr>
        <w:spacing w:before="120" w:after="120"/>
        <w:jc w:val="both"/>
        <w:rPr>
          <w:rFonts w:cs="Bembo MT Std"/>
          <w:szCs w:val="22"/>
        </w:rPr>
      </w:pPr>
    </w:p>
    <w:p w14:paraId="55999E48" w14:textId="77777777" w:rsidR="002C09F6" w:rsidRPr="004E58B5" w:rsidRDefault="002C09F6" w:rsidP="002C09F6">
      <w:pPr>
        <w:spacing w:before="120" w:after="120"/>
        <w:jc w:val="both"/>
        <w:rPr>
          <w:rFonts w:cs="Bembo MT Std"/>
          <w:szCs w:val="22"/>
        </w:rPr>
      </w:pPr>
      <w:r w:rsidRPr="004E58B5">
        <w:rPr>
          <w:rFonts w:cs="Bembo MT Std"/>
          <w:szCs w:val="22"/>
        </w:rPr>
        <w:t>L’idée de « standards » est intrinsèquement liée à celle de la mes</w:t>
      </w:r>
      <w:r w:rsidRPr="004E58B5">
        <w:rPr>
          <w:rFonts w:cs="Bembo MT Std"/>
          <w:szCs w:val="22"/>
        </w:rPr>
        <w:t>u</w:t>
      </w:r>
      <w:r w:rsidRPr="004E58B5">
        <w:rPr>
          <w:rFonts w:cs="Bembo MT Std"/>
          <w:szCs w:val="22"/>
        </w:rPr>
        <w:t>re de la performance (Mons et Pons, 2006). Ce faisant, elle impl</w:t>
      </w:r>
      <w:r w:rsidRPr="004E58B5">
        <w:rPr>
          <w:rFonts w:cs="Bembo MT Std"/>
          <w:szCs w:val="22"/>
        </w:rPr>
        <w:t>i</w:t>
      </w:r>
      <w:r w:rsidRPr="004E58B5">
        <w:rPr>
          <w:rFonts w:cs="Bembo MT Std"/>
          <w:szCs w:val="22"/>
        </w:rPr>
        <w:t>que l’utilisation d’instruments de mesure. Ces instruments sont sous-jacents à la création d’un second type d’instruments qui visent à déf</w:t>
      </w:r>
      <w:r w:rsidRPr="004E58B5">
        <w:rPr>
          <w:rFonts w:cs="Bembo MT Std"/>
          <w:szCs w:val="22"/>
        </w:rPr>
        <w:t>i</w:t>
      </w:r>
      <w:r w:rsidRPr="004E58B5">
        <w:rPr>
          <w:rFonts w:cs="Bembo MT Std"/>
          <w:szCs w:val="22"/>
        </w:rPr>
        <w:t>nir des pratiques et des structures organisationnelles « optimales ». Il s’agit de modèles qui sont en fait des mécanismes intégrés de mise en œuvre de politiques éducatives. Cette interaction entre information et constitution de modèles est à la base des réformes axées sur les sta</w:t>
      </w:r>
      <w:r w:rsidRPr="004E58B5">
        <w:rPr>
          <w:rFonts w:cs="Bembo MT Std"/>
          <w:szCs w:val="22"/>
        </w:rPr>
        <w:t>n</w:t>
      </w:r>
      <w:r w:rsidRPr="004E58B5">
        <w:rPr>
          <w:rFonts w:cs="Bembo MT Std"/>
          <w:szCs w:val="22"/>
        </w:rPr>
        <w:t>dards. L’exemple des modèles CSR permet de mieux comprendre ce</w:t>
      </w:r>
      <w:r w:rsidRPr="004E58B5">
        <w:rPr>
          <w:rFonts w:cs="Bembo MT Std"/>
          <w:szCs w:val="22"/>
        </w:rPr>
        <w:t>t</w:t>
      </w:r>
      <w:r w:rsidRPr="004E58B5">
        <w:rPr>
          <w:rFonts w:cs="Bembo MT Std"/>
          <w:szCs w:val="22"/>
        </w:rPr>
        <w:t>te intégration d’instruments informationnels et d’instruments tran</w:t>
      </w:r>
      <w:r w:rsidRPr="004E58B5">
        <w:rPr>
          <w:rFonts w:cs="Bembo MT Std"/>
          <w:szCs w:val="22"/>
        </w:rPr>
        <w:t>s</w:t>
      </w:r>
      <w:r w:rsidRPr="004E58B5">
        <w:rPr>
          <w:rFonts w:cs="Bembo MT Std"/>
          <w:szCs w:val="22"/>
        </w:rPr>
        <w:t xml:space="preserve">formationnels. </w:t>
      </w:r>
    </w:p>
    <w:p w14:paraId="015A1BAF" w14:textId="77777777" w:rsidR="002C09F6" w:rsidRPr="004E58B5" w:rsidRDefault="002C09F6" w:rsidP="002C09F6">
      <w:pPr>
        <w:spacing w:before="120" w:after="120"/>
        <w:jc w:val="both"/>
        <w:rPr>
          <w:rFonts w:cs="Bembo MT Std"/>
          <w:szCs w:val="22"/>
        </w:rPr>
      </w:pPr>
      <w:r w:rsidRPr="004E58B5">
        <w:rPr>
          <w:rFonts w:cs="Bembo MT Std"/>
          <w:szCs w:val="22"/>
        </w:rPr>
        <w:t>La mise en œuvre d’un modèle CSR est intrinsèquement liée à l’utilisation de leviers financiers (agencement</w:t>
      </w:r>
      <w:r>
        <w:rPr>
          <w:rFonts w:cs="Bembo MT Std"/>
          <w:szCs w:val="22"/>
        </w:rPr>
        <w:t> </w:t>
      </w:r>
      <w:r w:rsidRPr="004E58B5">
        <w:rPr>
          <w:rFonts w:cs="Bembo MT Std"/>
          <w:szCs w:val="22"/>
        </w:rPr>
        <w:t>1), ce qui implique une</w:t>
      </w:r>
      <w:r>
        <w:rPr>
          <w:rFonts w:cs="Bembo MT Std"/>
          <w:szCs w:val="22"/>
        </w:rPr>
        <w:t xml:space="preserve"> [152] </w:t>
      </w:r>
      <w:r w:rsidRPr="004E58B5">
        <w:rPr>
          <w:rFonts w:cs="Bembo MT Std"/>
          <w:szCs w:val="22"/>
        </w:rPr>
        <w:t xml:space="preserve">entrée importante de ressources au niveau de l’établissement. Ross et ses collègues, par le biais de leur étude de cas et en se fondant sur les théories de Fullan (2007 ; 2010) quant au </w:t>
      </w:r>
      <w:r w:rsidRPr="004E58B5">
        <w:rPr>
          <w:rFonts w:cs="Bembo MT Std"/>
          <w:i/>
          <w:iCs/>
          <w:szCs w:val="22"/>
        </w:rPr>
        <w:t>capacity-building</w:t>
      </w:r>
      <w:r w:rsidRPr="004E58B5">
        <w:rPr>
          <w:rFonts w:cs="Bembo MT Std"/>
          <w:szCs w:val="22"/>
        </w:rPr>
        <w:t>, soulignent en quoi ces ressources permettent de renforcer le développ</w:t>
      </w:r>
      <w:r w:rsidRPr="004E58B5">
        <w:rPr>
          <w:rFonts w:cs="Bembo MT Std"/>
          <w:szCs w:val="22"/>
        </w:rPr>
        <w:t>e</w:t>
      </w:r>
      <w:r w:rsidRPr="004E58B5">
        <w:rPr>
          <w:rFonts w:cs="Bembo MT Std"/>
          <w:szCs w:val="22"/>
        </w:rPr>
        <w:t>ment des pratiques inhérentes aux modèles CSR. L’utilisation des fonds permet de libérer les enseignants, d’accroître la formation inte</w:t>
      </w:r>
      <w:r w:rsidRPr="004E58B5">
        <w:rPr>
          <w:rFonts w:cs="Bembo MT Std"/>
          <w:szCs w:val="22"/>
        </w:rPr>
        <w:t>r</w:t>
      </w:r>
      <w:r w:rsidRPr="004E58B5">
        <w:rPr>
          <w:rFonts w:cs="Bembo MT Std"/>
          <w:szCs w:val="22"/>
        </w:rPr>
        <w:t>ne et de mettre en place des communautés professionnelles (Fullan 2007, 128). Dans ce contexte, l’articulation entre leviers financiers et modèles CSR se fait par l’opérationnalisation de ces derniers au n</w:t>
      </w:r>
      <w:r w:rsidRPr="004E58B5">
        <w:rPr>
          <w:rFonts w:cs="Bembo MT Std"/>
          <w:szCs w:val="22"/>
        </w:rPr>
        <w:t>i</w:t>
      </w:r>
      <w:r w:rsidRPr="004E58B5">
        <w:rPr>
          <w:rFonts w:cs="Bembo MT Std"/>
          <w:szCs w:val="22"/>
        </w:rPr>
        <w:t>veau de l’école. Il y aurait donc, corolairement à cette dynamique, une institutionnalisation de pratiques d’évaluation externe. L’évaluation externe doit servir à la fois de support à l’établissement, mais aussi être garante d’une relation d’efficience (optimisation de l’utilisation des ressources dans l’opérationnalisation des modèles). Cela est fondé sur l’argument que les écoles présentant des difficultés de performa</w:t>
      </w:r>
      <w:r w:rsidRPr="004E58B5">
        <w:rPr>
          <w:rFonts w:cs="Bembo MT Std"/>
          <w:szCs w:val="22"/>
        </w:rPr>
        <w:t>n</w:t>
      </w:r>
      <w:r w:rsidRPr="004E58B5">
        <w:rPr>
          <w:rFonts w:cs="Bembo MT Std"/>
          <w:szCs w:val="22"/>
        </w:rPr>
        <w:t>ce n’ont pas les moyens d’identifier leurs propres b</w:t>
      </w:r>
      <w:r w:rsidRPr="004E58B5">
        <w:rPr>
          <w:rFonts w:cs="Bembo MT Std"/>
          <w:szCs w:val="22"/>
        </w:rPr>
        <w:t>e</w:t>
      </w:r>
      <w:r w:rsidRPr="004E58B5">
        <w:rPr>
          <w:rFonts w:cs="Bembo MT Std"/>
          <w:szCs w:val="22"/>
        </w:rPr>
        <w:t>soins ; l’évaluation externe devient une étape charnière dans le pr</w:t>
      </w:r>
      <w:r w:rsidRPr="004E58B5">
        <w:rPr>
          <w:rFonts w:cs="Bembo MT Std"/>
          <w:szCs w:val="22"/>
        </w:rPr>
        <w:t>o</w:t>
      </w:r>
      <w:r w:rsidRPr="004E58B5">
        <w:rPr>
          <w:rFonts w:cs="Bembo MT Std"/>
          <w:szCs w:val="22"/>
        </w:rPr>
        <w:t>cessus de réforme. L’idée est de créer un sentiment de malaise et d’urgence qui suscite l’action (</w:t>
      </w:r>
      <w:r w:rsidRPr="004E58B5">
        <w:rPr>
          <w:rFonts w:cs="Bembo MT Std"/>
          <w:i/>
          <w:iCs/>
          <w:szCs w:val="22"/>
        </w:rPr>
        <w:t>Ibid.</w:t>
      </w:r>
      <w:r w:rsidRPr="004E58B5">
        <w:rPr>
          <w:rFonts w:cs="Bembo MT Std"/>
          <w:szCs w:val="22"/>
        </w:rPr>
        <w:t>, 129). Ainsi, les instruments de transformation des pratiques sont utilisés en coordination avec les instruments d’évaluation, ce qui accentue le rapport entre acteurs e</w:t>
      </w:r>
      <w:r w:rsidRPr="004E58B5">
        <w:rPr>
          <w:rFonts w:cs="Bembo MT Std"/>
          <w:szCs w:val="22"/>
        </w:rPr>
        <w:t>n</w:t>
      </w:r>
      <w:r w:rsidRPr="004E58B5">
        <w:rPr>
          <w:rFonts w:cs="Bembo MT Std"/>
          <w:szCs w:val="22"/>
        </w:rPr>
        <w:t xml:space="preserve">dogènes et exogènes à l’établissement par le biais des instruments. L’évaluation externe joue donc un rôle charnière dans le cadre de l’utilisation d’instruments transformationnels étroitement liés à des conditions de financement et à une utilisation efficace des ressources. </w:t>
      </w:r>
    </w:p>
    <w:p w14:paraId="78E4AEC9" w14:textId="77777777" w:rsidR="002C09F6" w:rsidRDefault="002C09F6" w:rsidP="002C09F6">
      <w:pPr>
        <w:spacing w:before="120" w:after="120"/>
        <w:jc w:val="both"/>
        <w:rPr>
          <w:szCs w:val="18"/>
        </w:rPr>
      </w:pPr>
    </w:p>
    <w:p w14:paraId="78124749" w14:textId="77777777" w:rsidR="002C09F6" w:rsidRPr="004E58B5" w:rsidRDefault="002C09F6" w:rsidP="002C09F6">
      <w:pPr>
        <w:pStyle w:val="a"/>
      </w:pPr>
      <w:r>
        <w:t>Agencement 3 :</w:t>
      </w:r>
      <w:r>
        <w:br/>
      </w:r>
      <w:r w:rsidRPr="004E58B5">
        <w:t>modèles – re</w:t>
      </w:r>
      <w:r>
        <w:t>ddition de comptes hiérarchique</w:t>
      </w:r>
    </w:p>
    <w:p w14:paraId="7045A10B" w14:textId="77777777" w:rsidR="002C09F6" w:rsidRDefault="002C09F6" w:rsidP="002C09F6">
      <w:pPr>
        <w:spacing w:before="120" w:after="120"/>
        <w:jc w:val="both"/>
        <w:rPr>
          <w:rFonts w:cs="Bembo MT Std"/>
          <w:szCs w:val="22"/>
        </w:rPr>
      </w:pPr>
    </w:p>
    <w:p w14:paraId="3A4027FF" w14:textId="77777777" w:rsidR="002C09F6" w:rsidRPr="004E58B5" w:rsidRDefault="002C09F6" w:rsidP="002C09F6">
      <w:pPr>
        <w:spacing w:before="120" w:after="120"/>
        <w:jc w:val="both"/>
        <w:rPr>
          <w:rFonts w:cs="Bembo MT Std"/>
          <w:szCs w:val="22"/>
        </w:rPr>
      </w:pPr>
      <w:r w:rsidRPr="004E58B5">
        <w:rPr>
          <w:rFonts w:cs="Bembo MT Std"/>
          <w:szCs w:val="22"/>
        </w:rPr>
        <w:t>Les modèles CSR renforceraient donc l’obligation de résultats au niveau de l’établissement. Toutefois, il ne faut pas surestimer la coo</w:t>
      </w:r>
      <w:r w:rsidRPr="004E58B5">
        <w:rPr>
          <w:rFonts w:cs="Bembo MT Std"/>
          <w:szCs w:val="22"/>
        </w:rPr>
        <w:t>r</w:t>
      </w:r>
      <w:r w:rsidRPr="004E58B5">
        <w:rPr>
          <w:rFonts w:cs="Bembo MT Std"/>
          <w:szCs w:val="22"/>
        </w:rPr>
        <w:t>dination des instruments de la CSR avec ceux liés à l’</w:t>
      </w:r>
      <w:r w:rsidRPr="004E58B5">
        <w:rPr>
          <w:rFonts w:cs="Bembo MT Std"/>
          <w:i/>
          <w:iCs/>
          <w:szCs w:val="22"/>
        </w:rPr>
        <w:t xml:space="preserve">accountability </w:t>
      </w:r>
      <w:r w:rsidRPr="004E58B5">
        <w:rPr>
          <w:rFonts w:cs="Bembo MT Std"/>
          <w:szCs w:val="22"/>
        </w:rPr>
        <w:t>qui relève d’une reddition de comptes hiérarchique, pilotée à diverses échelles d’action gouvernementale (district scolaire, État) et répo</w:t>
      </w:r>
      <w:r w:rsidRPr="004E58B5">
        <w:rPr>
          <w:rFonts w:cs="Bembo MT Std"/>
          <w:szCs w:val="22"/>
        </w:rPr>
        <w:t>n</w:t>
      </w:r>
      <w:r w:rsidRPr="004E58B5">
        <w:rPr>
          <w:rFonts w:cs="Bembo MT Std"/>
          <w:szCs w:val="22"/>
        </w:rPr>
        <w:t xml:space="preserve">dant à des exigences de performance. Ainsi, certains auteurs (Brend </w:t>
      </w:r>
      <w:r w:rsidRPr="004E58B5">
        <w:rPr>
          <w:rFonts w:cs="Bembo MT Std"/>
          <w:i/>
          <w:iCs/>
          <w:szCs w:val="22"/>
        </w:rPr>
        <w:t>et al.</w:t>
      </w:r>
      <w:r w:rsidRPr="004E58B5">
        <w:rPr>
          <w:rFonts w:cs="Bembo MT Std"/>
          <w:szCs w:val="22"/>
        </w:rPr>
        <w:t>, 2002 dans Muijs, 2004 ; Datnow, 2005) montrent qu’il existe des te</w:t>
      </w:r>
      <w:r w:rsidRPr="004E58B5">
        <w:rPr>
          <w:rFonts w:cs="Bembo MT Std"/>
          <w:szCs w:val="22"/>
        </w:rPr>
        <w:t>n</w:t>
      </w:r>
      <w:r w:rsidRPr="004E58B5">
        <w:rPr>
          <w:rFonts w:cs="Bembo MT Std"/>
          <w:szCs w:val="22"/>
        </w:rPr>
        <w:t>sions entre les finalités des politiques CSR et celles des politiques d’</w:t>
      </w:r>
      <w:r w:rsidRPr="004E58B5">
        <w:rPr>
          <w:rFonts w:cs="Bembo MT Std"/>
          <w:i/>
          <w:iCs/>
          <w:szCs w:val="22"/>
        </w:rPr>
        <w:t>accountability</w:t>
      </w:r>
      <w:r w:rsidRPr="004E58B5">
        <w:rPr>
          <w:rFonts w:cs="Bembo MT Std"/>
          <w:szCs w:val="22"/>
        </w:rPr>
        <w:t>. Il y aurait une surenchère des exigences des diverses</w:t>
      </w:r>
      <w:r>
        <w:rPr>
          <w:rFonts w:cs="Bembo MT Std"/>
          <w:szCs w:val="22"/>
        </w:rPr>
        <w:t xml:space="preserve"> [153]</w:t>
      </w:r>
      <w:r w:rsidRPr="004E58B5">
        <w:rPr>
          <w:rFonts w:cs="Bembo MT Std"/>
          <w:szCs w:val="22"/>
        </w:rPr>
        <w:t xml:space="preserve"> réformes sur le personnel scolaire qui engendreraient des d</w:t>
      </w:r>
      <w:r w:rsidRPr="004E58B5">
        <w:rPr>
          <w:rFonts w:cs="Bembo MT Std"/>
          <w:szCs w:val="22"/>
        </w:rPr>
        <w:t>e</w:t>
      </w:r>
      <w:r w:rsidRPr="004E58B5">
        <w:rPr>
          <w:rFonts w:cs="Bembo MT Std"/>
          <w:szCs w:val="22"/>
        </w:rPr>
        <w:t>mandes parfois contradictoires. Cela serait associé aux exigences de résu</w:t>
      </w:r>
      <w:r w:rsidRPr="004E58B5">
        <w:rPr>
          <w:rFonts w:cs="Bembo MT Std"/>
          <w:szCs w:val="22"/>
        </w:rPr>
        <w:t>l</w:t>
      </w:r>
      <w:r w:rsidRPr="004E58B5">
        <w:rPr>
          <w:rFonts w:cs="Bembo MT Std"/>
          <w:szCs w:val="22"/>
        </w:rPr>
        <w:t>tats propres aux programmes d’</w:t>
      </w:r>
      <w:r w:rsidRPr="004E58B5">
        <w:rPr>
          <w:rFonts w:cs="Bembo MT Std"/>
          <w:i/>
          <w:iCs/>
          <w:szCs w:val="22"/>
        </w:rPr>
        <w:t>accountability</w:t>
      </w:r>
      <w:r w:rsidRPr="004E58B5">
        <w:rPr>
          <w:rFonts w:cs="Bembo MT Std"/>
          <w:szCs w:val="22"/>
        </w:rPr>
        <w:t>. La pression pol</w:t>
      </w:r>
      <w:r w:rsidRPr="004E58B5">
        <w:rPr>
          <w:rFonts w:cs="Bembo MT Std"/>
          <w:szCs w:val="22"/>
        </w:rPr>
        <w:t>i</w:t>
      </w:r>
      <w:r w:rsidRPr="004E58B5">
        <w:rPr>
          <w:rFonts w:cs="Bembo MT Std"/>
          <w:szCs w:val="22"/>
        </w:rPr>
        <w:t>tique pour l’application continue de nouvelles initiatives engendrerait un mouvement perpétuel de réforme (Muijs, 2004, p. 490). De plus, Da</w:t>
      </w:r>
      <w:r w:rsidRPr="004E58B5">
        <w:rPr>
          <w:rFonts w:cs="Bembo MT Std"/>
          <w:szCs w:val="22"/>
        </w:rPr>
        <w:t>t</w:t>
      </w:r>
      <w:r w:rsidRPr="004E58B5">
        <w:rPr>
          <w:rFonts w:cs="Bembo MT Std"/>
          <w:szCs w:val="22"/>
        </w:rPr>
        <w:t>now et Park (2009, p. 356) soutiennent que l’absence d’intégration et la prégnance des programmes d’</w:t>
      </w:r>
      <w:r w:rsidRPr="004E58B5">
        <w:rPr>
          <w:rFonts w:cs="Bembo MT Std"/>
          <w:i/>
          <w:iCs/>
          <w:szCs w:val="22"/>
        </w:rPr>
        <w:t xml:space="preserve">accountability </w:t>
      </w:r>
      <w:r w:rsidRPr="004E58B5">
        <w:rPr>
          <w:rFonts w:cs="Bembo MT Std"/>
          <w:szCs w:val="22"/>
        </w:rPr>
        <w:t>par rapport aux pr</w:t>
      </w:r>
      <w:r w:rsidRPr="004E58B5">
        <w:rPr>
          <w:rFonts w:cs="Bembo MT Std"/>
          <w:szCs w:val="22"/>
        </w:rPr>
        <w:t>o</w:t>
      </w:r>
      <w:r w:rsidRPr="004E58B5">
        <w:rPr>
          <w:rFonts w:cs="Bembo MT Std"/>
          <w:szCs w:val="22"/>
        </w:rPr>
        <w:t>grammes CSR s’expliquent aussi par le fait que ces derniers ne const</w:t>
      </w:r>
      <w:r w:rsidRPr="004E58B5">
        <w:rPr>
          <w:rFonts w:cs="Bembo MT Std"/>
          <w:szCs w:val="22"/>
        </w:rPr>
        <w:t>i</w:t>
      </w:r>
      <w:r w:rsidRPr="004E58B5">
        <w:rPr>
          <w:rFonts w:cs="Bembo MT Std"/>
          <w:szCs w:val="22"/>
        </w:rPr>
        <w:t xml:space="preserve">tuaient pas au départ une initiative fédérale. </w:t>
      </w:r>
    </w:p>
    <w:p w14:paraId="4A4B24FF" w14:textId="77777777" w:rsidR="002C09F6" w:rsidRDefault="002C09F6" w:rsidP="002C09F6">
      <w:pPr>
        <w:spacing w:before="120" w:after="120"/>
        <w:jc w:val="both"/>
        <w:rPr>
          <w:rFonts w:cs="Bembo MT Std"/>
          <w:szCs w:val="22"/>
        </w:rPr>
      </w:pPr>
      <w:r w:rsidRPr="004E58B5">
        <w:rPr>
          <w:rFonts w:cs="Bembo MT Std"/>
          <w:szCs w:val="22"/>
        </w:rPr>
        <w:t>Datnow (2005) utilise son cadre d’analyse multiniveaux de « coconstruction » de la politique CSR afin de conceptualiser la te</w:t>
      </w:r>
      <w:r w:rsidRPr="004E58B5">
        <w:rPr>
          <w:rFonts w:cs="Bembo MT Std"/>
          <w:szCs w:val="22"/>
        </w:rPr>
        <w:t>n</w:t>
      </w:r>
      <w:r w:rsidRPr="004E58B5">
        <w:rPr>
          <w:rFonts w:cs="Bembo MT Std"/>
          <w:szCs w:val="22"/>
        </w:rPr>
        <w:t>sion interprogrammes. Elle défend la thèse que le CSR reste dans l’ombre des programmes d’</w:t>
      </w:r>
      <w:r w:rsidRPr="004E58B5">
        <w:rPr>
          <w:rFonts w:cs="Bembo MT Std"/>
          <w:i/>
          <w:iCs/>
          <w:szCs w:val="22"/>
        </w:rPr>
        <w:t>accountability</w:t>
      </w:r>
      <w:r w:rsidRPr="004E58B5">
        <w:rPr>
          <w:rFonts w:cs="Bembo MT Std"/>
          <w:szCs w:val="22"/>
        </w:rPr>
        <w:t>. Elle constate que les liens entre le CSR et un système d’</w:t>
      </w:r>
      <w:r w:rsidRPr="004E58B5">
        <w:rPr>
          <w:rFonts w:cs="Bembo MT Std"/>
          <w:i/>
          <w:iCs/>
          <w:szCs w:val="22"/>
        </w:rPr>
        <w:t xml:space="preserve">accountability </w:t>
      </w:r>
      <w:r w:rsidRPr="004E58B5">
        <w:rPr>
          <w:rFonts w:cs="Bembo MT Std"/>
          <w:szCs w:val="22"/>
        </w:rPr>
        <w:t>sont souvent formalisés au niveau de l’État (par le biais d’exigences à remplir pour avoir le droit aux subventions), mais beaucoup moins au niveau de l’école. Le système d’</w:t>
      </w:r>
      <w:r w:rsidRPr="004E58B5">
        <w:rPr>
          <w:rFonts w:cs="Bembo MT Std"/>
          <w:i/>
          <w:iCs/>
          <w:szCs w:val="22"/>
        </w:rPr>
        <w:t xml:space="preserve">accountability </w:t>
      </w:r>
      <w:r w:rsidRPr="004E58B5">
        <w:rPr>
          <w:rFonts w:cs="Bembo MT Std"/>
          <w:szCs w:val="22"/>
        </w:rPr>
        <w:t>reste prépondérant au niveau de l’établissement, ce qui affecterait la manière dont les professionnels scolaires prêtent sens aux modèles CSR, qui ne sont alors adoptés que pour leur capacité à faciliter l’atteinte de cibles. Datnow reconnaît ce fait, et souligne que ce sont les modèles CSR qui doivent s’adapter afin qu’ils aient un impact réel sur l’école (Datnow, 2005, p. 133). Ainsi, les instruments d’</w:t>
      </w:r>
      <w:r w:rsidRPr="004E58B5">
        <w:rPr>
          <w:rFonts w:cs="Bembo MT Std"/>
          <w:i/>
          <w:iCs/>
          <w:szCs w:val="22"/>
        </w:rPr>
        <w:t xml:space="preserve">accountability </w:t>
      </w:r>
      <w:r w:rsidRPr="004E58B5">
        <w:rPr>
          <w:rFonts w:cs="Bembo MT Std"/>
          <w:szCs w:val="22"/>
        </w:rPr>
        <w:t>(cibles, standards et évaluation des établissements) cadrent les instruments qui visent à change</w:t>
      </w:r>
      <w:r>
        <w:rPr>
          <w:rFonts w:cs="Bembo MT Std"/>
          <w:szCs w:val="22"/>
        </w:rPr>
        <w:t>r les pratiques.</w:t>
      </w:r>
    </w:p>
    <w:p w14:paraId="3FD72FCA" w14:textId="77777777" w:rsidR="002C09F6" w:rsidRPr="004E58B5" w:rsidRDefault="002C09F6" w:rsidP="002C09F6">
      <w:pPr>
        <w:spacing w:before="120" w:after="120"/>
        <w:jc w:val="both"/>
        <w:rPr>
          <w:rFonts w:cs="Bembo MT Std"/>
          <w:szCs w:val="22"/>
        </w:rPr>
      </w:pPr>
    </w:p>
    <w:p w14:paraId="3D513A77" w14:textId="77777777" w:rsidR="002C09F6" w:rsidRPr="004E58B5" w:rsidRDefault="002C09F6" w:rsidP="002C09F6">
      <w:pPr>
        <w:pStyle w:val="planche"/>
      </w:pPr>
      <w:bookmarkStart w:id="23" w:name="Politiques_edu_chap_4_conclusion"/>
      <w:r w:rsidRPr="004E58B5">
        <w:t xml:space="preserve">Conclusion </w:t>
      </w:r>
    </w:p>
    <w:bookmarkEnd w:id="23"/>
    <w:p w14:paraId="703CB827" w14:textId="77777777" w:rsidR="002C09F6" w:rsidRDefault="002C09F6" w:rsidP="002C09F6">
      <w:pPr>
        <w:spacing w:before="120" w:after="120"/>
        <w:jc w:val="both"/>
        <w:rPr>
          <w:rFonts w:cs="Bembo MT Std"/>
          <w:szCs w:val="22"/>
        </w:rPr>
      </w:pPr>
    </w:p>
    <w:p w14:paraId="64719099"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73C53517" w14:textId="77777777" w:rsidR="002C09F6" w:rsidRPr="004E58B5" w:rsidRDefault="002C09F6" w:rsidP="002C09F6">
      <w:pPr>
        <w:spacing w:before="120" w:after="120"/>
        <w:jc w:val="both"/>
        <w:rPr>
          <w:rFonts w:cs="Bembo MT Std"/>
          <w:szCs w:val="22"/>
        </w:rPr>
      </w:pPr>
      <w:r w:rsidRPr="004E58B5">
        <w:rPr>
          <w:rFonts w:cs="Bembo MT Std"/>
          <w:szCs w:val="22"/>
        </w:rPr>
        <w:t>Les réformes à grande échelle telles NCLB (2001) sont fondées sur un renouvellement du paradigme ou du référentiel dominant en éduc</w:t>
      </w:r>
      <w:r w:rsidRPr="004E58B5">
        <w:rPr>
          <w:rFonts w:cs="Bembo MT Std"/>
          <w:szCs w:val="22"/>
        </w:rPr>
        <w:t>a</w:t>
      </w:r>
      <w:r w:rsidRPr="004E58B5">
        <w:rPr>
          <w:rFonts w:cs="Bembo MT Std"/>
          <w:szCs w:val="22"/>
        </w:rPr>
        <w:t>tion, ce qui implique une transformation des conceptions quant à la forme que doit prendre le changement que l’on veut induire à travers les politiques. Avec la montée de la « performance » comme idée ce</w:t>
      </w:r>
      <w:r w:rsidRPr="004E58B5">
        <w:rPr>
          <w:rFonts w:cs="Bembo MT Std"/>
          <w:szCs w:val="22"/>
        </w:rPr>
        <w:t>n</w:t>
      </w:r>
      <w:r w:rsidRPr="004E58B5">
        <w:rPr>
          <w:rFonts w:cs="Bembo MT Std"/>
          <w:szCs w:val="22"/>
        </w:rPr>
        <w:t>trale véhiculée par le discours sur l’éducation, notamment à partir d’ANAR (1983), émerge aussi l’importance grandissante d’une prat</w:t>
      </w:r>
      <w:r w:rsidRPr="004E58B5">
        <w:rPr>
          <w:rFonts w:cs="Bembo MT Std"/>
          <w:szCs w:val="22"/>
        </w:rPr>
        <w:t>i</w:t>
      </w:r>
      <w:r w:rsidRPr="004E58B5">
        <w:rPr>
          <w:rFonts w:cs="Bembo MT Std"/>
          <w:szCs w:val="22"/>
        </w:rPr>
        <w:t>que éducative permettant l’amélioration de ces performances. Le mouvement du SE n’est pas étranger à cette perspective, alors qu’on présente l’école</w:t>
      </w:r>
      <w:r>
        <w:rPr>
          <w:rFonts w:cs="Bembo MT Std"/>
          <w:szCs w:val="22"/>
        </w:rPr>
        <w:t xml:space="preserve"> [154] </w:t>
      </w:r>
      <w:r w:rsidRPr="004E58B5">
        <w:rPr>
          <w:rFonts w:cs="Bembo MT Std"/>
          <w:szCs w:val="22"/>
        </w:rPr>
        <w:t>et ses acteurs comme facteur d’amélioration des performances scolaires. Parallèlement, se développe l’idée d’une éd</w:t>
      </w:r>
      <w:r w:rsidRPr="004E58B5">
        <w:rPr>
          <w:rFonts w:cs="Bembo MT Std"/>
          <w:szCs w:val="22"/>
        </w:rPr>
        <w:t>u</w:t>
      </w:r>
      <w:r w:rsidRPr="004E58B5">
        <w:rPr>
          <w:rFonts w:cs="Bembo MT Std"/>
          <w:szCs w:val="22"/>
        </w:rPr>
        <w:t>cation basée sur la preuve (cf. chapitre</w:t>
      </w:r>
      <w:r>
        <w:rPr>
          <w:rFonts w:cs="Bembo MT Std"/>
          <w:szCs w:val="22"/>
        </w:rPr>
        <w:t> </w:t>
      </w:r>
      <w:r w:rsidRPr="004E58B5">
        <w:rPr>
          <w:rFonts w:cs="Bembo MT Std"/>
          <w:szCs w:val="22"/>
        </w:rPr>
        <w:t>5), soit la définition de prat</w:t>
      </w:r>
      <w:r w:rsidRPr="004E58B5">
        <w:rPr>
          <w:rFonts w:cs="Bembo MT Std"/>
          <w:szCs w:val="22"/>
        </w:rPr>
        <w:t>i</w:t>
      </w:r>
      <w:r w:rsidRPr="004E58B5">
        <w:rPr>
          <w:rFonts w:cs="Bembo MT Std"/>
          <w:szCs w:val="22"/>
        </w:rPr>
        <w:t>ques dites scie</w:t>
      </w:r>
      <w:r w:rsidRPr="004E58B5">
        <w:rPr>
          <w:rFonts w:cs="Bembo MT Std"/>
          <w:szCs w:val="22"/>
        </w:rPr>
        <w:t>n</w:t>
      </w:r>
      <w:r w:rsidRPr="004E58B5">
        <w:rPr>
          <w:rFonts w:cs="Bembo MT Std"/>
          <w:szCs w:val="22"/>
        </w:rPr>
        <w:t>tifiquement probantes. Le milieu de la recherche en éducation contr</w:t>
      </w:r>
      <w:r w:rsidRPr="004E58B5">
        <w:rPr>
          <w:rFonts w:cs="Bembo MT Std"/>
          <w:szCs w:val="22"/>
        </w:rPr>
        <w:t>i</w:t>
      </w:r>
      <w:r w:rsidRPr="004E58B5">
        <w:rPr>
          <w:rFonts w:cs="Bembo MT Std"/>
          <w:szCs w:val="22"/>
        </w:rPr>
        <w:t>bue alors à ouvrir une première boite noire quant à la déf</w:t>
      </w:r>
      <w:r w:rsidRPr="004E58B5">
        <w:rPr>
          <w:rFonts w:cs="Bembo MT Std"/>
          <w:szCs w:val="22"/>
        </w:rPr>
        <w:t>i</w:t>
      </w:r>
      <w:r w:rsidRPr="004E58B5">
        <w:rPr>
          <w:rFonts w:cs="Bembo MT Std"/>
          <w:szCs w:val="22"/>
        </w:rPr>
        <w:t>nition de la performance scolaire et aux moyens « objectifs » d’amélioration de celle-ci. Il y a donc une évolution des connaissances qui est étroit</w:t>
      </w:r>
      <w:r w:rsidRPr="004E58B5">
        <w:rPr>
          <w:rFonts w:cs="Bembo MT Std"/>
          <w:szCs w:val="22"/>
        </w:rPr>
        <w:t>e</w:t>
      </w:r>
      <w:r w:rsidRPr="004E58B5">
        <w:rPr>
          <w:rFonts w:cs="Bembo MT Std"/>
          <w:szCs w:val="22"/>
        </w:rPr>
        <w:t>ment liée à la recomposition du référentiel éducatif et qui influe grandement sur les réformes scolaires au cours des a</w:t>
      </w:r>
      <w:r w:rsidRPr="004E58B5">
        <w:rPr>
          <w:rFonts w:cs="Bembo MT Std"/>
          <w:szCs w:val="22"/>
        </w:rPr>
        <w:t>n</w:t>
      </w:r>
      <w:r w:rsidRPr="004E58B5">
        <w:rPr>
          <w:rFonts w:cs="Bembo MT Std"/>
          <w:szCs w:val="22"/>
        </w:rPr>
        <w:t>nées 1990 et 2000. En cela, il y a traduction et adaptation des « programmes de reche</w:t>
      </w:r>
      <w:r w:rsidRPr="004E58B5">
        <w:rPr>
          <w:rFonts w:cs="Bembo MT Std"/>
          <w:szCs w:val="22"/>
        </w:rPr>
        <w:t>r</w:t>
      </w:r>
      <w:r w:rsidRPr="004E58B5">
        <w:rPr>
          <w:rFonts w:cs="Bembo MT Std"/>
          <w:szCs w:val="22"/>
        </w:rPr>
        <w:t>che » en programmes d’action publique. La traduction des connai</w:t>
      </w:r>
      <w:r w:rsidRPr="004E58B5">
        <w:rPr>
          <w:rFonts w:cs="Bembo MT Std"/>
          <w:szCs w:val="22"/>
        </w:rPr>
        <w:t>s</w:t>
      </w:r>
      <w:r w:rsidRPr="004E58B5">
        <w:rPr>
          <w:rFonts w:cs="Bembo MT Std"/>
          <w:szCs w:val="22"/>
        </w:rPr>
        <w:t>sances en instruments transformationnels se fait par l’intégration progressive de la « preuve » aux politiques éducat</w:t>
      </w:r>
      <w:r w:rsidRPr="004E58B5">
        <w:rPr>
          <w:rFonts w:cs="Bembo MT Std"/>
          <w:szCs w:val="22"/>
        </w:rPr>
        <w:t>i</w:t>
      </w:r>
      <w:r w:rsidRPr="004E58B5">
        <w:rPr>
          <w:rFonts w:cs="Bembo MT Std"/>
          <w:szCs w:val="22"/>
        </w:rPr>
        <w:t>ves. Cela contribue à légitimer des réformes basées sur les standards, ce qui prend progressivement racine dans les CSR au début des a</w:t>
      </w:r>
      <w:r w:rsidRPr="004E58B5">
        <w:rPr>
          <w:rFonts w:cs="Bembo MT Std"/>
          <w:szCs w:val="22"/>
        </w:rPr>
        <w:t>n</w:t>
      </w:r>
      <w:r w:rsidRPr="004E58B5">
        <w:rPr>
          <w:rFonts w:cs="Bembo MT Std"/>
          <w:szCs w:val="22"/>
        </w:rPr>
        <w:t>nées 1990, puis se cristallise dans la politique NCLB en 2001 (Da</w:t>
      </w:r>
      <w:r w:rsidRPr="004E58B5">
        <w:rPr>
          <w:rFonts w:cs="Bembo MT Std"/>
          <w:szCs w:val="22"/>
        </w:rPr>
        <w:t>t</w:t>
      </w:r>
      <w:r w:rsidRPr="004E58B5">
        <w:rPr>
          <w:rFonts w:cs="Bembo MT Std"/>
          <w:szCs w:val="22"/>
        </w:rPr>
        <w:t xml:space="preserve">now et Park, 2009). </w:t>
      </w:r>
    </w:p>
    <w:p w14:paraId="6F92A8B1" w14:textId="77777777" w:rsidR="002C09F6" w:rsidRPr="004E58B5" w:rsidRDefault="002C09F6" w:rsidP="002C09F6">
      <w:pPr>
        <w:spacing w:before="120" w:after="120"/>
        <w:jc w:val="both"/>
        <w:rPr>
          <w:rFonts w:cs="Bembo MT Std"/>
          <w:szCs w:val="22"/>
        </w:rPr>
      </w:pPr>
      <w:r w:rsidRPr="004E58B5">
        <w:rPr>
          <w:rFonts w:cs="Bembo MT Std"/>
          <w:szCs w:val="22"/>
        </w:rPr>
        <w:t>Concomitamment, une seconde boîte noire est ouverte en ce qui a trait aux acteurs des politiques eux-mêmes. Dès la fin des années 1970, les travaux de Berman et McLaughlin (1978) contribuent à r</w:t>
      </w:r>
      <w:r w:rsidRPr="004E58B5">
        <w:rPr>
          <w:rFonts w:cs="Bembo MT Std"/>
          <w:szCs w:val="22"/>
        </w:rPr>
        <w:t>e</w:t>
      </w:r>
      <w:r w:rsidRPr="004E58B5">
        <w:rPr>
          <w:rFonts w:cs="Bembo MT Std"/>
          <w:szCs w:val="22"/>
        </w:rPr>
        <w:t xml:space="preserve">penser l’analyse des mécanismes de mise en œuvre en se penchant sur le rôle et la réponse des acteurs. Les approches dites </w:t>
      </w:r>
      <w:r w:rsidRPr="004E58B5">
        <w:rPr>
          <w:rFonts w:cs="Bembo MT Std"/>
          <w:i/>
          <w:iCs/>
          <w:szCs w:val="22"/>
        </w:rPr>
        <w:t xml:space="preserve">bottom-up </w:t>
      </w:r>
      <w:r w:rsidRPr="004E58B5">
        <w:rPr>
          <w:rFonts w:cs="Bembo MT Std"/>
          <w:szCs w:val="22"/>
        </w:rPr>
        <w:t>contribuent à repenser la manière dont se font la mise en œuvre des politiques et l’implication des acteurs, notamment au niveau de l’établissement. Plusieurs courants de recherches exploiteront cette nouvelle avenue et en complexifieront les ramifications. C’est n</w:t>
      </w:r>
      <w:r w:rsidRPr="004E58B5">
        <w:rPr>
          <w:rFonts w:cs="Bembo MT Std"/>
          <w:szCs w:val="22"/>
        </w:rPr>
        <w:t>o</w:t>
      </w:r>
      <w:r w:rsidRPr="004E58B5">
        <w:rPr>
          <w:rFonts w:cs="Bembo MT Std"/>
          <w:szCs w:val="22"/>
        </w:rPr>
        <w:t>tamment le cas des travaux axés sur la cognition individuelle ou l’apprentissage organisationnel abordés au chapitre 3. Ce terreau est aussi celui du mouvement de l’amélioration de l’école qui vise à i</w:t>
      </w:r>
      <w:r w:rsidRPr="004E58B5">
        <w:rPr>
          <w:rFonts w:cs="Bembo MT Std"/>
          <w:szCs w:val="22"/>
        </w:rPr>
        <w:t>m</w:t>
      </w:r>
      <w:r w:rsidRPr="004E58B5">
        <w:rPr>
          <w:rFonts w:cs="Bembo MT Std"/>
          <w:szCs w:val="22"/>
        </w:rPr>
        <w:t xml:space="preserve">planter des modèles de développement des pratiques au niveau de l’établissement. </w:t>
      </w:r>
    </w:p>
    <w:p w14:paraId="685E7985" w14:textId="77777777" w:rsidR="002C09F6" w:rsidRDefault="002C09F6" w:rsidP="002C09F6">
      <w:pPr>
        <w:spacing w:before="120" w:after="120"/>
        <w:jc w:val="both"/>
        <w:rPr>
          <w:rFonts w:cs="Bembo MT Std"/>
          <w:szCs w:val="22"/>
        </w:rPr>
      </w:pPr>
      <w:r w:rsidRPr="004E58B5">
        <w:rPr>
          <w:rFonts w:cs="Bembo MT Std"/>
          <w:szCs w:val="22"/>
        </w:rPr>
        <w:t>Les études centrées sur l’une ou l’autre des « boîtes noires » pr</w:t>
      </w:r>
      <w:r w:rsidRPr="004E58B5">
        <w:rPr>
          <w:rFonts w:cs="Bembo MT Std"/>
          <w:szCs w:val="22"/>
        </w:rPr>
        <w:t>é</w:t>
      </w:r>
      <w:r w:rsidRPr="004E58B5">
        <w:rPr>
          <w:rFonts w:cs="Bembo MT Std"/>
          <w:szCs w:val="22"/>
        </w:rPr>
        <w:t>sentées sont concomitantes et seront intégrées à la fois comme pr</w:t>
      </w:r>
      <w:r w:rsidRPr="004E58B5">
        <w:rPr>
          <w:rFonts w:cs="Bembo MT Std"/>
          <w:szCs w:val="22"/>
        </w:rPr>
        <w:t>o</w:t>
      </w:r>
      <w:r w:rsidRPr="004E58B5">
        <w:rPr>
          <w:rFonts w:cs="Bembo MT Std"/>
          <w:szCs w:val="22"/>
        </w:rPr>
        <w:t xml:space="preserve">gramme de recherche, mais aussi, et surtout, comme programme d’action. L’intégration progressive des mouvements SE et SI mène, dans les années 1990, à une recherche de l’efficacité des pratiques professionnelles. Ainsi, Creemer (2002) souligne que la recherche centrée sur l’établissement a progressivement évolué en un courant qui est fondé sur un double objectif d’amélioration des résultats et de gestion du changement au niveau de l’établissement. </w:t>
      </w:r>
    </w:p>
    <w:p w14:paraId="0B68E0D3" w14:textId="77777777" w:rsidR="002C09F6" w:rsidRPr="004E58B5" w:rsidRDefault="002C09F6" w:rsidP="002C09F6">
      <w:pPr>
        <w:spacing w:before="120" w:after="120"/>
        <w:jc w:val="both"/>
        <w:rPr>
          <w:rFonts w:cs="Bembo MT Std"/>
          <w:szCs w:val="22"/>
        </w:rPr>
      </w:pPr>
      <w:r>
        <w:rPr>
          <w:rFonts w:cs="Bembo MT Std"/>
          <w:szCs w:val="22"/>
        </w:rPr>
        <w:t>[155]</w:t>
      </w:r>
    </w:p>
    <w:p w14:paraId="5185BBA5" w14:textId="77777777" w:rsidR="002C09F6" w:rsidRDefault="002C09F6" w:rsidP="002C09F6">
      <w:pPr>
        <w:spacing w:before="120" w:after="120"/>
        <w:jc w:val="both"/>
        <w:rPr>
          <w:rFonts w:cs="Bembo MT Std"/>
          <w:szCs w:val="22"/>
        </w:rPr>
      </w:pPr>
      <w:r w:rsidRPr="004E58B5">
        <w:rPr>
          <w:rFonts w:cs="Bembo MT Std"/>
          <w:szCs w:val="22"/>
        </w:rPr>
        <w:t>Cette « intégration » de connaissances axées sur le suivi et l’amélioration de l’efficacité en termes de performances des établi</w:t>
      </w:r>
      <w:r w:rsidRPr="004E58B5">
        <w:rPr>
          <w:rFonts w:cs="Bembo MT Std"/>
          <w:szCs w:val="22"/>
        </w:rPr>
        <w:t>s</w:t>
      </w:r>
      <w:r w:rsidRPr="004E58B5">
        <w:rPr>
          <w:rFonts w:cs="Bembo MT Std"/>
          <w:szCs w:val="22"/>
        </w:rPr>
        <w:t>sements scolaires au développement de techniques de gestion du changement se traduit dans la mise en œuvre des politiques éducat</w:t>
      </w:r>
      <w:r w:rsidRPr="004E58B5">
        <w:rPr>
          <w:rFonts w:cs="Bembo MT Std"/>
          <w:szCs w:val="22"/>
        </w:rPr>
        <w:t>i</w:t>
      </w:r>
      <w:r w:rsidRPr="004E58B5">
        <w:rPr>
          <w:rFonts w:cs="Bembo MT Std"/>
          <w:szCs w:val="22"/>
        </w:rPr>
        <w:t>ves. Au sein de ces politiques interagissent différents types d’instruments qui produisent de l’information et qui visent à induire des changements. Ces instruments contribuent à intégrer au sein d’un même dispositif de changement des « stratégies » d’action publique associées, d’une part, au contrôle au niveau des processus ou des r</w:t>
      </w:r>
      <w:r w:rsidRPr="004E58B5">
        <w:rPr>
          <w:rFonts w:cs="Bembo MT Std"/>
          <w:szCs w:val="22"/>
        </w:rPr>
        <w:t>é</w:t>
      </w:r>
      <w:r w:rsidRPr="004E58B5">
        <w:rPr>
          <w:rFonts w:cs="Bembo MT Std"/>
          <w:szCs w:val="22"/>
        </w:rPr>
        <w:t>sultats et, d’autre part, au soutien et à l’engagement des professio</w:t>
      </w:r>
      <w:r w:rsidRPr="004E58B5">
        <w:rPr>
          <w:rFonts w:cs="Bembo MT Std"/>
          <w:szCs w:val="22"/>
        </w:rPr>
        <w:t>n</w:t>
      </w:r>
      <w:r w:rsidRPr="004E58B5">
        <w:rPr>
          <w:rFonts w:cs="Bembo MT Std"/>
          <w:szCs w:val="22"/>
        </w:rPr>
        <w:t>nels. Ce sont ces deux stratégies sur lesquelles Rowan (1990) mettait l’accent afin de caractériser au tournant des années 1980 les nouvelles réformes de l’éducation aux États-Unis. Leur déploiement concom</w:t>
      </w:r>
      <w:r w:rsidRPr="004E58B5">
        <w:rPr>
          <w:rFonts w:cs="Bembo MT Std"/>
          <w:szCs w:val="22"/>
        </w:rPr>
        <w:t>i</w:t>
      </w:r>
      <w:r w:rsidRPr="004E58B5">
        <w:rPr>
          <w:rFonts w:cs="Bembo MT Std"/>
          <w:szCs w:val="22"/>
        </w:rPr>
        <w:t>tant peut être vu au sein d’une même technologie de changement axée sur l’amélioration de la performance scolaire. En cela, la technologie déployée dans les années 1990 fait écho à une transformation cognit</w:t>
      </w:r>
      <w:r w:rsidRPr="004E58B5">
        <w:rPr>
          <w:rFonts w:cs="Bembo MT Std"/>
          <w:szCs w:val="22"/>
        </w:rPr>
        <w:t>i</w:t>
      </w:r>
      <w:r w:rsidRPr="004E58B5">
        <w:rPr>
          <w:rFonts w:cs="Bembo MT Std"/>
          <w:szCs w:val="22"/>
        </w:rPr>
        <w:t>ve de l’action publique. Ainsi, les réformes axées sur les standards auraient progressivement intégré ces stratégies, parfois en tension, au sein d’un même paradigme, ce qui se reflète dans le discours politique et le développement d’une nouvelle génération de politiques éducat</w:t>
      </w:r>
      <w:r w:rsidRPr="004E58B5">
        <w:rPr>
          <w:rFonts w:cs="Bembo MT Std"/>
          <w:szCs w:val="22"/>
        </w:rPr>
        <w:t>i</w:t>
      </w:r>
      <w:r>
        <w:rPr>
          <w:rFonts w:cs="Bembo MT Std"/>
          <w:szCs w:val="22"/>
        </w:rPr>
        <w:t>ves.</w:t>
      </w:r>
    </w:p>
    <w:p w14:paraId="127C7D3D" w14:textId="77777777" w:rsidR="002C09F6" w:rsidRDefault="002C09F6" w:rsidP="002C09F6">
      <w:pPr>
        <w:spacing w:before="120" w:after="120"/>
        <w:jc w:val="both"/>
        <w:rPr>
          <w:rFonts w:cs="Bembo MT Std"/>
          <w:szCs w:val="22"/>
        </w:rPr>
      </w:pPr>
    </w:p>
    <w:p w14:paraId="4CDD4DE6" w14:textId="77777777" w:rsidR="002C09F6" w:rsidRDefault="002C09F6" w:rsidP="002C09F6">
      <w:pPr>
        <w:pStyle w:val="p"/>
      </w:pPr>
      <w:r>
        <w:t>[156]</w:t>
      </w:r>
    </w:p>
    <w:p w14:paraId="610247FF" w14:textId="77777777" w:rsidR="002C09F6" w:rsidRDefault="002C09F6" w:rsidP="002C09F6">
      <w:pPr>
        <w:spacing w:before="120" w:after="120"/>
        <w:jc w:val="both"/>
        <w:rPr>
          <w:rFonts w:cs="Bembo MT Std"/>
          <w:szCs w:val="22"/>
        </w:rPr>
      </w:pPr>
    </w:p>
    <w:p w14:paraId="2F90DA81" w14:textId="77777777" w:rsidR="002C09F6" w:rsidRDefault="002C09F6" w:rsidP="002C09F6">
      <w:pPr>
        <w:pStyle w:val="p"/>
      </w:pPr>
      <w:r>
        <w:br w:type="page"/>
        <w:t>[157]</w:t>
      </w:r>
    </w:p>
    <w:p w14:paraId="631B4AAC" w14:textId="77777777" w:rsidR="002C09F6" w:rsidRPr="006B1326" w:rsidRDefault="002C09F6" w:rsidP="002C09F6">
      <w:pPr>
        <w:jc w:val="both"/>
      </w:pPr>
    </w:p>
    <w:p w14:paraId="290C9116" w14:textId="77777777" w:rsidR="002C09F6" w:rsidRPr="006B1326" w:rsidRDefault="002C09F6" w:rsidP="002C09F6">
      <w:pPr>
        <w:jc w:val="both"/>
      </w:pPr>
    </w:p>
    <w:p w14:paraId="6226C258" w14:textId="77777777" w:rsidR="002C09F6" w:rsidRPr="006B1326" w:rsidRDefault="002C09F6" w:rsidP="002C09F6">
      <w:pPr>
        <w:jc w:val="both"/>
      </w:pPr>
    </w:p>
    <w:p w14:paraId="03FAA382" w14:textId="77777777" w:rsidR="002C09F6" w:rsidRPr="006B1326" w:rsidRDefault="002C09F6" w:rsidP="002C09F6">
      <w:pPr>
        <w:spacing w:after="120"/>
        <w:ind w:firstLine="0"/>
        <w:jc w:val="center"/>
        <w:rPr>
          <w:sz w:val="24"/>
        </w:rPr>
      </w:pPr>
      <w:bookmarkStart w:id="24" w:name="Politiques_edu_chap_5"/>
      <w:r w:rsidRPr="006B1326">
        <w:rPr>
          <w:b/>
          <w:sz w:val="24"/>
        </w:rPr>
        <w:t>Politiques éducatives : la mise en œuvre</w:t>
      </w:r>
    </w:p>
    <w:p w14:paraId="415F572B" w14:textId="77777777" w:rsidR="002C09F6" w:rsidRPr="006B1326" w:rsidRDefault="002C09F6" w:rsidP="002C09F6">
      <w:pPr>
        <w:pStyle w:val="Titreniveau1"/>
      </w:pPr>
      <w:r>
        <w:t>Chapitre 5</w:t>
      </w:r>
    </w:p>
    <w:p w14:paraId="019FD528" w14:textId="77777777" w:rsidR="002C09F6" w:rsidRPr="006B1326" w:rsidRDefault="002C09F6" w:rsidP="002C09F6">
      <w:pPr>
        <w:pStyle w:val="Titreniveau2"/>
      </w:pPr>
      <w:r>
        <w:t>L’IMBRICATION</w:t>
      </w:r>
      <w:r>
        <w:br/>
        <w:t>DE LA RECHERCHE</w:t>
      </w:r>
      <w:r>
        <w:br/>
        <w:t>ET DE LA POLITIQUE</w:t>
      </w:r>
    </w:p>
    <w:bookmarkEnd w:id="24"/>
    <w:p w14:paraId="6BC10C69" w14:textId="77777777" w:rsidR="002C09F6" w:rsidRPr="006B1326" w:rsidRDefault="002C09F6" w:rsidP="002C09F6">
      <w:pPr>
        <w:jc w:val="both"/>
        <w:rPr>
          <w:szCs w:val="36"/>
        </w:rPr>
      </w:pPr>
    </w:p>
    <w:p w14:paraId="680610C7" w14:textId="77777777" w:rsidR="002C09F6" w:rsidRPr="006B1326" w:rsidRDefault="002C09F6" w:rsidP="002C09F6">
      <w:pPr>
        <w:jc w:val="both"/>
      </w:pPr>
    </w:p>
    <w:p w14:paraId="4BBE989B" w14:textId="77777777" w:rsidR="002C09F6" w:rsidRPr="006B1326" w:rsidRDefault="002C09F6" w:rsidP="002C09F6">
      <w:pPr>
        <w:jc w:val="both"/>
      </w:pPr>
    </w:p>
    <w:p w14:paraId="69F144E1" w14:textId="77777777" w:rsidR="002C09F6" w:rsidRPr="006B1326" w:rsidRDefault="002C09F6" w:rsidP="002C09F6">
      <w:pPr>
        <w:jc w:val="both"/>
      </w:pPr>
    </w:p>
    <w:p w14:paraId="67EC4C05"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6F2D4550" w14:textId="77777777" w:rsidR="002C09F6" w:rsidRPr="004E58B5" w:rsidRDefault="002C09F6" w:rsidP="002C09F6">
      <w:pPr>
        <w:spacing w:before="120" w:after="120"/>
        <w:jc w:val="both"/>
        <w:rPr>
          <w:rFonts w:cs="Bembo MT Std"/>
          <w:szCs w:val="22"/>
        </w:rPr>
      </w:pPr>
      <w:r w:rsidRPr="004E58B5">
        <w:rPr>
          <w:rFonts w:cs="Bembo MT Std"/>
          <w:szCs w:val="22"/>
        </w:rPr>
        <w:t>Un certain nombre de décideurs et de chercheurs souhaiteraient que les politiques éducatives reposent sur la recherche, la science ou sur des données probantes. Cela apparaît rationnel et à ce titre, contr</w:t>
      </w:r>
      <w:r w:rsidRPr="004E58B5">
        <w:rPr>
          <w:rFonts w:cs="Bembo MT Std"/>
          <w:szCs w:val="22"/>
        </w:rPr>
        <w:t>i</w:t>
      </w:r>
      <w:r w:rsidRPr="004E58B5">
        <w:rPr>
          <w:rFonts w:cs="Bembo MT Std"/>
          <w:szCs w:val="22"/>
        </w:rPr>
        <w:t>buerait à la légitimité cognitive des politiques. Ainsi, une i</w:t>
      </w:r>
      <w:r w:rsidRPr="004E58B5">
        <w:rPr>
          <w:rFonts w:cs="Bembo MT Std"/>
          <w:szCs w:val="22"/>
        </w:rPr>
        <w:t>m</w:t>
      </w:r>
      <w:r w:rsidRPr="004E58B5">
        <w:rPr>
          <w:rFonts w:cs="Bembo MT Std"/>
          <w:szCs w:val="22"/>
        </w:rPr>
        <w:t>brication plus grande entre les univers de la recherche et de la polit</w:t>
      </w:r>
      <w:r w:rsidRPr="004E58B5">
        <w:rPr>
          <w:rFonts w:cs="Bembo MT Std"/>
          <w:szCs w:val="22"/>
        </w:rPr>
        <w:t>i</w:t>
      </w:r>
      <w:r w:rsidRPr="004E58B5">
        <w:rPr>
          <w:rFonts w:cs="Bembo MT Std"/>
          <w:szCs w:val="22"/>
        </w:rPr>
        <w:t xml:space="preserve">que apparaît souvent comme un développement positif. </w:t>
      </w:r>
    </w:p>
    <w:p w14:paraId="36C904AD" w14:textId="77777777" w:rsidR="002C09F6" w:rsidRPr="004E58B5" w:rsidRDefault="002C09F6" w:rsidP="002C09F6">
      <w:pPr>
        <w:spacing w:before="120" w:after="120"/>
        <w:jc w:val="both"/>
        <w:rPr>
          <w:rFonts w:cs="Bembo MT Std"/>
          <w:szCs w:val="22"/>
        </w:rPr>
      </w:pPr>
      <w:r w:rsidRPr="004E58B5">
        <w:rPr>
          <w:rFonts w:cs="Bembo MT Std"/>
          <w:szCs w:val="22"/>
        </w:rPr>
        <w:t>Ce chapitre entend montrer que tout au long de la période étudiée dans ce livre, les univers de la recherche et de la politique éducative ont été imbriqués à des degrés et sous des formes variées, et que cette imbrication s’est transformée sous l’effet de multiples facteurs, dont la triple crise, ou mise en crise, de l’État, de l’éducation et de la reche</w:t>
      </w:r>
      <w:r w:rsidRPr="004E58B5">
        <w:rPr>
          <w:rFonts w:cs="Bembo MT Std"/>
          <w:szCs w:val="22"/>
        </w:rPr>
        <w:t>r</w:t>
      </w:r>
      <w:r w:rsidRPr="004E58B5">
        <w:rPr>
          <w:rFonts w:cs="Bembo MT Std"/>
          <w:szCs w:val="22"/>
        </w:rPr>
        <w:t>che en éducation. Il analyse le mouvement de l’</w:t>
      </w:r>
      <w:r w:rsidRPr="004E58B5">
        <w:rPr>
          <w:rFonts w:cs="Bembo MT Std"/>
          <w:i/>
          <w:iCs/>
          <w:szCs w:val="22"/>
        </w:rPr>
        <w:t>Evidence-Based Pol</w:t>
      </w:r>
      <w:r w:rsidRPr="004E58B5">
        <w:rPr>
          <w:rFonts w:cs="Bembo MT Std"/>
          <w:i/>
          <w:iCs/>
          <w:szCs w:val="22"/>
        </w:rPr>
        <w:t>i</w:t>
      </w:r>
      <w:r w:rsidRPr="004E58B5">
        <w:rPr>
          <w:rFonts w:cs="Bembo MT Std"/>
          <w:i/>
          <w:iCs/>
          <w:szCs w:val="22"/>
        </w:rPr>
        <w:t xml:space="preserve">cy </w:t>
      </w:r>
      <w:r w:rsidRPr="004E58B5">
        <w:rPr>
          <w:rFonts w:cs="Bembo MT Std"/>
          <w:szCs w:val="22"/>
        </w:rPr>
        <w:t>(EBP) en tant que réponse à cette triple crise, une réponse qui se situe dans une vision instrumentale et technique des politiques. C</w:t>
      </w:r>
      <w:r w:rsidRPr="004E58B5">
        <w:rPr>
          <w:rFonts w:cs="Bembo MT Std"/>
          <w:szCs w:val="22"/>
        </w:rPr>
        <w:t>e</w:t>
      </w:r>
      <w:r w:rsidRPr="004E58B5">
        <w:rPr>
          <w:rFonts w:cs="Bembo MT Std"/>
          <w:szCs w:val="22"/>
        </w:rPr>
        <w:t>pendant, une autre réponse apparaît possible, davantage ancrée dans une vision plus symbolique des politiques, qui propose un m</w:t>
      </w:r>
      <w:r w:rsidRPr="004E58B5">
        <w:rPr>
          <w:rFonts w:cs="Bembo MT Std"/>
          <w:szCs w:val="22"/>
        </w:rPr>
        <w:t>o</w:t>
      </w:r>
      <w:r w:rsidRPr="004E58B5">
        <w:rPr>
          <w:rFonts w:cs="Bembo MT Std"/>
          <w:szCs w:val="22"/>
        </w:rPr>
        <w:t>dèle de dialogue informé entre les deux univers et qui ne cherche pas tant à « rationaliser » le politique qu’à y insuffler davantage de r</w:t>
      </w:r>
      <w:r w:rsidRPr="004E58B5">
        <w:rPr>
          <w:rFonts w:cs="Bembo MT Std"/>
          <w:szCs w:val="22"/>
        </w:rPr>
        <w:t>é</w:t>
      </w:r>
      <w:r w:rsidRPr="004E58B5">
        <w:rPr>
          <w:rFonts w:cs="Bembo MT Std"/>
          <w:szCs w:val="22"/>
        </w:rPr>
        <w:t>flexivité. Pour présenter ce modèle d’imbrication, les travaux de Schön et Rein (1994) sont mis à contribution. Il est aussi fait référence au dévelo</w:t>
      </w:r>
      <w:r w:rsidRPr="004E58B5">
        <w:rPr>
          <w:rFonts w:cs="Bembo MT Std"/>
          <w:szCs w:val="22"/>
        </w:rPr>
        <w:t>p</w:t>
      </w:r>
      <w:r w:rsidRPr="004E58B5">
        <w:rPr>
          <w:rFonts w:cs="Bembo MT Std"/>
          <w:szCs w:val="22"/>
        </w:rPr>
        <w:t>pement d’un programme de recherche axé sur l’étude des usages de la recherche par les acteurs à divers paliers du système éducatif et à di</w:t>
      </w:r>
      <w:r w:rsidRPr="004E58B5">
        <w:rPr>
          <w:rFonts w:cs="Bembo MT Std"/>
          <w:szCs w:val="22"/>
        </w:rPr>
        <w:t>f</w:t>
      </w:r>
      <w:r w:rsidRPr="004E58B5">
        <w:rPr>
          <w:rFonts w:cs="Bembo MT Std"/>
          <w:szCs w:val="22"/>
        </w:rPr>
        <w:t>férents moments des processus de construction des politiques éducat</w:t>
      </w:r>
      <w:r w:rsidRPr="004E58B5">
        <w:rPr>
          <w:rFonts w:cs="Bembo MT Std"/>
          <w:szCs w:val="22"/>
        </w:rPr>
        <w:t>i</w:t>
      </w:r>
      <w:r w:rsidRPr="004E58B5">
        <w:rPr>
          <w:rFonts w:cs="Bembo MT Std"/>
          <w:szCs w:val="22"/>
        </w:rPr>
        <w:t>ves. Cette centration sur les usages de la recherche et sur l’interprétation que les acteurs élaborent de ce que dit ou ne dit pas la recherche et de ce qu’elle enjoint</w:t>
      </w:r>
      <w:r>
        <w:rPr>
          <w:rFonts w:cs="Bembo MT Std"/>
          <w:szCs w:val="22"/>
        </w:rPr>
        <w:t xml:space="preserve"> [158]</w:t>
      </w:r>
      <w:r w:rsidRPr="004E58B5">
        <w:rPr>
          <w:rFonts w:cs="Bembo MT Std"/>
          <w:szCs w:val="22"/>
        </w:rPr>
        <w:t xml:space="preserve"> de faire ou de ne pas faire dans l’action donne à voir que les us</w:t>
      </w:r>
      <w:r w:rsidRPr="004E58B5">
        <w:rPr>
          <w:rFonts w:cs="Bembo MT Std"/>
          <w:szCs w:val="22"/>
        </w:rPr>
        <w:t>a</w:t>
      </w:r>
      <w:r w:rsidRPr="004E58B5">
        <w:rPr>
          <w:rFonts w:cs="Bembo MT Std"/>
          <w:szCs w:val="22"/>
        </w:rPr>
        <w:t xml:space="preserve">gers de la recherche, dans leur dialogue avec la recherche, assument la position de « praticiens du politique » </w:t>
      </w:r>
      <w:r w:rsidRPr="004E58B5">
        <w:rPr>
          <w:rFonts w:cs="Bembo MT Std"/>
          <w:i/>
          <w:iCs/>
          <w:szCs w:val="22"/>
        </w:rPr>
        <w:t>(policy practitionners)</w:t>
      </w:r>
      <w:r w:rsidRPr="004E58B5">
        <w:rPr>
          <w:rFonts w:cs="Bembo MT Std"/>
          <w:szCs w:val="22"/>
        </w:rPr>
        <w:t>, et qu’ils deviennent au niveau d’action qui est le leur, les « auteurs » des pol</w:t>
      </w:r>
      <w:r w:rsidRPr="004E58B5">
        <w:rPr>
          <w:rFonts w:cs="Bembo MT Std"/>
          <w:szCs w:val="22"/>
        </w:rPr>
        <w:t>i</w:t>
      </w:r>
      <w:r w:rsidRPr="004E58B5">
        <w:rPr>
          <w:rFonts w:cs="Bembo MT Std"/>
          <w:szCs w:val="22"/>
        </w:rPr>
        <w:t xml:space="preserve">tiques qui orientent leur pratique. </w:t>
      </w:r>
    </w:p>
    <w:p w14:paraId="58C52901" w14:textId="77777777" w:rsidR="002C09F6" w:rsidRPr="004E58B5" w:rsidRDefault="002C09F6" w:rsidP="002C09F6">
      <w:pPr>
        <w:spacing w:before="120" w:after="120"/>
        <w:jc w:val="both"/>
        <w:rPr>
          <w:rFonts w:cs="Bembo MT Std"/>
          <w:szCs w:val="22"/>
        </w:rPr>
      </w:pPr>
      <w:r w:rsidRPr="004E58B5">
        <w:rPr>
          <w:rFonts w:cs="Bembo MT Std"/>
          <w:szCs w:val="22"/>
        </w:rPr>
        <w:t>« La recherche » est un terme générique, souvent utilisé au sing</w:t>
      </w:r>
      <w:r w:rsidRPr="004E58B5">
        <w:rPr>
          <w:rFonts w:cs="Bembo MT Std"/>
          <w:szCs w:val="22"/>
        </w:rPr>
        <w:t>u</w:t>
      </w:r>
      <w:r w:rsidRPr="004E58B5">
        <w:rPr>
          <w:rFonts w:cs="Bembo MT Std"/>
          <w:szCs w:val="22"/>
        </w:rPr>
        <w:t>lier, qui recouvre pourtant une variété de pratiques, de produits et d’organisations privées et publiques. Tout au long de la période ét</w:t>
      </w:r>
      <w:r w:rsidRPr="004E58B5">
        <w:rPr>
          <w:rFonts w:cs="Bembo MT Std"/>
          <w:szCs w:val="22"/>
        </w:rPr>
        <w:t>u</w:t>
      </w:r>
      <w:r w:rsidRPr="004E58B5">
        <w:rPr>
          <w:rFonts w:cs="Bembo MT Std"/>
          <w:szCs w:val="22"/>
        </w:rPr>
        <w:t>diée dans ce livre, elle s’est considérablement développée et instit</w:t>
      </w:r>
      <w:r w:rsidRPr="004E58B5">
        <w:rPr>
          <w:rFonts w:cs="Bembo MT Std"/>
          <w:szCs w:val="22"/>
        </w:rPr>
        <w:t>u</w:t>
      </w:r>
      <w:r w:rsidRPr="004E58B5">
        <w:rPr>
          <w:rFonts w:cs="Bembo MT Std"/>
          <w:szCs w:val="22"/>
        </w:rPr>
        <w:t>tionnalisée. Elle se fait dans diverses institutions : des universités, des centres de recherche, des organismes gouvernementaux ou de la soci</w:t>
      </w:r>
      <w:r w:rsidRPr="004E58B5">
        <w:rPr>
          <w:rFonts w:cs="Bembo MT Std"/>
          <w:szCs w:val="22"/>
        </w:rPr>
        <w:t>é</w:t>
      </w:r>
      <w:r w:rsidRPr="004E58B5">
        <w:rPr>
          <w:rFonts w:cs="Bembo MT Std"/>
          <w:szCs w:val="22"/>
        </w:rPr>
        <w:t>té civile. Dans plusieurs pays, la recherche est objet de politique p</w:t>
      </w:r>
      <w:r w:rsidRPr="004E58B5">
        <w:rPr>
          <w:rFonts w:cs="Bembo MT Std"/>
          <w:szCs w:val="22"/>
        </w:rPr>
        <w:t>u</w:t>
      </w:r>
      <w:r w:rsidRPr="004E58B5">
        <w:rPr>
          <w:rFonts w:cs="Bembo MT Std"/>
          <w:szCs w:val="22"/>
        </w:rPr>
        <w:t>blique, révélant ainsi un ensemble d’enjeux de « la société et de l’économie du savoir ». Plusieurs organisations privées produisent ou utilisent aussi la recherche afin d’avancer un agenda politique explic</w:t>
      </w:r>
      <w:r w:rsidRPr="004E58B5">
        <w:rPr>
          <w:rFonts w:cs="Bembo MT Std"/>
          <w:szCs w:val="22"/>
        </w:rPr>
        <w:t>i</w:t>
      </w:r>
      <w:r w:rsidRPr="004E58B5">
        <w:rPr>
          <w:rFonts w:cs="Bembo MT Std"/>
          <w:szCs w:val="22"/>
        </w:rPr>
        <w:t>te, de faire la promotion d’une cause ou de combattre des points de vue. C’est ainsi que « la recherche » pénètre des forums de comm</w:t>
      </w:r>
      <w:r w:rsidRPr="004E58B5">
        <w:rPr>
          <w:rFonts w:cs="Bembo MT Std"/>
          <w:szCs w:val="22"/>
        </w:rPr>
        <w:t>u</w:t>
      </w:r>
      <w:r w:rsidRPr="004E58B5">
        <w:rPr>
          <w:rFonts w:cs="Bembo MT Std"/>
          <w:szCs w:val="22"/>
        </w:rPr>
        <w:t xml:space="preserve">nautés politiques et sert d’argument et de source de légitimité. </w:t>
      </w:r>
    </w:p>
    <w:p w14:paraId="1EC2E222" w14:textId="77777777" w:rsidR="002C09F6" w:rsidRPr="004E58B5" w:rsidRDefault="002C09F6" w:rsidP="002C09F6">
      <w:pPr>
        <w:spacing w:before="120" w:after="120"/>
        <w:jc w:val="both"/>
        <w:rPr>
          <w:rFonts w:cs="Bembo MT Std"/>
          <w:szCs w:val="22"/>
        </w:rPr>
      </w:pPr>
      <w:r w:rsidRPr="004E58B5">
        <w:rPr>
          <w:rFonts w:cs="Bembo MT Std"/>
          <w:szCs w:val="22"/>
        </w:rPr>
        <w:t>La représentation que les acteurs sociaux qui participent à ces f</w:t>
      </w:r>
      <w:r w:rsidRPr="004E58B5">
        <w:rPr>
          <w:rFonts w:cs="Bembo MT Std"/>
          <w:szCs w:val="22"/>
        </w:rPr>
        <w:t>o</w:t>
      </w:r>
      <w:r w:rsidRPr="004E58B5">
        <w:rPr>
          <w:rFonts w:cs="Bembo MT Std"/>
          <w:szCs w:val="22"/>
        </w:rPr>
        <w:t>rums ont de la recherche est souvent proche de la distinction wéb</w:t>
      </w:r>
      <w:r w:rsidRPr="004E58B5">
        <w:rPr>
          <w:rFonts w:cs="Bembo MT Std"/>
          <w:szCs w:val="22"/>
        </w:rPr>
        <w:t>é</w:t>
      </w:r>
      <w:r w:rsidRPr="004E58B5">
        <w:rPr>
          <w:rFonts w:cs="Bembo MT Std"/>
          <w:szCs w:val="22"/>
        </w:rPr>
        <w:t>rienne entre jugement de fait et jugement de valeur : la recherche r</w:t>
      </w:r>
      <w:r w:rsidRPr="004E58B5">
        <w:rPr>
          <w:rFonts w:cs="Bembo MT Std"/>
          <w:szCs w:val="22"/>
        </w:rPr>
        <w:t>é</w:t>
      </w:r>
      <w:r w:rsidRPr="004E58B5">
        <w:rPr>
          <w:rFonts w:cs="Bembo MT Std"/>
          <w:szCs w:val="22"/>
        </w:rPr>
        <w:t>vèle la vérité des faits empiriquement démontrée selon la méthode scientifique. À ce titre, elle est perçue comme socialement utile : elle protège contre des idéologies extrêmes, elle contribue à incorporer au débat public de la « rationalité », elle aide à faire converger les a</w:t>
      </w:r>
      <w:r w:rsidRPr="004E58B5">
        <w:rPr>
          <w:rFonts w:cs="Bembo MT Std"/>
          <w:szCs w:val="22"/>
        </w:rPr>
        <w:t>c</w:t>
      </w:r>
      <w:r w:rsidRPr="004E58B5">
        <w:rPr>
          <w:rFonts w:cs="Bembo MT Std"/>
          <w:szCs w:val="22"/>
        </w:rPr>
        <w:t xml:space="preserve">teurs sinon sur une solution, du moins sur un état des lieux, etc. </w:t>
      </w:r>
    </w:p>
    <w:p w14:paraId="3569F2DE" w14:textId="77777777" w:rsidR="002C09F6" w:rsidRPr="004E58B5" w:rsidRDefault="002C09F6" w:rsidP="002C09F6">
      <w:pPr>
        <w:spacing w:before="120" w:after="120"/>
        <w:jc w:val="both"/>
        <w:rPr>
          <w:rFonts w:cs="Bembo MT Std"/>
          <w:szCs w:val="22"/>
        </w:rPr>
      </w:pPr>
      <w:r w:rsidRPr="004E58B5">
        <w:rPr>
          <w:rFonts w:cs="Bembo MT Std"/>
          <w:szCs w:val="22"/>
        </w:rPr>
        <w:t xml:space="preserve">Le mouvement EBP partage cette vision positiviste de la recherche et de la science. Ici, la science c’est d’abord de l’« évidence », c’est-à-dire des données probantes ou, pour reprendre l’expression de G. Glass, le pionnier des méta-analyses, des </w:t>
      </w:r>
      <w:r w:rsidRPr="004E58B5">
        <w:rPr>
          <w:rFonts w:cs="Bembo MT Std"/>
          <w:i/>
          <w:iCs/>
          <w:szCs w:val="22"/>
        </w:rPr>
        <w:t>big facts</w:t>
      </w:r>
      <w:r w:rsidRPr="004E58B5">
        <w:rPr>
          <w:rFonts w:cs="Bembo MT Std"/>
          <w:szCs w:val="22"/>
        </w:rPr>
        <w:t>. C’est ainsi que le mouvement EBP entend s’assurer que les données scientifiques qui doivent être prises en considération dans la construction des polit</w:t>
      </w:r>
      <w:r w:rsidRPr="004E58B5">
        <w:rPr>
          <w:rFonts w:cs="Bembo MT Std"/>
          <w:szCs w:val="22"/>
        </w:rPr>
        <w:t>i</w:t>
      </w:r>
      <w:r w:rsidRPr="004E58B5">
        <w:rPr>
          <w:rFonts w:cs="Bembo MT Std"/>
          <w:szCs w:val="22"/>
        </w:rPr>
        <w:t xml:space="preserve">ques, soient démontrées probantes. </w:t>
      </w:r>
    </w:p>
    <w:p w14:paraId="3C96F12F" w14:textId="77777777" w:rsidR="002C09F6" w:rsidRDefault="002C09F6" w:rsidP="002C09F6">
      <w:pPr>
        <w:spacing w:before="120" w:after="120"/>
        <w:jc w:val="both"/>
        <w:rPr>
          <w:rFonts w:cs="Bembo MT Std"/>
          <w:szCs w:val="22"/>
        </w:rPr>
      </w:pPr>
      <w:r w:rsidRPr="004E58B5">
        <w:rPr>
          <w:rFonts w:cs="Bembo MT Std"/>
          <w:szCs w:val="22"/>
        </w:rPr>
        <w:t xml:space="preserve">Rappelons que le terme politique au sens de </w:t>
      </w:r>
      <w:r w:rsidRPr="004E58B5">
        <w:rPr>
          <w:rFonts w:cs="Bembo MT Std"/>
          <w:i/>
          <w:iCs/>
          <w:szCs w:val="22"/>
        </w:rPr>
        <w:t xml:space="preserve">policy </w:t>
      </w:r>
      <w:r w:rsidRPr="004E58B5">
        <w:rPr>
          <w:rFonts w:cs="Bembo MT Std"/>
          <w:szCs w:val="22"/>
        </w:rPr>
        <w:t>recouvre l’ensemble du processus de construction des politiques, leur élabor</w:t>
      </w:r>
      <w:r w:rsidRPr="004E58B5">
        <w:rPr>
          <w:rFonts w:cs="Bembo MT Std"/>
          <w:szCs w:val="22"/>
        </w:rPr>
        <w:t>a</w:t>
      </w:r>
      <w:r w:rsidRPr="004E58B5">
        <w:rPr>
          <w:rFonts w:cs="Bembo MT Std"/>
          <w:szCs w:val="22"/>
        </w:rPr>
        <w:t>tion (mise à l’agenda, définition du problème, construction de rel</w:t>
      </w:r>
      <w:r w:rsidRPr="004E58B5">
        <w:rPr>
          <w:rFonts w:cs="Bembo MT Std"/>
          <w:szCs w:val="22"/>
        </w:rPr>
        <w:t>a</w:t>
      </w:r>
      <w:r w:rsidRPr="004E58B5">
        <w:rPr>
          <w:rFonts w:cs="Bembo MT Std"/>
          <w:szCs w:val="22"/>
        </w:rPr>
        <w:t>tions causales et déclination des solutions), leur mise en œuvre (thé</w:t>
      </w:r>
      <w:r w:rsidRPr="004E58B5">
        <w:rPr>
          <w:rFonts w:cs="Bembo MT Std"/>
          <w:szCs w:val="22"/>
        </w:rPr>
        <w:t>o</w:t>
      </w:r>
      <w:r w:rsidRPr="004E58B5">
        <w:rPr>
          <w:rFonts w:cs="Bembo MT Std"/>
          <w:szCs w:val="22"/>
        </w:rPr>
        <w:t>rie du changement</w:t>
      </w:r>
      <w:r>
        <w:rPr>
          <w:rFonts w:cs="Bembo MT Std"/>
          <w:szCs w:val="22"/>
        </w:rPr>
        <w:t xml:space="preserve"> [159] </w:t>
      </w:r>
      <w:r w:rsidRPr="004E58B5">
        <w:rPr>
          <w:rFonts w:cs="Bembo MT Std"/>
          <w:szCs w:val="22"/>
        </w:rPr>
        <w:t>explicite ou implicite), leur outillage (in</w:t>
      </w:r>
      <w:r w:rsidRPr="004E58B5">
        <w:rPr>
          <w:rFonts w:cs="Bembo MT Std"/>
          <w:szCs w:val="22"/>
        </w:rPr>
        <w:t>s</w:t>
      </w:r>
      <w:r w:rsidRPr="004E58B5">
        <w:rPr>
          <w:rFonts w:cs="Bembo MT Std"/>
          <w:szCs w:val="22"/>
        </w:rPr>
        <w:t>truments, outils) et leur évaluation. Ainsi saisie, la politique présente plusieurs entrées poss</w:t>
      </w:r>
      <w:r w:rsidRPr="004E58B5">
        <w:rPr>
          <w:rFonts w:cs="Bembo MT Std"/>
          <w:szCs w:val="22"/>
        </w:rPr>
        <w:t>i</w:t>
      </w:r>
      <w:r w:rsidRPr="004E58B5">
        <w:rPr>
          <w:rFonts w:cs="Bembo MT Std"/>
          <w:szCs w:val="22"/>
        </w:rPr>
        <w:t xml:space="preserve">bles </w:t>
      </w:r>
      <w:r>
        <w:rPr>
          <w:rFonts w:cs="Bembo MT Std"/>
          <w:szCs w:val="22"/>
        </w:rPr>
        <w:t>pour l’univers de la recherche.</w:t>
      </w:r>
    </w:p>
    <w:p w14:paraId="05AF7D4E" w14:textId="77777777" w:rsidR="002C09F6" w:rsidRPr="004E58B5" w:rsidRDefault="002C09F6" w:rsidP="002C09F6">
      <w:pPr>
        <w:spacing w:before="120" w:after="120"/>
        <w:jc w:val="both"/>
        <w:rPr>
          <w:rFonts w:cs="Bembo MT Std"/>
          <w:szCs w:val="22"/>
        </w:rPr>
      </w:pPr>
    </w:p>
    <w:p w14:paraId="3866DC06" w14:textId="77777777" w:rsidR="002C09F6" w:rsidRPr="004E58B5" w:rsidRDefault="002C09F6" w:rsidP="002C09F6">
      <w:pPr>
        <w:pStyle w:val="planche"/>
      </w:pPr>
      <w:bookmarkStart w:id="25" w:name="Politiques_edu_chap_5_1"/>
      <w:r w:rsidRPr="004E58B5">
        <w:t>Un rappel historique</w:t>
      </w:r>
    </w:p>
    <w:bookmarkEnd w:id="25"/>
    <w:p w14:paraId="5D139EFB" w14:textId="77777777" w:rsidR="002C09F6" w:rsidRDefault="002C09F6" w:rsidP="002C09F6">
      <w:pPr>
        <w:spacing w:before="120" w:after="120"/>
        <w:jc w:val="both"/>
        <w:rPr>
          <w:rFonts w:cs="Bembo MT Std"/>
          <w:szCs w:val="22"/>
        </w:rPr>
      </w:pPr>
    </w:p>
    <w:p w14:paraId="54C6E3FD"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6D2554D2" w14:textId="77777777" w:rsidR="002C09F6" w:rsidRPr="004E58B5" w:rsidRDefault="002C09F6" w:rsidP="002C09F6">
      <w:pPr>
        <w:spacing w:before="120" w:after="120"/>
        <w:jc w:val="both"/>
        <w:rPr>
          <w:rFonts w:cs="Bembo MT Std"/>
          <w:szCs w:val="22"/>
        </w:rPr>
      </w:pPr>
      <w:r w:rsidRPr="004E58B5">
        <w:rPr>
          <w:rFonts w:cs="Bembo MT Std"/>
          <w:szCs w:val="22"/>
        </w:rPr>
        <w:t>Le chapitre 1 a montré que dans les pays de l’OCDE, au cours des Trente Glorieuses, l’État providence s’est développé. Cet État, au nom du bien commun défini par un référentiel de politiques publiques axé sur la modernisation et la démocratisation de la société (et de l’éducation), est investi d’une mission large : il doit piloter et dans certains cas prendre en charge le développement des grands secteurs sociaux : l’éducation, la santé, la protection et la formation des travai</w:t>
      </w:r>
      <w:r w:rsidRPr="004E58B5">
        <w:rPr>
          <w:rFonts w:cs="Bembo MT Std"/>
          <w:szCs w:val="22"/>
        </w:rPr>
        <w:t>l</w:t>
      </w:r>
      <w:r w:rsidRPr="004E58B5">
        <w:rPr>
          <w:rFonts w:cs="Bembo MT Std"/>
          <w:szCs w:val="22"/>
        </w:rPr>
        <w:t>leurs, le développement économique national et régional, la culture, la langue et l’identité nationale. Il produit des politiques et des réformes nombreuses. À cette fin, il commande, utilise et diffuse des recherches en sciences économiques et sociales (SES). Celles-ci lui fournissent un discours de légitimation (en éducation, la théorie du capital h</w:t>
      </w:r>
      <w:r w:rsidRPr="004E58B5">
        <w:rPr>
          <w:rFonts w:cs="Bembo MT Std"/>
          <w:szCs w:val="22"/>
        </w:rPr>
        <w:t>u</w:t>
      </w:r>
      <w:r w:rsidRPr="004E58B5">
        <w:rPr>
          <w:rFonts w:cs="Bembo MT Std"/>
          <w:szCs w:val="22"/>
        </w:rPr>
        <w:t>main), des données (démographiques, économiques, soci</w:t>
      </w:r>
      <w:r w:rsidRPr="004E58B5">
        <w:rPr>
          <w:rFonts w:cs="Bembo MT Std"/>
          <w:szCs w:val="22"/>
        </w:rPr>
        <w:t>a</w:t>
      </w:r>
      <w:r w:rsidRPr="004E58B5">
        <w:rPr>
          <w:rFonts w:cs="Bembo MT Std"/>
          <w:szCs w:val="22"/>
        </w:rPr>
        <w:t xml:space="preserve">les), et un outil d’action publique (la planification). Il met sur pied des instances et des interfaces entre la recherche et la politique : des commissions d’enquête, des </w:t>
      </w:r>
      <w:r w:rsidRPr="004E58B5">
        <w:rPr>
          <w:rFonts w:cs="Bembo MT Std"/>
          <w:i/>
          <w:iCs/>
          <w:szCs w:val="22"/>
        </w:rPr>
        <w:t>« task force »</w:t>
      </w:r>
      <w:r w:rsidRPr="004E58B5">
        <w:rPr>
          <w:rFonts w:cs="Bembo MT Std"/>
          <w:szCs w:val="22"/>
        </w:rPr>
        <w:t>, des conseils ou des co</w:t>
      </w:r>
      <w:r w:rsidRPr="004E58B5">
        <w:rPr>
          <w:rFonts w:cs="Bembo MT Std"/>
          <w:szCs w:val="22"/>
        </w:rPr>
        <w:t>m</w:t>
      </w:r>
      <w:r w:rsidRPr="004E58B5">
        <w:rPr>
          <w:rFonts w:cs="Bembo MT Std"/>
          <w:szCs w:val="22"/>
        </w:rPr>
        <w:t>missariats de différents types : économique et social, éducatif, cult</w:t>
      </w:r>
      <w:r w:rsidRPr="004E58B5">
        <w:rPr>
          <w:rFonts w:cs="Bembo MT Std"/>
          <w:szCs w:val="22"/>
        </w:rPr>
        <w:t>u</w:t>
      </w:r>
      <w:r w:rsidRPr="004E58B5">
        <w:rPr>
          <w:rFonts w:cs="Bembo MT Std"/>
          <w:szCs w:val="22"/>
        </w:rPr>
        <w:t>rel, artistique, scientifique et technologique, etc. Notons que ces i</w:t>
      </w:r>
      <w:r w:rsidRPr="004E58B5">
        <w:rPr>
          <w:rFonts w:cs="Bembo MT Std"/>
          <w:szCs w:val="22"/>
        </w:rPr>
        <w:t>n</w:t>
      </w:r>
      <w:r w:rsidRPr="004E58B5">
        <w:rPr>
          <w:rFonts w:cs="Bembo MT Std"/>
          <w:szCs w:val="22"/>
        </w:rPr>
        <w:t xml:space="preserve">terfaces relèvent d’un statut public ou parapublic et sont donc sous la tutelle de l’État. </w:t>
      </w:r>
    </w:p>
    <w:p w14:paraId="4C33FC6B" w14:textId="77777777" w:rsidR="002C09F6" w:rsidRPr="004E58B5" w:rsidRDefault="002C09F6" w:rsidP="002C09F6">
      <w:pPr>
        <w:spacing w:before="120" w:after="120"/>
        <w:jc w:val="both"/>
        <w:rPr>
          <w:rFonts w:cs="Bembo MT Std"/>
          <w:szCs w:val="22"/>
        </w:rPr>
      </w:pPr>
      <w:r w:rsidRPr="004E58B5">
        <w:rPr>
          <w:rFonts w:cs="Bembo MT Std"/>
          <w:szCs w:val="22"/>
        </w:rPr>
        <w:t>L’État providence se veut à divers degrés interventionniste, voire planificateur. Il croit que l’on peut identifier les besoins et les probl</w:t>
      </w:r>
      <w:r w:rsidRPr="004E58B5">
        <w:rPr>
          <w:rFonts w:cs="Bembo MT Std"/>
          <w:szCs w:val="22"/>
        </w:rPr>
        <w:t>è</w:t>
      </w:r>
      <w:r w:rsidRPr="004E58B5">
        <w:rPr>
          <w:rFonts w:cs="Bembo MT Std"/>
          <w:szCs w:val="22"/>
        </w:rPr>
        <w:t>mes d’une société, fixer des priorités, planifier l’allocation des re</w:t>
      </w:r>
      <w:r w:rsidRPr="004E58B5">
        <w:rPr>
          <w:rFonts w:cs="Bembo MT Std"/>
          <w:szCs w:val="22"/>
        </w:rPr>
        <w:t>s</w:t>
      </w:r>
      <w:r w:rsidRPr="004E58B5">
        <w:rPr>
          <w:rFonts w:cs="Bembo MT Std"/>
          <w:szCs w:val="22"/>
        </w:rPr>
        <w:t>sources, organiser l’activité de l’État en la formatant dans des pr</w:t>
      </w:r>
      <w:r w:rsidRPr="004E58B5">
        <w:rPr>
          <w:rFonts w:cs="Bembo MT Std"/>
          <w:szCs w:val="22"/>
        </w:rPr>
        <w:t>o</w:t>
      </w:r>
      <w:r w:rsidRPr="004E58B5">
        <w:rPr>
          <w:rFonts w:cs="Bembo MT Std"/>
          <w:szCs w:val="22"/>
        </w:rPr>
        <w:t>grammes spécifiques, en contrôler bureaucratiquement la réalisation et en évaluer les résultats. La planification est l’instrument d’action pol</w:t>
      </w:r>
      <w:r w:rsidRPr="004E58B5">
        <w:rPr>
          <w:rFonts w:cs="Bembo MT Std"/>
          <w:szCs w:val="22"/>
        </w:rPr>
        <w:t>i</w:t>
      </w:r>
      <w:r w:rsidRPr="004E58B5">
        <w:rPr>
          <w:rFonts w:cs="Bembo MT Std"/>
          <w:szCs w:val="22"/>
        </w:rPr>
        <w:t xml:space="preserve">tique (IAP) privilégié. Le PPBS </w:t>
      </w:r>
      <w:r w:rsidRPr="004E58B5">
        <w:rPr>
          <w:rFonts w:cs="Bembo MT Std"/>
          <w:i/>
          <w:iCs/>
          <w:szCs w:val="22"/>
        </w:rPr>
        <w:t>(Program Planning and Budg</w:t>
      </w:r>
      <w:r w:rsidRPr="004E58B5">
        <w:rPr>
          <w:rFonts w:cs="Bembo MT Std"/>
          <w:i/>
          <w:iCs/>
          <w:szCs w:val="22"/>
        </w:rPr>
        <w:t>e</w:t>
      </w:r>
      <w:r w:rsidRPr="004E58B5">
        <w:rPr>
          <w:rFonts w:cs="Bembo MT Std"/>
          <w:i/>
          <w:iCs/>
          <w:szCs w:val="22"/>
        </w:rPr>
        <w:t xml:space="preserve">ting System) </w:t>
      </w:r>
      <w:r w:rsidRPr="004E58B5">
        <w:rPr>
          <w:rFonts w:cs="Bembo MT Std"/>
          <w:szCs w:val="22"/>
        </w:rPr>
        <w:t xml:space="preserve">des années 1960-1970 a été un dispositif typique de cette croyance en un état centralisé et bureaucratique rationnel et efficace. </w:t>
      </w:r>
    </w:p>
    <w:p w14:paraId="01675FBB" w14:textId="77777777" w:rsidR="002C09F6" w:rsidRPr="004E58B5" w:rsidRDefault="002C09F6" w:rsidP="002C09F6">
      <w:pPr>
        <w:spacing w:before="120" w:after="120"/>
        <w:jc w:val="both"/>
        <w:rPr>
          <w:rFonts w:cs="Bembo MT Std"/>
          <w:szCs w:val="22"/>
        </w:rPr>
      </w:pPr>
      <w:r w:rsidRPr="004E58B5">
        <w:rPr>
          <w:rFonts w:cs="Bembo MT Std"/>
          <w:szCs w:val="22"/>
        </w:rPr>
        <w:t>L’État providence, un état réformiste, s’est appuyé sur la reche</w:t>
      </w:r>
      <w:r w:rsidRPr="004E58B5">
        <w:rPr>
          <w:rFonts w:cs="Bembo MT Std"/>
          <w:szCs w:val="22"/>
        </w:rPr>
        <w:t>r</w:t>
      </w:r>
      <w:r w:rsidRPr="004E58B5">
        <w:rPr>
          <w:rFonts w:cs="Bembo MT Std"/>
          <w:szCs w:val="22"/>
        </w:rPr>
        <w:t>che en SES. Celles-ci y ont gagné en reconnaissance et diffusion ; elles ont</w:t>
      </w:r>
      <w:r>
        <w:rPr>
          <w:rFonts w:cs="Bembo MT Std"/>
          <w:szCs w:val="22"/>
        </w:rPr>
        <w:t xml:space="preserve"> [160] </w:t>
      </w:r>
      <w:r w:rsidRPr="004E58B5">
        <w:rPr>
          <w:rFonts w:cs="Bembo MT Std"/>
          <w:szCs w:val="22"/>
        </w:rPr>
        <w:t>aussi étendu leur aire d’influence, les bureaucraties d’État en e</w:t>
      </w:r>
      <w:r w:rsidRPr="004E58B5">
        <w:rPr>
          <w:rFonts w:cs="Bembo MT Std"/>
          <w:szCs w:val="22"/>
        </w:rPr>
        <w:t>x</w:t>
      </w:r>
      <w:r w:rsidRPr="004E58B5">
        <w:rPr>
          <w:rFonts w:cs="Bembo MT Std"/>
          <w:szCs w:val="22"/>
        </w:rPr>
        <w:t xml:space="preserve">pansion embauchant leurs diplômés, capables à leur tour de jouer des rôles de </w:t>
      </w:r>
      <w:r w:rsidRPr="004E58B5">
        <w:rPr>
          <w:rFonts w:cs="Bembo MT Std"/>
          <w:i/>
          <w:iCs/>
          <w:szCs w:val="22"/>
        </w:rPr>
        <w:t xml:space="preserve">go-between </w:t>
      </w:r>
      <w:r w:rsidRPr="004E58B5">
        <w:rPr>
          <w:rFonts w:cs="Bembo MT Std"/>
          <w:szCs w:val="22"/>
        </w:rPr>
        <w:t>entre les univers de la recherche et de la pol</w:t>
      </w:r>
      <w:r w:rsidRPr="004E58B5">
        <w:rPr>
          <w:rFonts w:cs="Bembo MT Std"/>
          <w:szCs w:val="22"/>
        </w:rPr>
        <w:t>i</w:t>
      </w:r>
      <w:r w:rsidRPr="004E58B5">
        <w:rPr>
          <w:rFonts w:cs="Bembo MT Std"/>
          <w:szCs w:val="22"/>
        </w:rPr>
        <w:t xml:space="preserve">tique. En somme, une situation de gagnants-gagnants ! </w:t>
      </w:r>
    </w:p>
    <w:p w14:paraId="75D027A7" w14:textId="77777777" w:rsidR="002C09F6" w:rsidRPr="004E58B5" w:rsidRDefault="002C09F6" w:rsidP="002C09F6">
      <w:pPr>
        <w:spacing w:before="120" w:after="120"/>
        <w:jc w:val="both"/>
        <w:rPr>
          <w:rFonts w:cs="Bembo MT Std"/>
          <w:szCs w:val="22"/>
        </w:rPr>
      </w:pPr>
      <w:r w:rsidRPr="004E58B5">
        <w:rPr>
          <w:rFonts w:cs="Bembo MT Std"/>
          <w:szCs w:val="22"/>
        </w:rPr>
        <w:t>Ainsi que nous l’avons évoqué au chapitre 1, la période actuelle est caractérisée par une mise en crise de l’État national. Cet État est am</w:t>
      </w:r>
      <w:r w:rsidRPr="004E58B5">
        <w:rPr>
          <w:rFonts w:cs="Bembo MT Std"/>
          <w:szCs w:val="22"/>
        </w:rPr>
        <w:t>e</w:t>
      </w:r>
      <w:r w:rsidRPr="004E58B5">
        <w:rPr>
          <w:rFonts w:cs="Bembo MT Std"/>
          <w:szCs w:val="22"/>
        </w:rPr>
        <w:t>né à changer sa manière d’intervenir : moins de prise en charge dire</w:t>
      </w:r>
      <w:r w:rsidRPr="004E58B5">
        <w:rPr>
          <w:rFonts w:cs="Bembo MT Std"/>
          <w:szCs w:val="22"/>
        </w:rPr>
        <w:t>c</w:t>
      </w:r>
      <w:r w:rsidRPr="004E58B5">
        <w:rPr>
          <w:rFonts w:cs="Bembo MT Std"/>
          <w:szCs w:val="22"/>
        </w:rPr>
        <w:t>te, plus de pilotage à distance en partenariat avec les acteurs de la s</w:t>
      </w:r>
      <w:r w:rsidRPr="004E58B5">
        <w:rPr>
          <w:rFonts w:cs="Bembo MT Std"/>
          <w:szCs w:val="22"/>
        </w:rPr>
        <w:t>o</w:t>
      </w:r>
      <w:r w:rsidRPr="004E58B5">
        <w:rPr>
          <w:rFonts w:cs="Bembo MT Std"/>
          <w:szCs w:val="22"/>
        </w:rPr>
        <w:t xml:space="preserve">ciété civile, plus d’évaluation de l’efficacité et de l’efficience de l’action publique. Le bien commun exigerait dorénavant sinon moins d’État, un État aux interventions plus ciblées et plus restreintes, un État géré selon les principes de l’entreprise privée, formalisés dans le </w:t>
      </w:r>
      <w:r w:rsidRPr="004E58B5">
        <w:rPr>
          <w:rFonts w:cs="Bembo MT Std"/>
          <w:i/>
          <w:iCs/>
          <w:szCs w:val="22"/>
        </w:rPr>
        <w:t xml:space="preserve">new public management </w:t>
      </w:r>
      <w:r w:rsidRPr="004E58B5">
        <w:rPr>
          <w:rFonts w:cs="Bembo MT Std"/>
          <w:szCs w:val="22"/>
        </w:rPr>
        <w:t>(NPM). Ces principes légitiment la dérégul</w:t>
      </w:r>
      <w:r w:rsidRPr="004E58B5">
        <w:rPr>
          <w:rFonts w:cs="Bembo MT Std"/>
          <w:szCs w:val="22"/>
        </w:rPr>
        <w:t>a</w:t>
      </w:r>
      <w:r w:rsidRPr="004E58B5">
        <w:rPr>
          <w:rFonts w:cs="Bembo MT Std"/>
          <w:szCs w:val="22"/>
        </w:rPr>
        <w:t xml:space="preserve">tion de l’activité économique et sociale et la responsabilisation des individus et des acteurs sociaux. </w:t>
      </w:r>
    </w:p>
    <w:p w14:paraId="4D8E1DA4" w14:textId="77777777" w:rsidR="002C09F6" w:rsidRDefault="002C09F6" w:rsidP="002C09F6">
      <w:pPr>
        <w:spacing w:before="120" w:after="120"/>
        <w:jc w:val="both"/>
        <w:rPr>
          <w:rFonts w:cs="Bembo MT Std"/>
          <w:szCs w:val="22"/>
        </w:rPr>
      </w:pPr>
      <w:r w:rsidRPr="004E58B5">
        <w:rPr>
          <w:rFonts w:cs="Bembo MT Std"/>
          <w:szCs w:val="22"/>
        </w:rPr>
        <w:t>L’État actuel réduit les interfaces institutionnalisées sous l’État providence, les fait disparaître, blâmant leur coût et leur inutilité, ou en redéfinit de manière restrictive l’activité. Il en crée d’autres (OF</w:t>
      </w:r>
      <w:r w:rsidRPr="004E58B5">
        <w:rPr>
          <w:rFonts w:cs="Bembo MT Std"/>
          <w:szCs w:val="22"/>
        </w:rPr>
        <w:t>S</w:t>
      </w:r>
      <w:r w:rsidRPr="004E58B5">
        <w:rPr>
          <w:rFonts w:cs="Bembo MT Std"/>
          <w:szCs w:val="22"/>
        </w:rPr>
        <w:t>TED en Angleterre) ou s’appuie sur des interfaces privées (</w:t>
      </w:r>
      <w:r w:rsidRPr="004E58B5">
        <w:rPr>
          <w:rFonts w:cs="Bembo MT Std"/>
          <w:i/>
          <w:iCs/>
          <w:szCs w:val="22"/>
        </w:rPr>
        <w:t>think tanks</w:t>
      </w:r>
      <w:r w:rsidRPr="004E58B5">
        <w:rPr>
          <w:rFonts w:cs="Bembo MT Std"/>
          <w:szCs w:val="22"/>
        </w:rPr>
        <w:t xml:space="preserve"> et fondations) ou internationales (l’OCDE ou la Banque mo</w:t>
      </w:r>
      <w:r w:rsidRPr="004E58B5">
        <w:rPr>
          <w:rFonts w:cs="Bembo MT Std"/>
          <w:szCs w:val="22"/>
        </w:rPr>
        <w:t>n</w:t>
      </w:r>
      <w:r w:rsidRPr="004E58B5">
        <w:rPr>
          <w:rFonts w:cs="Bembo MT Std"/>
          <w:szCs w:val="22"/>
        </w:rPr>
        <w:t>diale). Tout se passe comme si on réduit le pilotage national à des considér</w:t>
      </w:r>
      <w:r w:rsidRPr="004E58B5">
        <w:rPr>
          <w:rFonts w:cs="Bembo MT Std"/>
          <w:szCs w:val="22"/>
        </w:rPr>
        <w:t>a</w:t>
      </w:r>
      <w:r w:rsidRPr="004E58B5">
        <w:rPr>
          <w:rFonts w:cs="Bembo MT Std"/>
          <w:szCs w:val="22"/>
        </w:rPr>
        <w:t>tions d’efficience (</w:t>
      </w:r>
      <w:r w:rsidRPr="004E58B5">
        <w:rPr>
          <w:rFonts w:cs="Bembo MT Std"/>
          <w:i/>
          <w:iCs/>
          <w:szCs w:val="22"/>
        </w:rPr>
        <w:t xml:space="preserve">i.e. </w:t>
      </w:r>
      <w:r w:rsidRPr="004E58B5">
        <w:rPr>
          <w:rFonts w:cs="Bembo MT Std"/>
          <w:szCs w:val="22"/>
        </w:rPr>
        <w:t>le meilleur rapport qualité/coût que l’État est</w:t>
      </w:r>
      <w:r w:rsidRPr="004E58B5">
        <w:rPr>
          <w:rFonts w:cs="Bembo MT Std"/>
          <w:szCs w:val="22"/>
        </w:rPr>
        <w:t>i</w:t>
      </w:r>
      <w:r w:rsidRPr="004E58B5">
        <w:rPr>
          <w:rFonts w:cs="Bembo MT Std"/>
          <w:szCs w:val="22"/>
        </w:rPr>
        <w:t>me devoir assumer). La demande de recherche en SES est donc so</w:t>
      </w:r>
      <w:r w:rsidRPr="004E58B5">
        <w:rPr>
          <w:rFonts w:cs="Bembo MT Std"/>
          <w:szCs w:val="22"/>
        </w:rPr>
        <w:t>u</w:t>
      </w:r>
      <w:r w:rsidRPr="004E58B5">
        <w:rPr>
          <w:rFonts w:cs="Bembo MT Std"/>
          <w:szCs w:val="22"/>
        </w:rPr>
        <w:t>vent de l’ordre de l’évaluation des effets des programmes et des pol</w:t>
      </w:r>
      <w:r w:rsidRPr="004E58B5">
        <w:rPr>
          <w:rFonts w:cs="Bembo MT Std"/>
          <w:szCs w:val="22"/>
        </w:rPr>
        <w:t>i</w:t>
      </w:r>
      <w:r w:rsidRPr="004E58B5">
        <w:rPr>
          <w:rFonts w:cs="Bembo MT Std"/>
          <w:szCs w:val="22"/>
        </w:rPr>
        <w:t>tiques, l’idée étant que ce ne qui n’est pas prouvé efficace et efficient doit être aboli. En réponse à cette demande, et au sein de ces interf</w:t>
      </w:r>
      <w:r w:rsidRPr="004E58B5">
        <w:rPr>
          <w:rFonts w:cs="Bembo MT Std"/>
          <w:szCs w:val="22"/>
        </w:rPr>
        <w:t>a</w:t>
      </w:r>
      <w:r w:rsidRPr="004E58B5">
        <w:rPr>
          <w:rFonts w:cs="Bembo MT Std"/>
          <w:szCs w:val="22"/>
        </w:rPr>
        <w:t>ces, des économistes, des spécialistes de l’évaluation des pr</w:t>
      </w:r>
      <w:r w:rsidRPr="004E58B5">
        <w:rPr>
          <w:rFonts w:cs="Bembo MT Std"/>
          <w:szCs w:val="22"/>
        </w:rPr>
        <w:t>o</w:t>
      </w:r>
      <w:r w:rsidRPr="004E58B5">
        <w:rPr>
          <w:rFonts w:cs="Bembo MT Std"/>
          <w:szCs w:val="22"/>
        </w:rPr>
        <w:t>grammes, des chercheurs en administration occupent une place de choix et contribuent à légitimer l’évolution de l’État. On peut parler du dév</w:t>
      </w:r>
      <w:r w:rsidRPr="004E58B5">
        <w:rPr>
          <w:rFonts w:cs="Bembo MT Std"/>
          <w:szCs w:val="22"/>
        </w:rPr>
        <w:t>e</w:t>
      </w:r>
      <w:r w:rsidRPr="004E58B5">
        <w:rPr>
          <w:rFonts w:cs="Bembo MT Std"/>
          <w:szCs w:val="22"/>
        </w:rPr>
        <w:t>loppement d’un entrepreneuriat en recherche et d’une vive concurre</w:t>
      </w:r>
      <w:r w:rsidRPr="004E58B5">
        <w:rPr>
          <w:rFonts w:cs="Bembo MT Std"/>
          <w:szCs w:val="22"/>
        </w:rPr>
        <w:t>n</w:t>
      </w:r>
      <w:r w:rsidRPr="004E58B5">
        <w:rPr>
          <w:rFonts w:cs="Bembo MT Std"/>
          <w:szCs w:val="22"/>
        </w:rPr>
        <w:t>ce sur le marché des idées pour influencer la décision pol</w:t>
      </w:r>
      <w:r w:rsidRPr="004E58B5">
        <w:rPr>
          <w:rFonts w:cs="Bembo MT Std"/>
          <w:szCs w:val="22"/>
        </w:rPr>
        <w:t>i</w:t>
      </w:r>
      <w:r w:rsidRPr="004E58B5">
        <w:rPr>
          <w:rFonts w:cs="Bembo MT Std"/>
          <w:szCs w:val="22"/>
        </w:rPr>
        <w:t>tique. Des chercheurs, œuvrant dans des organisations publiques et privées, non seulement apprennent à gérer des programmes de r</w:t>
      </w:r>
      <w:r w:rsidRPr="004E58B5">
        <w:rPr>
          <w:rFonts w:cs="Bembo MT Std"/>
          <w:szCs w:val="22"/>
        </w:rPr>
        <w:t>e</w:t>
      </w:r>
      <w:r w:rsidRPr="004E58B5">
        <w:rPr>
          <w:rFonts w:cs="Bembo MT Std"/>
          <w:szCs w:val="22"/>
        </w:rPr>
        <w:t>cherche de grande envergure et des équipes imposantes, mais dév</w:t>
      </w:r>
      <w:r w:rsidRPr="004E58B5">
        <w:rPr>
          <w:rFonts w:cs="Bembo MT Std"/>
          <w:szCs w:val="22"/>
        </w:rPr>
        <w:t>e</w:t>
      </w:r>
      <w:r w:rsidRPr="004E58B5">
        <w:rPr>
          <w:rFonts w:cs="Bembo MT Std"/>
          <w:szCs w:val="22"/>
        </w:rPr>
        <w:t>loppent aussi des compétences de mise en marché de leurs activités, de leur expertise et de leur contribution au politique. Un certain act</w:t>
      </w:r>
      <w:r w:rsidRPr="004E58B5">
        <w:rPr>
          <w:rFonts w:cs="Bembo MT Std"/>
          <w:szCs w:val="22"/>
        </w:rPr>
        <w:t>i</w:t>
      </w:r>
      <w:r w:rsidRPr="004E58B5">
        <w:rPr>
          <w:rFonts w:cs="Bembo MT Std"/>
          <w:szCs w:val="22"/>
        </w:rPr>
        <w:t>visme entrepreneurial contribue à structurer le champ de la recherche d’une manière nouve</w:t>
      </w:r>
      <w:r w:rsidRPr="004E58B5">
        <w:rPr>
          <w:rFonts w:cs="Bembo MT Std"/>
          <w:szCs w:val="22"/>
        </w:rPr>
        <w:t>l</w:t>
      </w:r>
      <w:r>
        <w:rPr>
          <w:rFonts w:cs="Bembo MT Std"/>
          <w:szCs w:val="22"/>
        </w:rPr>
        <w:t>le.</w:t>
      </w:r>
    </w:p>
    <w:p w14:paraId="6013F837" w14:textId="77777777" w:rsidR="002C09F6" w:rsidRDefault="002C09F6" w:rsidP="002C09F6">
      <w:pPr>
        <w:spacing w:before="120" w:after="120"/>
        <w:jc w:val="both"/>
        <w:rPr>
          <w:rFonts w:cs="Bembo MT Std"/>
          <w:szCs w:val="22"/>
        </w:rPr>
      </w:pPr>
      <w:r>
        <w:rPr>
          <w:rFonts w:cs="Bembo MT Std"/>
          <w:szCs w:val="22"/>
        </w:rPr>
        <w:t>[161]</w:t>
      </w:r>
    </w:p>
    <w:p w14:paraId="79263570" w14:textId="77777777" w:rsidR="002C09F6" w:rsidRPr="004E58B5" w:rsidRDefault="002C09F6" w:rsidP="002C09F6">
      <w:pPr>
        <w:spacing w:before="120" w:after="120"/>
        <w:jc w:val="both"/>
        <w:rPr>
          <w:rFonts w:cs="Bembo MT Std"/>
          <w:szCs w:val="22"/>
        </w:rPr>
      </w:pPr>
      <w:r w:rsidRPr="004E58B5">
        <w:rPr>
          <w:rFonts w:cs="Bembo MT Std"/>
          <w:szCs w:val="22"/>
        </w:rPr>
        <w:t>En éducation, tout comme pendant la période des Trente Glorie</w:t>
      </w:r>
      <w:r w:rsidRPr="004E58B5">
        <w:rPr>
          <w:rFonts w:cs="Bembo MT Std"/>
          <w:szCs w:val="22"/>
        </w:rPr>
        <w:t>u</w:t>
      </w:r>
      <w:r w:rsidRPr="004E58B5">
        <w:rPr>
          <w:rFonts w:cs="Bembo MT Std"/>
          <w:szCs w:val="22"/>
        </w:rPr>
        <w:t>ses, les SES ont fourni un discours de légitimation (l’économie du s</w:t>
      </w:r>
      <w:r w:rsidRPr="004E58B5">
        <w:rPr>
          <w:rFonts w:cs="Bembo MT Std"/>
          <w:szCs w:val="22"/>
        </w:rPr>
        <w:t>a</w:t>
      </w:r>
      <w:r w:rsidRPr="004E58B5">
        <w:rPr>
          <w:rFonts w:cs="Bembo MT Std"/>
          <w:szCs w:val="22"/>
        </w:rPr>
        <w:t>voir et l’éducation tout au long de la vie), des données « probantes » et des outils de connaissances (des indicateurs, des classements, des comparaisons, des cibles), et des instruments d’action publique (l’EBP, la planification stratégique, la contractual</w:t>
      </w:r>
      <w:r w:rsidRPr="004E58B5">
        <w:rPr>
          <w:rFonts w:cs="Bembo MT Std"/>
          <w:szCs w:val="22"/>
        </w:rPr>
        <w:t>i</w:t>
      </w:r>
      <w:r w:rsidRPr="004E58B5">
        <w:rPr>
          <w:rFonts w:cs="Bembo MT Std"/>
          <w:szCs w:val="22"/>
        </w:rPr>
        <w:t>sation, la liberté de choix des usagers et la concurrence). Elles ont ainsi voulu répondre à la crise (ou la mise en crise) de l’éducation et de la recherche en éd</w:t>
      </w:r>
      <w:r w:rsidRPr="004E58B5">
        <w:rPr>
          <w:rFonts w:cs="Bembo MT Std"/>
          <w:szCs w:val="22"/>
        </w:rPr>
        <w:t>u</w:t>
      </w:r>
      <w:r w:rsidRPr="004E58B5">
        <w:rPr>
          <w:rFonts w:cs="Bembo MT Std"/>
          <w:szCs w:val="22"/>
        </w:rPr>
        <w:t xml:space="preserve">cation. </w:t>
      </w:r>
    </w:p>
    <w:p w14:paraId="49DCF343" w14:textId="77777777" w:rsidR="002C09F6" w:rsidRDefault="002C09F6" w:rsidP="002C09F6">
      <w:pPr>
        <w:spacing w:before="120" w:after="120"/>
        <w:jc w:val="both"/>
        <w:rPr>
          <w:rFonts w:cs="Bembo MT Std"/>
          <w:szCs w:val="22"/>
        </w:rPr>
      </w:pPr>
      <w:r w:rsidRPr="004E58B5">
        <w:rPr>
          <w:rFonts w:cs="Bembo MT Std"/>
          <w:szCs w:val="22"/>
        </w:rPr>
        <w:t>Ce rapide portrait historique est volontairement contrasté. Des nuances s’imposent certes, mais le sens de l’évolution apparaît néa</w:t>
      </w:r>
      <w:r w:rsidRPr="004E58B5">
        <w:rPr>
          <w:rFonts w:cs="Bembo MT Std"/>
          <w:szCs w:val="22"/>
        </w:rPr>
        <w:t>n</w:t>
      </w:r>
      <w:r w:rsidRPr="004E58B5">
        <w:rPr>
          <w:rFonts w:cs="Bembo MT Std"/>
          <w:szCs w:val="22"/>
        </w:rPr>
        <w:t>moins clair : depuis plusieurs décennies, il existe une imbrication e</w:t>
      </w:r>
      <w:r w:rsidRPr="004E58B5">
        <w:rPr>
          <w:rFonts w:cs="Bembo MT Std"/>
          <w:szCs w:val="22"/>
        </w:rPr>
        <w:t>n</w:t>
      </w:r>
      <w:r w:rsidRPr="004E58B5">
        <w:rPr>
          <w:rFonts w:cs="Bembo MT Std"/>
          <w:szCs w:val="22"/>
        </w:rPr>
        <w:t>tre les univers de la recherche et de la politique, mais ce</w:t>
      </w:r>
      <w:r>
        <w:rPr>
          <w:rFonts w:cs="Bembo MT Std"/>
          <w:szCs w:val="22"/>
        </w:rPr>
        <w:t>lle-ci évolue et se transforme.</w:t>
      </w:r>
    </w:p>
    <w:p w14:paraId="3C6D28A2" w14:textId="77777777" w:rsidR="002C09F6" w:rsidRPr="004E58B5" w:rsidRDefault="002C09F6" w:rsidP="002C09F6">
      <w:pPr>
        <w:spacing w:before="120" w:after="120"/>
        <w:jc w:val="both"/>
        <w:rPr>
          <w:rFonts w:cs="Bembo MT Std"/>
          <w:szCs w:val="22"/>
        </w:rPr>
      </w:pPr>
    </w:p>
    <w:p w14:paraId="42BC99C8" w14:textId="77777777" w:rsidR="002C09F6" w:rsidRPr="004E58B5" w:rsidRDefault="002C09F6" w:rsidP="002C09F6">
      <w:pPr>
        <w:pStyle w:val="planche"/>
      </w:pPr>
      <w:bookmarkStart w:id="26" w:name="Politiques_edu_chap_5_2"/>
      <w:r w:rsidRPr="004E58B5">
        <w:t>Des modèles d’imbrication</w:t>
      </w:r>
    </w:p>
    <w:bookmarkEnd w:id="26"/>
    <w:p w14:paraId="586459B5" w14:textId="77777777" w:rsidR="002C09F6" w:rsidRDefault="002C09F6" w:rsidP="002C09F6">
      <w:pPr>
        <w:spacing w:before="120" w:after="120"/>
        <w:jc w:val="both"/>
        <w:rPr>
          <w:rFonts w:cs="Bembo MT Std"/>
          <w:szCs w:val="22"/>
        </w:rPr>
      </w:pPr>
    </w:p>
    <w:p w14:paraId="1CD25C9B"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D3776B5" w14:textId="77777777" w:rsidR="002C09F6" w:rsidRPr="004E58B5" w:rsidRDefault="002C09F6" w:rsidP="002C09F6">
      <w:pPr>
        <w:spacing w:before="120" w:after="120"/>
        <w:jc w:val="both"/>
        <w:rPr>
          <w:rFonts w:cs="Bembo MT Std"/>
          <w:szCs w:val="22"/>
        </w:rPr>
      </w:pPr>
      <w:r w:rsidRPr="004E58B5">
        <w:rPr>
          <w:rFonts w:cs="Bembo MT Std"/>
          <w:szCs w:val="22"/>
        </w:rPr>
        <w:t xml:space="preserve">Les rapports entre les univers de la recherche et de la politique peuvent être caractérisés de diverses manières. À cette fin, sont utiles les modèles proposés par Young </w:t>
      </w:r>
      <w:r w:rsidRPr="004E58B5">
        <w:rPr>
          <w:rFonts w:cs="Bembo MT Std"/>
          <w:i/>
          <w:iCs/>
          <w:szCs w:val="22"/>
        </w:rPr>
        <w:t xml:space="preserve">et al. </w:t>
      </w:r>
      <w:r w:rsidRPr="004E58B5">
        <w:rPr>
          <w:rFonts w:cs="Bembo MT Std"/>
          <w:szCs w:val="22"/>
        </w:rPr>
        <w:t xml:space="preserve">(2002), ainsi que la théorie des deux mondes d’Hammersley (2002). </w:t>
      </w:r>
    </w:p>
    <w:p w14:paraId="63D1D3C5" w14:textId="77777777" w:rsidR="002C09F6" w:rsidRDefault="002C09F6" w:rsidP="002C09F6">
      <w:pPr>
        <w:spacing w:before="120" w:after="120"/>
        <w:jc w:val="both"/>
        <w:rPr>
          <w:szCs w:val="18"/>
        </w:rPr>
      </w:pPr>
    </w:p>
    <w:p w14:paraId="03B61A7D" w14:textId="77777777" w:rsidR="002C09F6" w:rsidRPr="004E58B5" w:rsidRDefault="002C09F6" w:rsidP="002C09F6">
      <w:pPr>
        <w:pStyle w:val="a"/>
      </w:pPr>
      <w:r w:rsidRPr="004E58B5">
        <w:t>Les modèles de Young et al</w:t>
      </w:r>
      <w:r>
        <w:t>. (2002)</w:t>
      </w:r>
    </w:p>
    <w:p w14:paraId="7C22F2CA" w14:textId="77777777" w:rsidR="002C09F6" w:rsidRDefault="002C09F6" w:rsidP="002C09F6">
      <w:pPr>
        <w:spacing w:before="120" w:after="120"/>
        <w:jc w:val="both"/>
        <w:rPr>
          <w:rFonts w:cs="Bembo MT Std"/>
          <w:szCs w:val="22"/>
        </w:rPr>
      </w:pPr>
    </w:p>
    <w:p w14:paraId="63C9373A" w14:textId="77777777" w:rsidR="002C09F6" w:rsidRPr="004E58B5" w:rsidRDefault="002C09F6" w:rsidP="002C09F6">
      <w:pPr>
        <w:spacing w:before="120" w:after="120"/>
        <w:jc w:val="both"/>
        <w:rPr>
          <w:rFonts w:cs="Bembo MT Std"/>
          <w:szCs w:val="22"/>
        </w:rPr>
      </w:pPr>
      <w:r w:rsidRPr="004E58B5">
        <w:rPr>
          <w:rFonts w:cs="Bembo MT Std"/>
          <w:szCs w:val="22"/>
        </w:rPr>
        <w:t>Notons que Young et ses collègues œuvrent au Center for Evide</w:t>
      </w:r>
      <w:r w:rsidRPr="004E58B5">
        <w:rPr>
          <w:rFonts w:cs="Bembo MT Std"/>
          <w:szCs w:val="22"/>
        </w:rPr>
        <w:t>n</w:t>
      </w:r>
      <w:r w:rsidRPr="004E58B5">
        <w:rPr>
          <w:rFonts w:cs="Bembo MT Std"/>
          <w:szCs w:val="22"/>
        </w:rPr>
        <w:t>ce-Based Policy and Practice de l’Institut d’éducation de l’université de Londres (LIE). Ces chercheurs ont identifié cinq m</w:t>
      </w:r>
      <w:r w:rsidRPr="004E58B5">
        <w:rPr>
          <w:rFonts w:cs="Bembo MT Std"/>
          <w:szCs w:val="22"/>
        </w:rPr>
        <w:t>o</w:t>
      </w:r>
      <w:r w:rsidRPr="004E58B5">
        <w:rPr>
          <w:rFonts w:cs="Bembo MT Std"/>
          <w:szCs w:val="22"/>
        </w:rPr>
        <w:t>dèles ou idéal types utiles pour comprendre et analyser les dynamiques entre les un</w:t>
      </w:r>
      <w:r w:rsidRPr="004E58B5">
        <w:rPr>
          <w:rFonts w:cs="Bembo MT Std"/>
          <w:szCs w:val="22"/>
        </w:rPr>
        <w:t>i</w:t>
      </w:r>
      <w:r w:rsidRPr="004E58B5">
        <w:rPr>
          <w:rFonts w:cs="Bembo MT Std"/>
          <w:szCs w:val="22"/>
        </w:rPr>
        <w:t xml:space="preserve">vers de la recherche et de la politique. Ces modèles sont : 1) </w:t>
      </w:r>
      <w:r w:rsidRPr="004E58B5">
        <w:rPr>
          <w:rFonts w:cs="Bembo MT Std"/>
          <w:i/>
          <w:iCs/>
          <w:szCs w:val="22"/>
        </w:rPr>
        <w:t xml:space="preserve">« Knowledge-driven » </w:t>
      </w:r>
      <w:r w:rsidRPr="004E58B5">
        <w:rPr>
          <w:rFonts w:cs="Bembo MT Std"/>
          <w:szCs w:val="22"/>
        </w:rPr>
        <w:t xml:space="preserve">ou </w:t>
      </w:r>
      <w:r w:rsidRPr="004E58B5">
        <w:rPr>
          <w:rFonts w:cs="Bembo MT Std"/>
          <w:i/>
          <w:iCs/>
          <w:szCs w:val="22"/>
        </w:rPr>
        <w:t>« expert-driven » :</w:t>
      </w:r>
      <w:r w:rsidRPr="004E58B5">
        <w:rPr>
          <w:rFonts w:cs="Bembo MT Std"/>
          <w:szCs w:val="22"/>
        </w:rPr>
        <w:t xml:space="preserve"> impulsée et d</w:t>
      </w:r>
      <w:r w:rsidRPr="004E58B5">
        <w:rPr>
          <w:rFonts w:cs="Bembo MT Std"/>
          <w:szCs w:val="22"/>
        </w:rPr>
        <w:t>i</w:t>
      </w:r>
      <w:r w:rsidRPr="004E58B5">
        <w:rPr>
          <w:rFonts w:cs="Bembo MT Std"/>
          <w:szCs w:val="22"/>
        </w:rPr>
        <w:t>rigée par la recherche, la relation est hiérarchisée (avec l’expert au sommet) et est déterminée par la recherche qui dicte la décision pol</w:t>
      </w:r>
      <w:r w:rsidRPr="004E58B5">
        <w:rPr>
          <w:rFonts w:cs="Bembo MT Std"/>
          <w:szCs w:val="22"/>
        </w:rPr>
        <w:t>i</w:t>
      </w:r>
      <w:r w:rsidRPr="004E58B5">
        <w:rPr>
          <w:rFonts w:cs="Bembo MT Std"/>
          <w:szCs w:val="22"/>
        </w:rPr>
        <w:t>tique ; serait ici présent un élément d’inévitabilité et d’abdication du choix politique. L’expert domine ; il a un grand pouvoir ; 2) le mod</w:t>
      </w:r>
      <w:r w:rsidRPr="004E58B5">
        <w:rPr>
          <w:rFonts w:cs="Bembo MT Std"/>
          <w:szCs w:val="22"/>
        </w:rPr>
        <w:t>è</w:t>
      </w:r>
      <w:r w:rsidRPr="004E58B5">
        <w:rPr>
          <w:rFonts w:cs="Bembo MT Std"/>
          <w:szCs w:val="22"/>
        </w:rPr>
        <w:t>le de résolution de problème : la relation est ici inversée, car c’est la recherche qui doit suivre le politique ; les enjeux et les priorités pol</w:t>
      </w:r>
      <w:r w:rsidRPr="004E58B5">
        <w:rPr>
          <w:rFonts w:cs="Bembo MT Std"/>
          <w:szCs w:val="22"/>
        </w:rPr>
        <w:t>i</w:t>
      </w:r>
      <w:r w:rsidRPr="004E58B5">
        <w:rPr>
          <w:rFonts w:cs="Bembo MT Std"/>
          <w:szCs w:val="22"/>
        </w:rPr>
        <w:t xml:space="preserve">tiques définissent le </w:t>
      </w:r>
      <w:r>
        <w:rPr>
          <w:rFonts w:cs="Bembo MT Std"/>
          <w:szCs w:val="22"/>
        </w:rPr>
        <w:t xml:space="preserve">[162] </w:t>
      </w:r>
      <w:r w:rsidRPr="004E58B5">
        <w:rPr>
          <w:rFonts w:cs="Bembo MT Std"/>
          <w:szCs w:val="22"/>
        </w:rPr>
        <w:t>programme de recherche reconnu et soutenu financièrement par le politique. L’expert est mis au pas du politique ; 3) un modèle int</w:t>
      </w:r>
      <w:r w:rsidRPr="004E58B5">
        <w:rPr>
          <w:rFonts w:cs="Bembo MT Std"/>
          <w:szCs w:val="22"/>
        </w:rPr>
        <w:t>e</w:t>
      </w:r>
      <w:r w:rsidRPr="004E58B5">
        <w:rPr>
          <w:rFonts w:cs="Bembo MT Std"/>
          <w:szCs w:val="22"/>
        </w:rPr>
        <w:t>ractif : au sein de « communautés politiques » comprenant différents a</w:t>
      </w:r>
      <w:r w:rsidRPr="004E58B5">
        <w:rPr>
          <w:rFonts w:cs="Bembo MT Std"/>
          <w:szCs w:val="22"/>
        </w:rPr>
        <w:t>c</w:t>
      </w:r>
      <w:r w:rsidRPr="004E58B5">
        <w:rPr>
          <w:rFonts w:cs="Bembo MT Std"/>
          <w:szCs w:val="22"/>
        </w:rPr>
        <w:t>teurs occupant diverses positions, un dialogue s’instaure, fondé sur la reconnaissance de la légitimité des cadres de référence et des log</w:t>
      </w:r>
      <w:r w:rsidRPr="004E58B5">
        <w:rPr>
          <w:rFonts w:cs="Bembo MT Std"/>
          <w:szCs w:val="22"/>
        </w:rPr>
        <w:t>i</w:t>
      </w:r>
      <w:r w:rsidRPr="004E58B5">
        <w:rPr>
          <w:rFonts w:cs="Bembo MT Std"/>
          <w:szCs w:val="22"/>
        </w:rPr>
        <w:t>ques d’action de chacun. Les frontières entre les univers peuvent ainsi bo</w:t>
      </w:r>
      <w:r w:rsidRPr="004E58B5">
        <w:rPr>
          <w:rFonts w:cs="Bembo MT Std"/>
          <w:szCs w:val="22"/>
        </w:rPr>
        <w:t>u</w:t>
      </w:r>
      <w:r w:rsidRPr="004E58B5">
        <w:rPr>
          <w:rFonts w:cs="Bembo MT Std"/>
          <w:szCs w:val="22"/>
        </w:rPr>
        <w:t>ger et éventuellement s’estomper entre les champs de la recherche et du politique. Pour l’observateur, ce qui importe c’est de compre</w:t>
      </w:r>
      <w:r w:rsidRPr="004E58B5">
        <w:rPr>
          <w:rFonts w:cs="Bembo MT Std"/>
          <w:szCs w:val="22"/>
        </w:rPr>
        <w:t>n</w:t>
      </w:r>
      <w:r w:rsidRPr="004E58B5">
        <w:rPr>
          <w:rFonts w:cs="Bembo MT Std"/>
          <w:szCs w:val="22"/>
        </w:rPr>
        <w:t>dre qui influence qui ; 4) un modèle politique/tactique : la politique (déc</w:t>
      </w:r>
      <w:r w:rsidRPr="004E58B5">
        <w:rPr>
          <w:rFonts w:cs="Bembo MT Std"/>
          <w:szCs w:val="22"/>
        </w:rPr>
        <w:t>i</w:t>
      </w:r>
      <w:r w:rsidRPr="004E58B5">
        <w:rPr>
          <w:rFonts w:cs="Bembo MT Std"/>
          <w:szCs w:val="22"/>
        </w:rPr>
        <w:t xml:space="preserve">sion) est le résultat d’un processus politique </w:t>
      </w:r>
      <w:r w:rsidRPr="004E58B5">
        <w:rPr>
          <w:rFonts w:cs="Bembo MT Std"/>
          <w:i/>
          <w:iCs/>
          <w:szCs w:val="22"/>
        </w:rPr>
        <w:t>(politics)</w:t>
      </w:r>
      <w:r w:rsidRPr="004E58B5">
        <w:rPr>
          <w:rFonts w:cs="Bembo MT Std"/>
          <w:szCs w:val="22"/>
        </w:rPr>
        <w:t>. L’agenda de la recherche est soumis aux impératifs politiques du court terme et ses résultats sont utilisés pour soutenir des orientations gouverneme</w:t>
      </w:r>
      <w:r w:rsidRPr="004E58B5">
        <w:rPr>
          <w:rFonts w:cs="Bembo MT Std"/>
          <w:szCs w:val="22"/>
        </w:rPr>
        <w:t>n</w:t>
      </w:r>
      <w:r w:rsidRPr="004E58B5">
        <w:rPr>
          <w:rFonts w:cs="Bembo MT Std"/>
          <w:szCs w:val="22"/>
        </w:rPr>
        <w:t>tales. Ici apparaît le spectre de la politisation des sciences économ</w:t>
      </w:r>
      <w:r w:rsidRPr="004E58B5">
        <w:rPr>
          <w:rFonts w:cs="Bembo MT Std"/>
          <w:szCs w:val="22"/>
        </w:rPr>
        <w:t>i</w:t>
      </w:r>
      <w:r w:rsidRPr="004E58B5">
        <w:rPr>
          <w:rFonts w:cs="Bembo MT Std"/>
          <w:szCs w:val="22"/>
        </w:rPr>
        <w:t>ques et sociales</w:t>
      </w:r>
      <w:r>
        <w:rPr>
          <w:rFonts w:cs="Bembo MT Std"/>
          <w:szCs w:val="22"/>
        </w:rPr>
        <w:t> </w:t>
      </w:r>
      <w:r>
        <w:rPr>
          <w:rStyle w:val="Appelnotedebasdep"/>
          <w:rFonts w:cs="Bembo MT Std"/>
          <w:szCs w:val="22"/>
        </w:rPr>
        <w:footnoteReference w:id="25"/>
      </w:r>
      <w:r>
        <w:rPr>
          <w:rFonts w:cs="Bembo MT Std"/>
          <w:szCs w:val="22"/>
        </w:rPr>
        <w:t> ;</w:t>
      </w:r>
      <w:r w:rsidRPr="004E58B5">
        <w:rPr>
          <w:rFonts w:cs="Bembo MT Std"/>
          <w:szCs w:val="14"/>
        </w:rPr>
        <w:t xml:space="preserve"> </w:t>
      </w:r>
      <w:r w:rsidRPr="004E58B5">
        <w:rPr>
          <w:rFonts w:cs="Bembo MT Std"/>
          <w:szCs w:val="22"/>
        </w:rPr>
        <w:t>5) le modèle des Lumières : la recherche, soucie</w:t>
      </w:r>
      <w:r w:rsidRPr="004E58B5">
        <w:rPr>
          <w:rFonts w:cs="Bembo MT Std"/>
          <w:szCs w:val="22"/>
        </w:rPr>
        <w:t>u</w:t>
      </w:r>
      <w:r w:rsidRPr="004E58B5">
        <w:rPr>
          <w:rFonts w:cs="Bembo MT Std"/>
          <w:szCs w:val="22"/>
        </w:rPr>
        <w:t>se de son autonomie, maintient une certaine distance vis-à-vis des préoccupations politiques immédiates. Elle n’offre au monde polit</w:t>
      </w:r>
      <w:r w:rsidRPr="004E58B5">
        <w:rPr>
          <w:rFonts w:cs="Bembo MT Std"/>
          <w:szCs w:val="22"/>
        </w:rPr>
        <w:t>i</w:t>
      </w:r>
      <w:r w:rsidRPr="004E58B5">
        <w:rPr>
          <w:rFonts w:cs="Bembo MT Std"/>
          <w:szCs w:val="22"/>
        </w:rPr>
        <w:t>que que des bénéfices indirects : une analyse du contexte, une clarif</w:t>
      </w:r>
      <w:r w:rsidRPr="004E58B5">
        <w:rPr>
          <w:rFonts w:cs="Bembo MT Std"/>
          <w:szCs w:val="22"/>
        </w:rPr>
        <w:t>i</w:t>
      </w:r>
      <w:r w:rsidRPr="004E58B5">
        <w:rPr>
          <w:rFonts w:cs="Bembo MT Std"/>
          <w:szCs w:val="22"/>
        </w:rPr>
        <w:t>cation des enjeux, une problématisation large, une vision critique ou pro</w:t>
      </w:r>
      <w:r w:rsidRPr="004E58B5">
        <w:rPr>
          <w:rFonts w:cs="Bembo MT Std"/>
          <w:szCs w:val="22"/>
        </w:rPr>
        <w:t>s</w:t>
      </w:r>
      <w:r w:rsidRPr="004E58B5">
        <w:rPr>
          <w:rFonts w:cs="Bembo MT Std"/>
          <w:szCs w:val="22"/>
        </w:rPr>
        <w:t>pective, etc. Les chercheurs « éclairent » les décideurs et le débat p</w:t>
      </w:r>
      <w:r w:rsidRPr="004E58B5">
        <w:rPr>
          <w:rFonts w:cs="Bembo MT Std"/>
          <w:szCs w:val="22"/>
        </w:rPr>
        <w:t>u</w:t>
      </w:r>
      <w:r w:rsidRPr="004E58B5">
        <w:rPr>
          <w:rFonts w:cs="Bembo MT Std"/>
          <w:szCs w:val="22"/>
        </w:rPr>
        <w:t>blic. La recherche informe plus qu’elle ne fonde la décision polit</w:t>
      </w:r>
      <w:r w:rsidRPr="004E58B5">
        <w:rPr>
          <w:rFonts w:cs="Bembo MT Std"/>
          <w:szCs w:val="22"/>
        </w:rPr>
        <w:t>i</w:t>
      </w:r>
      <w:r w:rsidRPr="004E58B5">
        <w:rPr>
          <w:rFonts w:cs="Bembo MT Std"/>
          <w:szCs w:val="22"/>
        </w:rPr>
        <w:t>que. Pour Young et ses collègues (2002), les sciences économiques et s</w:t>
      </w:r>
      <w:r w:rsidRPr="004E58B5">
        <w:rPr>
          <w:rFonts w:cs="Bembo MT Std"/>
          <w:szCs w:val="22"/>
        </w:rPr>
        <w:t>o</w:t>
      </w:r>
      <w:r w:rsidRPr="004E58B5">
        <w:rPr>
          <w:rFonts w:cs="Bembo MT Std"/>
          <w:szCs w:val="22"/>
        </w:rPr>
        <w:t>ciales sont utilisées à bon escient dans ce dernier modèle : elles s</w:t>
      </w:r>
      <w:r w:rsidRPr="004E58B5">
        <w:rPr>
          <w:rFonts w:cs="Bembo MT Std"/>
          <w:szCs w:val="22"/>
        </w:rPr>
        <w:t>e</w:t>
      </w:r>
      <w:r w:rsidRPr="004E58B5">
        <w:rPr>
          <w:rFonts w:cs="Bembo MT Std"/>
          <w:szCs w:val="22"/>
        </w:rPr>
        <w:t>raient d</w:t>
      </w:r>
      <w:r w:rsidRPr="004E58B5">
        <w:rPr>
          <w:rFonts w:cs="Bembo MT Std"/>
          <w:szCs w:val="22"/>
        </w:rPr>
        <w:t>a</w:t>
      </w:r>
      <w:r w:rsidRPr="004E58B5">
        <w:rPr>
          <w:rFonts w:cs="Bembo MT Std"/>
          <w:szCs w:val="22"/>
        </w:rPr>
        <w:t>vantage construites pour décrire, comprendre et expliquer que pour fournir des solutions précises à des problèmes définis par le pol</w:t>
      </w:r>
      <w:r w:rsidRPr="004E58B5">
        <w:rPr>
          <w:rFonts w:cs="Bembo MT Std"/>
          <w:szCs w:val="22"/>
        </w:rPr>
        <w:t>i</w:t>
      </w:r>
      <w:r w:rsidRPr="004E58B5">
        <w:rPr>
          <w:rFonts w:cs="Bembo MT Std"/>
          <w:szCs w:val="22"/>
        </w:rPr>
        <w:t>tique. Elles seraient ainsi des instruments de démocratie pour une s</w:t>
      </w:r>
      <w:r w:rsidRPr="004E58B5">
        <w:rPr>
          <w:rFonts w:cs="Bembo MT Std"/>
          <w:szCs w:val="22"/>
        </w:rPr>
        <w:t>o</w:t>
      </w:r>
      <w:r w:rsidRPr="004E58B5">
        <w:rPr>
          <w:rFonts w:cs="Bembo MT Std"/>
          <w:szCs w:val="22"/>
        </w:rPr>
        <w:t xml:space="preserve">ciété fondée sur le savoir </w:t>
      </w:r>
      <w:r w:rsidRPr="004E58B5">
        <w:rPr>
          <w:rFonts w:cs="Bembo MT Std"/>
          <w:i/>
          <w:iCs/>
          <w:szCs w:val="22"/>
        </w:rPr>
        <w:t>(Evidence-Based Society)</w:t>
      </w:r>
      <w:r w:rsidRPr="004E58B5">
        <w:rPr>
          <w:rFonts w:cs="Bembo MT Std"/>
          <w:szCs w:val="22"/>
        </w:rPr>
        <w:t xml:space="preserve">. </w:t>
      </w:r>
    </w:p>
    <w:p w14:paraId="3958920C" w14:textId="77777777" w:rsidR="002C09F6" w:rsidRDefault="002C09F6" w:rsidP="002C09F6">
      <w:pPr>
        <w:spacing w:before="120" w:after="120"/>
        <w:jc w:val="both"/>
        <w:rPr>
          <w:szCs w:val="18"/>
        </w:rPr>
      </w:pPr>
    </w:p>
    <w:p w14:paraId="15E7B85E" w14:textId="77777777" w:rsidR="002C09F6" w:rsidRPr="004E58B5" w:rsidRDefault="002C09F6" w:rsidP="002C09F6">
      <w:pPr>
        <w:pStyle w:val="a"/>
      </w:pPr>
      <w:r w:rsidRPr="004E58B5">
        <w:t>La théorie des deux mondes</w:t>
      </w:r>
    </w:p>
    <w:p w14:paraId="7598B81A" w14:textId="77777777" w:rsidR="002C09F6" w:rsidRDefault="002C09F6" w:rsidP="002C09F6">
      <w:pPr>
        <w:spacing w:before="120" w:after="120"/>
        <w:jc w:val="both"/>
        <w:rPr>
          <w:rFonts w:cs="Bembo MT Std"/>
          <w:szCs w:val="22"/>
        </w:rPr>
      </w:pPr>
    </w:p>
    <w:p w14:paraId="7EDBA1FF" w14:textId="77777777" w:rsidR="002C09F6" w:rsidRPr="004E58B5" w:rsidRDefault="002C09F6" w:rsidP="002C09F6">
      <w:pPr>
        <w:spacing w:before="120" w:after="120"/>
        <w:jc w:val="both"/>
        <w:rPr>
          <w:rFonts w:cs="Bembo MT Std"/>
          <w:szCs w:val="22"/>
        </w:rPr>
      </w:pPr>
      <w:r w:rsidRPr="004E58B5">
        <w:rPr>
          <w:rFonts w:cs="Bembo MT Std"/>
          <w:szCs w:val="22"/>
        </w:rPr>
        <w:t xml:space="preserve">La conceptualisation proposée par Hammersley (2002) recoupe en partie celle de Young </w:t>
      </w:r>
      <w:r w:rsidRPr="004E58B5">
        <w:rPr>
          <w:rFonts w:cs="Bembo MT Std"/>
          <w:i/>
          <w:iCs/>
          <w:szCs w:val="22"/>
        </w:rPr>
        <w:t xml:space="preserve">et al. </w:t>
      </w:r>
      <w:r w:rsidRPr="004E58B5">
        <w:rPr>
          <w:rFonts w:cs="Bembo MT Std"/>
          <w:szCs w:val="22"/>
        </w:rPr>
        <w:t xml:space="preserve">(2002). Selon lui, il est réaliste de prendre </w:t>
      </w:r>
      <w:r>
        <w:rPr>
          <w:rFonts w:cs="Bembo MT Std"/>
          <w:szCs w:val="16"/>
        </w:rPr>
        <w:t xml:space="preserve">[163] </w:t>
      </w:r>
      <w:r w:rsidRPr="004E58B5">
        <w:rPr>
          <w:rFonts w:cs="Bembo MT Std"/>
          <w:szCs w:val="22"/>
        </w:rPr>
        <w:t>comme point de départ de la réflexion l’existence de deux mo</w:t>
      </w:r>
      <w:r w:rsidRPr="004E58B5">
        <w:rPr>
          <w:rFonts w:cs="Bembo MT Std"/>
          <w:szCs w:val="22"/>
        </w:rPr>
        <w:t>n</w:t>
      </w:r>
      <w:r w:rsidRPr="004E58B5">
        <w:rPr>
          <w:rFonts w:cs="Bembo MT Std"/>
          <w:szCs w:val="22"/>
        </w:rPr>
        <w:t xml:space="preserve">des (d’où le nom </w:t>
      </w:r>
      <w:r w:rsidRPr="004E58B5">
        <w:rPr>
          <w:rFonts w:cs="Bembo MT Std"/>
          <w:i/>
          <w:iCs/>
          <w:szCs w:val="22"/>
        </w:rPr>
        <w:t>two-world theory</w:t>
      </w:r>
      <w:r w:rsidRPr="004E58B5">
        <w:rPr>
          <w:rFonts w:cs="Bembo MT Std"/>
          <w:szCs w:val="22"/>
        </w:rPr>
        <w:t>), ceux de la recherche et de la pr</w:t>
      </w:r>
      <w:r w:rsidRPr="004E58B5">
        <w:rPr>
          <w:rFonts w:cs="Bembo MT Std"/>
          <w:szCs w:val="22"/>
        </w:rPr>
        <w:t>a</w:t>
      </w:r>
      <w:r w:rsidRPr="004E58B5">
        <w:rPr>
          <w:rFonts w:cs="Bembo MT Std"/>
          <w:szCs w:val="22"/>
        </w:rPr>
        <w:t>tique, deux mondes différents et divergents, obéissant à des orient</w:t>
      </w:r>
      <w:r w:rsidRPr="004E58B5">
        <w:rPr>
          <w:rFonts w:cs="Bembo MT Std"/>
          <w:szCs w:val="22"/>
        </w:rPr>
        <w:t>a</w:t>
      </w:r>
      <w:r w:rsidRPr="004E58B5">
        <w:rPr>
          <w:rFonts w:cs="Bembo MT Std"/>
          <w:szCs w:val="22"/>
        </w:rPr>
        <w:t>tions sp</w:t>
      </w:r>
      <w:r w:rsidRPr="004E58B5">
        <w:rPr>
          <w:rFonts w:cs="Bembo MT Std"/>
          <w:szCs w:val="22"/>
        </w:rPr>
        <w:t>é</w:t>
      </w:r>
      <w:r w:rsidRPr="004E58B5">
        <w:rPr>
          <w:rFonts w:cs="Bembo MT Std"/>
          <w:szCs w:val="22"/>
        </w:rPr>
        <w:t xml:space="preserve">cifiques et partiellement conflictuelles. </w:t>
      </w:r>
    </w:p>
    <w:p w14:paraId="4AE2AAD9" w14:textId="77777777" w:rsidR="002C09F6" w:rsidRPr="004E58B5" w:rsidRDefault="002C09F6" w:rsidP="002C09F6">
      <w:pPr>
        <w:spacing w:before="120" w:after="120"/>
        <w:jc w:val="both"/>
        <w:rPr>
          <w:rFonts w:cs="Bembo MT Std"/>
          <w:szCs w:val="22"/>
        </w:rPr>
      </w:pPr>
      <w:r w:rsidRPr="004E58B5">
        <w:rPr>
          <w:rFonts w:cs="Bembo MT Std"/>
          <w:szCs w:val="22"/>
        </w:rPr>
        <w:t xml:space="preserve">C’est en fonction de cette vision dualiste que diverses métaphores circulent et méritent d’être questionnées. Ces métaphores sont celles 1) de l’application, 2) de la dissémination, 3) des Lumières </w:t>
      </w:r>
      <w:r w:rsidRPr="004E58B5">
        <w:rPr>
          <w:rFonts w:cs="Bembo MT Std"/>
          <w:i/>
          <w:iCs/>
          <w:szCs w:val="22"/>
        </w:rPr>
        <w:t>(Enlig</w:t>
      </w:r>
      <w:r w:rsidRPr="004E58B5">
        <w:rPr>
          <w:rFonts w:cs="Bembo MT Std"/>
          <w:i/>
          <w:iCs/>
          <w:szCs w:val="22"/>
        </w:rPr>
        <w:t>h</w:t>
      </w:r>
      <w:r w:rsidRPr="004E58B5">
        <w:rPr>
          <w:rFonts w:cs="Bembo MT Std"/>
          <w:i/>
          <w:iCs/>
          <w:szCs w:val="22"/>
        </w:rPr>
        <w:t xml:space="preserve">tenment) </w:t>
      </w:r>
      <w:r w:rsidRPr="004E58B5">
        <w:rPr>
          <w:rFonts w:cs="Bembo MT Std"/>
          <w:szCs w:val="22"/>
        </w:rPr>
        <w:t>et 4) des ressources cognitives. Certaines de ces métaphores proposent un modèle des rapports entre la recherche et le politique ou la pratique de type ingénierie, fondée sur une vision de l’activité pol</w:t>
      </w:r>
      <w:r w:rsidRPr="004E58B5">
        <w:rPr>
          <w:rFonts w:cs="Bembo MT Std"/>
          <w:szCs w:val="22"/>
        </w:rPr>
        <w:t>i</w:t>
      </w:r>
      <w:r w:rsidRPr="004E58B5">
        <w:rPr>
          <w:rFonts w:cs="Bembo MT Std"/>
          <w:szCs w:val="22"/>
        </w:rPr>
        <w:t>tique ou professionnelle régie par la rationalité instrumentale : ainsi, dans le cas de la métaphore mécanique de l’application (1), la reche</w:t>
      </w:r>
      <w:r w:rsidRPr="004E58B5">
        <w:rPr>
          <w:rFonts w:cs="Bembo MT Std"/>
          <w:szCs w:val="22"/>
        </w:rPr>
        <w:t>r</w:t>
      </w:r>
      <w:r w:rsidRPr="004E58B5">
        <w:rPr>
          <w:rFonts w:cs="Bembo MT Std"/>
          <w:szCs w:val="22"/>
        </w:rPr>
        <w:t>che produit des outils utiles pour la décision et l’action ; ces o</w:t>
      </w:r>
      <w:r w:rsidRPr="004E58B5">
        <w:rPr>
          <w:rFonts w:cs="Bembo MT Std"/>
          <w:szCs w:val="22"/>
        </w:rPr>
        <w:t>u</w:t>
      </w:r>
      <w:r w:rsidRPr="004E58B5">
        <w:rPr>
          <w:rFonts w:cs="Bembo MT Std"/>
          <w:szCs w:val="22"/>
        </w:rPr>
        <w:t>tils doivent être mis en œuvre fidèlement. Dans le cas de la métaphore organique de la dissémination (2), elle produit des semences prêtes à être plantées dans de la bonne terre. Dans les deux cas, la société et l’éducation sont vues comme une totalité fonctionnelle et la recherche comme contribuant au fonctionnement efficace et harmonieux de ce</w:t>
      </w:r>
      <w:r w:rsidRPr="004E58B5">
        <w:rPr>
          <w:rFonts w:cs="Bembo MT Std"/>
          <w:szCs w:val="22"/>
        </w:rPr>
        <w:t>t</w:t>
      </w:r>
      <w:r w:rsidRPr="004E58B5">
        <w:rPr>
          <w:rFonts w:cs="Bembo MT Std"/>
          <w:szCs w:val="22"/>
        </w:rPr>
        <w:t>te totalité. La vie sociale est perçue comme faite d’un ensemble de pr</w:t>
      </w:r>
      <w:r w:rsidRPr="004E58B5">
        <w:rPr>
          <w:rFonts w:cs="Bembo MT Std"/>
          <w:szCs w:val="22"/>
        </w:rPr>
        <w:t>o</w:t>
      </w:r>
      <w:r w:rsidRPr="004E58B5">
        <w:rPr>
          <w:rFonts w:cs="Bembo MT Std"/>
          <w:szCs w:val="22"/>
        </w:rPr>
        <w:t>blèmes sociaux qui doivent être traités par la recherche et corrigés. Ce « correctionnalisme » repose sur une causalité simple : la reche</w:t>
      </w:r>
      <w:r w:rsidRPr="004E58B5">
        <w:rPr>
          <w:rFonts w:cs="Bembo MT Std"/>
          <w:szCs w:val="22"/>
        </w:rPr>
        <w:t>r</w:t>
      </w:r>
      <w:r w:rsidRPr="004E58B5">
        <w:rPr>
          <w:rFonts w:cs="Bembo MT Std"/>
          <w:szCs w:val="22"/>
        </w:rPr>
        <w:t>che nomme le défaut de fonctionnement, en identifie les causes et conçoit le remède approprié, tandis que les professionnels et les prat</w:t>
      </w:r>
      <w:r w:rsidRPr="004E58B5">
        <w:rPr>
          <w:rFonts w:cs="Bembo MT Std"/>
          <w:szCs w:val="22"/>
        </w:rPr>
        <w:t>i</w:t>
      </w:r>
      <w:r w:rsidRPr="004E58B5">
        <w:rPr>
          <w:rFonts w:cs="Bembo MT Std"/>
          <w:szCs w:val="22"/>
        </w:rPr>
        <w:t xml:space="preserve">ciens l’appliquent. </w:t>
      </w:r>
    </w:p>
    <w:p w14:paraId="74C1205E" w14:textId="77777777" w:rsidR="002C09F6" w:rsidRPr="004E58B5" w:rsidRDefault="002C09F6" w:rsidP="002C09F6">
      <w:pPr>
        <w:spacing w:before="120" w:after="120"/>
        <w:jc w:val="both"/>
        <w:rPr>
          <w:rFonts w:cs="Bembo MT Std"/>
          <w:szCs w:val="22"/>
        </w:rPr>
      </w:pPr>
      <w:r w:rsidRPr="004E58B5">
        <w:rPr>
          <w:rFonts w:cs="Bembo MT Std"/>
          <w:szCs w:val="22"/>
        </w:rPr>
        <w:t>D’autres métaphores procèdent d’une vision de la recherche pr</w:t>
      </w:r>
      <w:r w:rsidRPr="004E58B5">
        <w:rPr>
          <w:rFonts w:cs="Bembo MT Std"/>
          <w:szCs w:val="22"/>
        </w:rPr>
        <w:t>o</w:t>
      </w:r>
      <w:r w:rsidRPr="004E58B5">
        <w:rPr>
          <w:rFonts w:cs="Bembo MT Std"/>
          <w:szCs w:val="22"/>
        </w:rPr>
        <w:t xml:space="preserve">duisant pour le politique et la pratique des modèles d’intelligibilité, des perspectives théoriques éclairant des situations problématiques et contribuant ainsi à y « voir clair ». Ces théories peuvent être critiques de la position sociale imposée à divers groupes dominés (c’est que Hammersley nomme </w:t>
      </w:r>
      <w:r w:rsidRPr="004E58B5">
        <w:rPr>
          <w:rFonts w:cs="Bembo MT Std"/>
          <w:i/>
          <w:iCs/>
          <w:szCs w:val="22"/>
        </w:rPr>
        <w:t xml:space="preserve">le modèle fort des Lumières [3]) </w:t>
      </w:r>
      <w:r w:rsidRPr="004E58B5">
        <w:rPr>
          <w:rFonts w:cs="Bembo MT Std"/>
          <w:szCs w:val="22"/>
        </w:rPr>
        <w:t>et ainsi contr</w:t>
      </w:r>
      <w:r w:rsidRPr="004E58B5">
        <w:rPr>
          <w:rFonts w:cs="Bembo MT Std"/>
          <w:szCs w:val="22"/>
        </w:rPr>
        <w:t>i</w:t>
      </w:r>
      <w:r w:rsidRPr="004E58B5">
        <w:rPr>
          <w:rFonts w:cs="Bembo MT Std"/>
          <w:szCs w:val="22"/>
        </w:rPr>
        <w:t>buer à réduire l’« aveuglement » et accroître la lucidité et la conscie</w:t>
      </w:r>
      <w:r w:rsidRPr="004E58B5">
        <w:rPr>
          <w:rFonts w:cs="Bembo MT Std"/>
          <w:szCs w:val="22"/>
        </w:rPr>
        <w:t>n</w:t>
      </w:r>
      <w:r w:rsidRPr="004E58B5">
        <w:rPr>
          <w:rFonts w:cs="Bembo MT Std"/>
          <w:szCs w:val="22"/>
        </w:rPr>
        <w:t>tisation, ou simplement se contenter de fournir aux instances polit</w:t>
      </w:r>
      <w:r w:rsidRPr="004E58B5">
        <w:rPr>
          <w:rFonts w:cs="Bembo MT Std"/>
          <w:szCs w:val="22"/>
        </w:rPr>
        <w:t>i</w:t>
      </w:r>
      <w:r w:rsidRPr="004E58B5">
        <w:rPr>
          <w:rFonts w:cs="Bembo MT Std"/>
          <w:szCs w:val="22"/>
        </w:rPr>
        <w:t xml:space="preserve">ques et professionnelles des « lectures » intelligentes, des ressources cognitives pouvant être utiles dans la construction du sens opérée par les acteurs (modèle dit des ressources cognitives [4]). Dans ce dernier cas de figure, aussi appelé « modèle </w:t>
      </w:r>
      <w:r w:rsidRPr="004E58B5">
        <w:rPr>
          <w:rFonts w:cs="Bembo MT Std"/>
          <w:i/>
          <w:iCs/>
          <w:szCs w:val="22"/>
        </w:rPr>
        <w:t xml:space="preserve">atténué </w:t>
      </w:r>
      <w:r w:rsidRPr="004E58B5">
        <w:rPr>
          <w:rFonts w:cs="Bembo MT Std"/>
          <w:szCs w:val="22"/>
        </w:rPr>
        <w:t xml:space="preserve">des Lumières » </w:t>
      </w:r>
      <w:r w:rsidRPr="004E58B5">
        <w:rPr>
          <w:rFonts w:cs="Bembo MT Std"/>
          <w:i/>
          <w:iCs/>
          <w:szCs w:val="22"/>
        </w:rPr>
        <w:t>(soft m</w:t>
      </w:r>
      <w:r w:rsidRPr="004E58B5">
        <w:rPr>
          <w:rFonts w:cs="Bembo MT Std"/>
          <w:i/>
          <w:iCs/>
          <w:szCs w:val="22"/>
        </w:rPr>
        <w:t>o</w:t>
      </w:r>
      <w:r w:rsidRPr="004E58B5">
        <w:rPr>
          <w:rFonts w:cs="Bembo MT Std"/>
          <w:i/>
          <w:iCs/>
          <w:szCs w:val="22"/>
        </w:rPr>
        <w:t xml:space="preserve">del of Enlightenment) </w:t>
      </w:r>
      <w:r w:rsidRPr="004E58B5">
        <w:rPr>
          <w:rFonts w:cs="Bembo MT Std"/>
          <w:szCs w:val="22"/>
        </w:rPr>
        <w:t>la contingence des situations et des proce</w:t>
      </w:r>
      <w:r w:rsidRPr="004E58B5">
        <w:rPr>
          <w:rFonts w:cs="Bembo MT Std"/>
          <w:szCs w:val="22"/>
        </w:rPr>
        <w:t>s</w:t>
      </w:r>
      <w:r w:rsidRPr="004E58B5">
        <w:rPr>
          <w:rFonts w:cs="Bembo MT Std"/>
          <w:szCs w:val="22"/>
        </w:rPr>
        <w:t>sus est pleinement reconnue, car les chercheurs ne font que proposer des modèles</w:t>
      </w:r>
      <w:r>
        <w:rPr>
          <w:rFonts w:cs="Bembo MT Std"/>
          <w:szCs w:val="22"/>
        </w:rPr>
        <w:t xml:space="preserve"> [164]</w:t>
      </w:r>
      <w:r w:rsidRPr="004E58B5">
        <w:rPr>
          <w:rFonts w:cs="Bembo MT Std"/>
          <w:szCs w:val="22"/>
        </w:rPr>
        <w:t xml:space="preserve"> d’intelligibilité dont disposent les acteurs politiques et professio</w:t>
      </w:r>
      <w:r w:rsidRPr="004E58B5">
        <w:rPr>
          <w:rFonts w:cs="Bembo MT Std"/>
          <w:szCs w:val="22"/>
        </w:rPr>
        <w:t>n</w:t>
      </w:r>
      <w:r w:rsidRPr="004E58B5">
        <w:rPr>
          <w:rFonts w:cs="Bembo MT Std"/>
          <w:szCs w:val="22"/>
        </w:rPr>
        <w:t xml:space="preserve">nels suivant la traduction qu’ils en feront. On ne peut donc prédire avec précision ce qu’ils feront des corpus de connaissances mis à leur disposition. </w:t>
      </w:r>
    </w:p>
    <w:p w14:paraId="3003B8AD" w14:textId="77777777" w:rsidR="002C09F6" w:rsidRDefault="002C09F6" w:rsidP="002C09F6">
      <w:pPr>
        <w:spacing w:before="120" w:after="120"/>
        <w:jc w:val="both"/>
        <w:rPr>
          <w:rFonts w:cs="Bembo MT Std"/>
          <w:szCs w:val="22"/>
        </w:rPr>
      </w:pPr>
      <w:r w:rsidRPr="004E58B5">
        <w:rPr>
          <w:rFonts w:cs="Bembo MT Std"/>
          <w:szCs w:val="22"/>
        </w:rPr>
        <w:t>Malgré sa valeur heuristique indéniable, la théorie des deux mo</w:t>
      </w:r>
      <w:r w:rsidRPr="004E58B5">
        <w:rPr>
          <w:rFonts w:cs="Bembo MT Std"/>
          <w:szCs w:val="22"/>
        </w:rPr>
        <w:t>n</w:t>
      </w:r>
      <w:r w:rsidRPr="004E58B5">
        <w:rPr>
          <w:rFonts w:cs="Bembo MT Std"/>
          <w:szCs w:val="22"/>
        </w:rPr>
        <w:t>des a tendance à produire une image trop homogène de chacun de ces mondes, et cache la grande diversité des orientations et des pratiques que l’on peut observer dans chacun d’eux. Il importe donc d’être se</w:t>
      </w:r>
      <w:r w:rsidRPr="004E58B5">
        <w:rPr>
          <w:rFonts w:cs="Bembo MT Std"/>
          <w:szCs w:val="22"/>
        </w:rPr>
        <w:t>n</w:t>
      </w:r>
      <w:r w:rsidRPr="004E58B5">
        <w:rPr>
          <w:rFonts w:cs="Bembo MT Std"/>
          <w:szCs w:val="22"/>
        </w:rPr>
        <w:t>sible à ces écueils, notamment par l’analyse des politiques qui i</w:t>
      </w:r>
      <w:r w:rsidRPr="004E58B5">
        <w:rPr>
          <w:rFonts w:cs="Bembo MT Std"/>
          <w:szCs w:val="22"/>
        </w:rPr>
        <w:t>n</w:t>
      </w:r>
      <w:r w:rsidRPr="004E58B5">
        <w:rPr>
          <w:rFonts w:cs="Bembo MT Std"/>
          <w:szCs w:val="22"/>
        </w:rPr>
        <w:t>fluent sur le travail des acteurs des deux côtés de l’interface et des allers-retours des personnes, des idées et des prescriptions. Il faut aussi, et surtout, analyser empiriquement les usages de la recherche par les a</w:t>
      </w:r>
      <w:r w:rsidRPr="004E58B5">
        <w:rPr>
          <w:rFonts w:cs="Bembo MT Std"/>
          <w:szCs w:val="22"/>
        </w:rPr>
        <w:t>c</w:t>
      </w:r>
      <w:r w:rsidRPr="004E58B5">
        <w:rPr>
          <w:rFonts w:cs="Bembo MT Std"/>
          <w:szCs w:val="22"/>
        </w:rPr>
        <w:t>teurs participant aux divers forums de communautés polit</w:t>
      </w:r>
      <w:r w:rsidRPr="004E58B5">
        <w:rPr>
          <w:rFonts w:cs="Bembo MT Std"/>
          <w:szCs w:val="22"/>
        </w:rPr>
        <w:t>i</w:t>
      </w:r>
      <w:r>
        <w:rPr>
          <w:rFonts w:cs="Bembo MT Std"/>
          <w:szCs w:val="22"/>
        </w:rPr>
        <w:t>ques.</w:t>
      </w:r>
    </w:p>
    <w:p w14:paraId="19D08883" w14:textId="77777777" w:rsidR="002C09F6" w:rsidRPr="004E58B5" w:rsidRDefault="002C09F6" w:rsidP="002C09F6">
      <w:pPr>
        <w:spacing w:before="120" w:after="120"/>
        <w:jc w:val="both"/>
        <w:rPr>
          <w:rFonts w:cs="Bembo MT Std"/>
          <w:szCs w:val="22"/>
        </w:rPr>
      </w:pPr>
    </w:p>
    <w:p w14:paraId="7011BDE3" w14:textId="77777777" w:rsidR="002C09F6" w:rsidRPr="004E58B5" w:rsidRDefault="002C09F6" w:rsidP="002C09F6">
      <w:pPr>
        <w:pStyle w:val="planche"/>
      </w:pPr>
      <w:bookmarkStart w:id="27" w:name="Politiques_edu_chap_5_3"/>
      <w:r w:rsidRPr="004E58B5">
        <w:t>L’</w:t>
      </w:r>
      <w:r>
        <w:rPr>
          <w:i/>
        </w:rPr>
        <w:t>e</w:t>
      </w:r>
      <w:r w:rsidRPr="00BA3E1F">
        <w:rPr>
          <w:i/>
        </w:rPr>
        <w:t>vidence-Based Policy </w:t>
      </w:r>
      <w:r w:rsidRPr="004E58B5">
        <w:t>:</w:t>
      </w:r>
      <w:r>
        <w:br/>
      </w:r>
      <w:r w:rsidRPr="004E58B5">
        <w:t>un modèle fort de relation directe</w:t>
      </w:r>
      <w:r>
        <w:br/>
      </w:r>
      <w:r w:rsidRPr="004E58B5">
        <w:t xml:space="preserve">entre recherche et politique </w:t>
      </w:r>
    </w:p>
    <w:bookmarkEnd w:id="27"/>
    <w:p w14:paraId="73AEA56C" w14:textId="77777777" w:rsidR="002C09F6" w:rsidRDefault="002C09F6" w:rsidP="002C09F6">
      <w:pPr>
        <w:spacing w:before="120" w:after="120"/>
        <w:jc w:val="both"/>
        <w:rPr>
          <w:rFonts w:cs="Bembo MT Std"/>
          <w:szCs w:val="22"/>
        </w:rPr>
      </w:pPr>
    </w:p>
    <w:p w14:paraId="0E0D1919"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2788871C" w14:textId="77777777" w:rsidR="002C09F6" w:rsidRPr="004E58B5" w:rsidRDefault="002C09F6" w:rsidP="002C09F6">
      <w:pPr>
        <w:spacing w:before="120" w:after="120"/>
        <w:jc w:val="both"/>
        <w:rPr>
          <w:rFonts w:cs="Bembo MT Std"/>
          <w:szCs w:val="22"/>
        </w:rPr>
      </w:pPr>
      <w:r w:rsidRPr="004E58B5">
        <w:rPr>
          <w:rFonts w:cs="Bembo MT Std"/>
          <w:szCs w:val="22"/>
        </w:rPr>
        <w:t>Les politiques éducatives, à l’instar des autres politiques publ</w:t>
      </w:r>
      <w:r w:rsidRPr="004E58B5">
        <w:rPr>
          <w:rFonts w:cs="Bembo MT Std"/>
          <w:szCs w:val="22"/>
        </w:rPr>
        <w:t>i</w:t>
      </w:r>
      <w:r w:rsidRPr="004E58B5">
        <w:rPr>
          <w:rFonts w:cs="Bembo MT Std"/>
          <w:szCs w:val="22"/>
        </w:rPr>
        <w:t>ques, font face à une crise de légitimité. Ce processus de « mise en crise » amorcé dans les années 1980 est fortement associé aux enjeux soul</w:t>
      </w:r>
      <w:r w:rsidRPr="004E58B5">
        <w:rPr>
          <w:rFonts w:cs="Bembo MT Std"/>
          <w:szCs w:val="22"/>
        </w:rPr>
        <w:t>e</w:t>
      </w:r>
      <w:r w:rsidRPr="004E58B5">
        <w:rPr>
          <w:rFonts w:cs="Bembo MT Std"/>
          <w:szCs w:val="22"/>
        </w:rPr>
        <w:t>vés par un discours alternatif provenant de l’école des théories du choix public et progressivement institutionnalisé à travers la no</w:t>
      </w:r>
      <w:r w:rsidRPr="004E58B5">
        <w:rPr>
          <w:rFonts w:cs="Bembo MT Std"/>
          <w:szCs w:val="22"/>
        </w:rPr>
        <w:t>u</w:t>
      </w:r>
      <w:r w:rsidRPr="004E58B5">
        <w:rPr>
          <w:rFonts w:cs="Bembo MT Std"/>
          <w:szCs w:val="22"/>
        </w:rPr>
        <w:t>velle gestion publique (NGP). Ce courant met, entre autres, l’accent sur l’adéquation de la gestion publique avec les besoins des c</w:t>
      </w:r>
      <w:r w:rsidRPr="004E58B5">
        <w:rPr>
          <w:rFonts w:cs="Bembo MT Std"/>
          <w:szCs w:val="22"/>
        </w:rPr>
        <w:t>i</w:t>
      </w:r>
      <w:r w:rsidRPr="004E58B5">
        <w:rPr>
          <w:rFonts w:cs="Bembo MT Std"/>
          <w:szCs w:val="22"/>
        </w:rPr>
        <w:t xml:space="preserve">toyens-usagers et sur l’accroissement de l’efficience des politiques publiques en termes de ratio coûts-bénéfices. </w:t>
      </w:r>
    </w:p>
    <w:p w14:paraId="3BB40B66" w14:textId="77777777" w:rsidR="002C09F6" w:rsidRPr="004E58B5" w:rsidRDefault="002C09F6" w:rsidP="002C09F6">
      <w:pPr>
        <w:spacing w:before="120" w:after="120"/>
        <w:jc w:val="both"/>
        <w:rPr>
          <w:rFonts w:cs="Bembo MT Std"/>
          <w:szCs w:val="22"/>
        </w:rPr>
      </w:pPr>
      <w:r w:rsidRPr="004E58B5">
        <w:rPr>
          <w:rFonts w:cs="Bembo MT Std"/>
          <w:szCs w:val="22"/>
        </w:rPr>
        <w:t>Le développement des politiques dans le secteur des services – d’abord en médecine, puis en éducation – est recadré en fonction de cette visée, ce qui implique de définir et mettre en œuvre des prat</w:t>
      </w:r>
      <w:r w:rsidRPr="004E58B5">
        <w:rPr>
          <w:rFonts w:cs="Bembo MT Std"/>
          <w:szCs w:val="22"/>
        </w:rPr>
        <w:t>i</w:t>
      </w:r>
      <w:r w:rsidRPr="004E58B5">
        <w:rPr>
          <w:rFonts w:cs="Bembo MT Std"/>
          <w:szCs w:val="22"/>
        </w:rPr>
        <w:t>ques dont l’efficacité est démontrée. Corolairement, il faut être en mesure d’identifier de telles pratiques et de prouver qu’elles fon</w:t>
      </w:r>
      <w:r w:rsidRPr="004E58B5">
        <w:rPr>
          <w:rFonts w:cs="Bembo MT Std"/>
          <w:szCs w:val="22"/>
        </w:rPr>
        <w:t>c</w:t>
      </w:r>
      <w:r w:rsidRPr="004E58B5">
        <w:rPr>
          <w:rFonts w:cs="Bembo MT Std"/>
          <w:szCs w:val="22"/>
        </w:rPr>
        <w:t xml:space="preserve">tionnent afin que le choix des décideurs soit fondé sur des critères rationnels. Il s’agit ici d’une rationalité positiviste </w:t>
      </w:r>
      <w:r w:rsidRPr="004E58B5">
        <w:rPr>
          <w:rFonts w:cs="Bembo MT Std"/>
          <w:i/>
          <w:iCs/>
          <w:szCs w:val="22"/>
        </w:rPr>
        <w:t xml:space="preserve">stricto sensu </w:t>
      </w:r>
      <w:r w:rsidRPr="004E58B5">
        <w:rPr>
          <w:rFonts w:cs="Bembo MT Std"/>
          <w:szCs w:val="22"/>
        </w:rPr>
        <w:t>qui s’appuie sur des critères de validité scientifiques comme fondement de la décision p</w:t>
      </w:r>
      <w:r w:rsidRPr="004E58B5">
        <w:rPr>
          <w:rFonts w:cs="Bembo MT Std"/>
          <w:szCs w:val="22"/>
        </w:rPr>
        <w:t>o</w:t>
      </w:r>
      <w:r w:rsidRPr="004E58B5">
        <w:rPr>
          <w:rFonts w:cs="Bembo MT Std"/>
          <w:szCs w:val="22"/>
        </w:rPr>
        <w:t>litique. Cette logique est inhérente à un courant de recherche étroit</w:t>
      </w:r>
      <w:r w:rsidRPr="004E58B5">
        <w:rPr>
          <w:rFonts w:cs="Bembo MT Std"/>
          <w:szCs w:val="22"/>
        </w:rPr>
        <w:t>e</w:t>
      </w:r>
      <w:r w:rsidRPr="004E58B5">
        <w:rPr>
          <w:rFonts w:cs="Bembo MT Std"/>
          <w:szCs w:val="22"/>
        </w:rPr>
        <w:t>ment lié au champ politique et qui propose de refo</w:t>
      </w:r>
      <w:r w:rsidRPr="004E58B5">
        <w:rPr>
          <w:rFonts w:cs="Bembo MT Std"/>
          <w:szCs w:val="22"/>
        </w:rPr>
        <w:t>n</w:t>
      </w:r>
      <w:r w:rsidRPr="004E58B5">
        <w:rPr>
          <w:rFonts w:cs="Bembo MT Std"/>
          <w:szCs w:val="22"/>
        </w:rPr>
        <w:t>der l’élaboration des politiques</w:t>
      </w:r>
      <w:r>
        <w:rPr>
          <w:rFonts w:cs="Bembo MT Std"/>
          <w:szCs w:val="22"/>
        </w:rPr>
        <w:t xml:space="preserve"> [165] </w:t>
      </w:r>
      <w:r w:rsidRPr="004E58B5">
        <w:rPr>
          <w:rFonts w:cs="Bembo MT Std"/>
          <w:szCs w:val="22"/>
        </w:rPr>
        <w:t xml:space="preserve"> par le biais d’une preuve scientifique probante (dont les critères de validités sont satisfaits) : on parle alors de polit</w:t>
      </w:r>
      <w:r w:rsidRPr="004E58B5">
        <w:rPr>
          <w:rFonts w:cs="Bembo MT Std"/>
          <w:szCs w:val="22"/>
        </w:rPr>
        <w:t>i</w:t>
      </w:r>
      <w:r w:rsidRPr="004E58B5">
        <w:rPr>
          <w:rFonts w:cs="Bembo MT Std"/>
          <w:szCs w:val="22"/>
        </w:rPr>
        <w:t>ques basées sur la preuve (PBP) ou, dans le champ des pol</w:t>
      </w:r>
      <w:r w:rsidRPr="004E58B5">
        <w:rPr>
          <w:rFonts w:cs="Bembo MT Std"/>
          <w:szCs w:val="22"/>
        </w:rPr>
        <w:t>i</w:t>
      </w:r>
      <w:r w:rsidRPr="004E58B5">
        <w:rPr>
          <w:rFonts w:cs="Bembo MT Std"/>
          <w:szCs w:val="22"/>
        </w:rPr>
        <w:t>tiques éd</w:t>
      </w:r>
      <w:r w:rsidRPr="004E58B5">
        <w:rPr>
          <w:rFonts w:cs="Bembo MT Std"/>
          <w:szCs w:val="22"/>
        </w:rPr>
        <w:t>u</w:t>
      </w:r>
      <w:r w:rsidRPr="004E58B5">
        <w:rPr>
          <w:rFonts w:cs="Bembo MT Std"/>
          <w:szCs w:val="22"/>
        </w:rPr>
        <w:t>catives, d’éducation basée sur la preuve (EBP)</w:t>
      </w:r>
      <w:r>
        <w:rPr>
          <w:rFonts w:cs="Bembo MT Std"/>
          <w:szCs w:val="22"/>
        </w:rPr>
        <w:t> </w:t>
      </w:r>
      <w:r>
        <w:rPr>
          <w:rStyle w:val="Appelnotedebasdep"/>
          <w:rFonts w:cs="Bembo MT Std"/>
          <w:szCs w:val="22"/>
        </w:rPr>
        <w:footnoteReference w:id="26"/>
      </w:r>
      <w:r w:rsidRPr="004E58B5">
        <w:rPr>
          <w:rFonts w:cs="Bembo MT Std"/>
          <w:szCs w:val="14"/>
        </w:rPr>
        <w:t xml:space="preserve">. </w:t>
      </w:r>
    </w:p>
    <w:p w14:paraId="052613D0" w14:textId="77777777" w:rsidR="002C09F6" w:rsidRPr="004E58B5" w:rsidRDefault="002C09F6" w:rsidP="002C09F6">
      <w:pPr>
        <w:spacing w:before="120" w:after="120"/>
        <w:jc w:val="both"/>
        <w:rPr>
          <w:rFonts w:cs="Bembo MT Std"/>
          <w:szCs w:val="22"/>
        </w:rPr>
      </w:pPr>
      <w:r w:rsidRPr="004E58B5">
        <w:rPr>
          <w:rFonts w:cs="Bembo MT Std"/>
          <w:szCs w:val="22"/>
        </w:rPr>
        <w:t>Cette section de chapitre entend montrer comment l’EBP engendre des contraintes pour trois dimensions connexes du champ éducatif, soit pour la recherche en éducation, pour les politiques éducatives et pour la pratique des professionnels de l’éducation</w:t>
      </w:r>
      <w:r>
        <w:rPr>
          <w:rFonts w:cs="Bembo MT Std"/>
          <w:szCs w:val="22"/>
        </w:rPr>
        <w:t> </w:t>
      </w:r>
      <w:r>
        <w:rPr>
          <w:rStyle w:val="Appelnotedebasdep"/>
          <w:rFonts w:cs="Bembo MT Std"/>
          <w:szCs w:val="22"/>
        </w:rPr>
        <w:footnoteReference w:id="27"/>
      </w:r>
      <w:r w:rsidRPr="004E58B5">
        <w:rPr>
          <w:rFonts w:cs="Bembo MT Std"/>
          <w:szCs w:val="22"/>
        </w:rPr>
        <w:t>. Pour ce faire, nous présentons une brève rétrospective des origines de l’EBP et de sa montée en influence en Angleterre et aux États-Unis. Nous disc</w:t>
      </w:r>
      <w:r w:rsidRPr="004E58B5">
        <w:rPr>
          <w:rFonts w:cs="Bembo MT Std"/>
          <w:szCs w:val="22"/>
        </w:rPr>
        <w:t>u</w:t>
      </w:r>
      <w:r w:rsidRPr="004E58B5">
        <w:rPr>
          <w:rFonts w:cs="Bembo MT Std"/>
          <w:szCs w:val="22"/>
        </w:rPr>
        <w:t>tons ensuite des outils mobilisés par l’EBP et tentons de montrer que ces outils ne sont pas simplement des dispositifs neutres au service du p</w:t>
      </w:r>
      <w:r w:rsidRPr="004E58B5">
        <w:rPr>
          <w:rFonts w:cs="Bembo MT Std"/>
          <w:szCs w:val="22"/>
        </w:rPr>
        <w:t>o</w:t>
      </w:r>
      <w:r w:rsidRPr="004E58B5">
        <w:rPr>
          <w:rFonts w:cs="Bembo MT Std"/>
          <w:szCs w:val="22"/>
        </w:rPr>
        <w:t xml:space="preserve">litique et du praticien, mais qu’ils concourent à une transformation profonde de l’éducation. </w:t>
      </w:r>
    </w:p>
    <w:p w14:paraId="20D2B82E" w14:textId="77777777" w:rsidR="002C09F6" w:rsidRDefault="002C09F6" w:rsidP="002C09F6">
      <w:pPr>
        <w:spacing w:before="120" w:after="120"/>
        <w:jc w:val="both"/>
        <w:rPr>
          <w:szCs w:val="18"/>
        </w:rPr>
      </w:pPr>
      <w:r>
        <w:rPr>
          <w:szCs w:val="18"/>
        </w:rPr>
        <w:br w:type="page"/>
      </w:r>
    </w:p>
    <w:p w14:paraId="4EF0773B" w14:textId="77777777" w:rsidR="002C09F6" w:rsidRPr="004E58B5" w:rsidRDefault="002C09F6" w:rsidP="002C09F6">
      <w:pPr>
        <w:pStyle w:val="a"/>
      </w:pPr>
      <w:r w:rsidRPr="004E58B5">
        <w:t>Fondements et origines</w:t>
      </w:r>
      <w:r>
        <w:br/>
      </w:r>
      <w:r w:rsidRPr="004E58B5">
        <w:t xml:space="preserve">de </w:t>
      </w:r>
      <w:r>
        <w:t>l’éducation basée sur la preuve</w:t>
      </w:r>
    </w:p>
    <w:p w14:paraId="7A1AE6F3" w14:textId="77777777" w:rsidR="002C09F6" w:rsidRDefault="002C09F6" w:rsidP="002C09F6">
      <w:pPr>
        <w:spacing w:before="120" w:after="120"/>
        <w:jc w:val="both"/>
        <w:rPr>
          <w:rFonts w:cs="Bembo MT Std"/>
          <w:szCs w:val="22"/>
        </w:rPr>
      </w:pPr>
    </w:p>
    <w:p w14:paraId="751AF448" w14:textId="77777777" w:rsidR="002C09F6" w:rsidRPr="004E58B5" w:rsidRDefault="002C09F6" w:rsidP="002C09F6">
      <w:pPr>
        <w:spacing w:before="120" w:after="120"/>
        <w:jc w:val="both"/>
        <w:rPr>
          <w:rFonts w:cs="Bembo MT Std"/>
          <w:szCs w:val="22"/>
        </w:rPr>
      </w:pPr>
      <w:r w:rsidRPr="004E58B5">
        <w:rPr>
          <w:rFonts w:cs="Bembo MT Std"/>
          <w:szCs w:val="22"/>
        </w:rPr>
        <w:t>Pour Saussez et Lessard (2009), l’essor de l’EBP va de pair avec la transformation des sociétés occidentales. Il s’agirait d’une réponse à la montée d’enjeux liés à la gestion du risque (les auteurs citent Beck, 2001) et à la recherche d’efficience. La logique inhérente à ce type de stratégies repose sur la gestion du risque et non sur son él</w:t>
      </w:r>
      <w:r w:rsidRPr="004E58B5">
        <w:rPr>
          <w:rFonts w:cs="Bembo MT Std"/>
          <w:szCs w:val="22"/>
        </w:rPr>
        <w:t>i</w:t>
      </w:r>
      <w:r w:rsidRPr="004E58B5">
        <w:rPr>
          <w:rFonts w:cs="Bembo MT Std"/>
          <w:szCs w:val="22"/>
        </w:rPr>
        <w:t>mination. En fait, on constate avec le développement de l’expertise dans un d</w:t>
      </w:r>
      <w:r w:rsidRPr="004E58B5">
        <w:rPr>
          <w:rFonts w:cs="Bembo MT Std"/>
          <w:szCs w:val="22"/>
        </w:rPr>
        <w:t>o</w:t>
      </w:r>
      <w:r w:rsidRPr="004E58B5">
        <w:rPr>
          <w:rFonts w:cs="Bembo MT Std"/>
          <w:szCs w:val="22"/>
        </w:rPr>
        <w:t>maine un développement de l’incertitude qui lui est ass</w:t>
      </w:r>
      <w:r w:rsidRPr="004E58B5">
        <w:rPr>
          <w:rFonts w:cs="Bembo MT Std"/>
          <w:szCs w:val="22"/>
        </w:rPr>
        <w:t>o</w:t>
      </w:r>
      <w:r w:rsidRPr="004E58B5">
        <w:rPr>
          <w:rFonts w:cs="Bembo MT Std"/>
          <w:szCs w:val="22"/>
        </w:rPr>
        <w:t xml:space="preserve">cié. Dès lors, il importe de mettre en place des processus techniques qui permettent de définir le risque et de le minimiser. À cette fin, on s’en remet à une conception positive de la rationalité scientifique. Dans un paradigme de gestion associé à la NGP, ce calcul rationnel est conçu en termes de maximisation de l’efficience étatique. Celle-ci est étroitement liée au développement d’instruments techniques. Il y a alors instrumentation de la recherche et intégration de celle-ci à la sphère politico-administrative. </w:t>
      </w:r>
      <w:r>
        <w:rPr>
          <w:rFonts w:cs="Bembo MT Std"/>
          <w:szCs w:val="16"/>
        </w:rPr>
        <w:t xml:space="preserve">[166] </w:t>
      </w:r>
      <w:r w:rsidRPr="004E58B5">
        <w:rPr>
          <w:rFonts w:cs="Bembo MT Std"/>
          <w:szCs w:val="22"/>
        </w:rPr>
        <w:t xml:space="preserve">Howlett (2009) fait le lien entre ce phénomène et la transformation de l’évaluation des politiques publiques amorcée dans les années 1960. Il s’agit alors du renouveau fonctionnaliste dans la science de l’État amorcé par les </w:t>
      </w:r>
      <w:r w:rsidRPr="004E58B5">
        <w:rPr>
          <w:rFonts w:cs="Bembo MT Std"/>
          <w:i/>
          <w:iCs/>
          <w:szCs w:val="22"/>
        </w:rPr>
        <w:t>policy studies</w:t>
      </w:r>
      <w:r w:rsidRPr="004E58B5">
        <w:rPr>
          <w:rFonts w:cs="Bembo MT Std"/>
          <w:szCs w:val="22"/>
        </w:rPr>
        <w:t>, ce qu’Howlett ass</w:t>
      </w:r>
      <w:r w:rsidRPr="004E58B5">
        <w:rPr>
          <w:rFonts w:cs="Bembo MT Std"/>
          <w:szCs w:val="22"/>
        </w:rPr>
        <w:t>o</w:t>
      </w:r>
      <w:r w:rsidRPr="004E58B5">
        <w:rPr>
          <w:rFonts w:cs="Bembo MT Std"/>
          <w:szCs w:val="22"/>
        </w:rPr>
        <w:t xml:space="preserve">cie à un « mouvement social » porté par des acteurs endogènes et exogènes au champ politique qui vise à l’amélioration des extrants de la politique </w:t>
      </w:r>
      <w:r w:rsidRPr="004E58B5">
        <w:rPr>
          <w:rFonts w:cs="Bembo MT Std"/>
          <w:i/>
          <w:iCs/>
          <w:szCs w:val="22"/>
        </w:rPr>
        <w:t xml:space="preserve">(policy outcomes) </w:t>
      </w:r>
      <w:r w:rsidRPr="004E58B5">
        <w:rPr>
          <w:rFonts w:cs="Bembo MT Std"/>
          <w:szCs w:val="22"/>
        </w:rPr>
        <w:t>par l’utilisation de procédés d’évaluation systém</w:t>
      </w:r>
      <w:r w:rsidRPr="004E58B5">
        <w:rPr>
          <w:rFonts w:cs="Bembo MT Std"/>
          <w:szCs w:val="22"/>
        </w:rPr>
        <w:t>a</w:t>
      </w:r>
      <w:r w:rsidRPr="004E58B5">
        <w:rPr>
          <w:rFonts w:cs="Bembo MT Std"/>
          <w:szCs w:val="22"/>
        </w:rPr>
        <w:t xml:space="preserve">tique et rationnelle (Howlett, 2009, p. 154). Dans cette optique, les PBP seraient le dernier jalon de ce mouvement. </w:t>
      </w:r>
    </w:p>
    <w:p w14:paraId="261A5FAD" w14:textId="77777777" w:rsidR="002C09F6" w:rsidRPr="004E58B5" w:rsidRDefault="002C09F6" w:rsidP="002C09F6">
      <w:pPr>
        <w:spacing w:before="120" w:after="120"/>
        <w:jc w:val="both"/>
        <w:rPr>
          <w:rFonts w:cs="Bembo MT Std"/>
          <w:szCs w:val="22"/>
        </w:rPr>
      </w:pPr>
      <w:r w:rsidRPr="004E58B5">
        <w:rPr>
          <w:rFonts w:cs="Bembo MT Std"/>
          <w:szCs w:val="22"/>
        </w:rPr>
        <w:t>Pour Wiseman (2010), la nécessité de la preuve en éducation rep</w:t>
      </w:r>
      <w:r w:rsidRPr="004E58B5">
        <w:rPr>
          <w:rFonts w:cs="Bembo MT Std"/>
          <w:szCs w:val="22"/>
        </w:rPr>
        <w:t>o</w:t>
      </w:r>
      <w:r w:rsidRPr="004E58B5">
        <w:rPr>
          <w:rFonts w:cs="Bembo MT Std"/>
          <w:szCs w:val="22"/>
        </w:rPr>
        <w:t>se sur deux idées fondamentales : les connaissances scolaires éléme</w:t>
      </w:r>
      <w:r w:rsidRPr="004E58B5">
        <w:rPr>
          <w:rFonts w:cs="Bembo MT Std"/>
          <w:szCs w:val="22"/>
        </w:rPr>
        <w:t>n</w:t>
      </w:r>
      <w:r w:rsidRPr="004E58B5">
        <w:rPr>
          <w:rFonts w:cs="Bembo MT Std"/>
          <w:szCs w:val="22"/>
        </w:rPr>
        <w:t>taires sont universelles et la preuve empirique constitue un ind</w:t>
      </w:r>
      <w:r w:rsidRPr="004E58B5">
        <w:rPr>
          <w:rFonts w:cs="Bembo MT Std"/>
          <w:szCs w:val="22"/>
        </w:rPr>
        <w:t>i</w:t>
      </w:r>
      <w:r w:rsidRPr="004E58B5">
        <w:rPr>
          <w:rFonts w:cs="Bembo MT Std"/>
          <w:szCs w:val="22"/>
        </w:rPr>
        <w:t>cateur de l’apprentissage. Fonder les politiques éducatives sur la preuve s</w:t>
      </w:r>
      <w:r w:rsidRPr="004E58B5">
        <w:rPr>
          <w:rFonts w:cs="Bembo MT Std"/>
          <w:szCs w:val="22"/>
        </w:rPr>
        <w:t>e</w:t>
      </w:r>
      <w:r w:rsidRPr="004E58B5">
        <w:rPr>
          <w:rFonts w:cs="Bembo MT Std"/>
          <w:szCs w:val="22"/>
        </w:rPr>
        <w:t>rait maintenant un principe bien établi dans les idéologies des gouve</w:t>
      </w:r>
      <w:r w:rsidRPr="004E58B5">
        <w:rPr>
          <w:rFonts w:cs="Bembo MT Std"/>
          <w:szCs w:val="22"/>
        </w:rPr>
        <w:t>r</w:t>
      </w:r>
      <w:r w:rsidRPr="004E58B5">
        <w:rPr>
          <w:rFonts w:cs="Bembo MT Std"/>
          <w:szCs w:val="22"/>
        </w:rPr>
        <w:t>nements, et cela engendrerait des conséquences importa</w:t>
      </w:r>
      <w:r w:rsidRPr="004E58B5">
        <w:rPr>
          <w:rFonts w:cs="Bembo MT Std"/>
          <w:szCs w:val="22"/>
        </w:rPr>
        <w:t>n</w:t>
      </w:r>
      <w:r w:rsidRPr="004E58B5">
        <w:rPr>
          <w:rFonts w:cs="Bembo MT Std"/>
          <w:szCs w:val="22"/>
        </w:rPr>
        <w:t>tes pour les acteurs du monde de l’éducation et pour le fonctionn</w:t>
      </w:r>
      <w:r w:rsidRPr="004E58B5">
        <w:rPr>
          <w:rFonts w:cs="Bembo MT Std"/>
          <w:szCs w:val="22"/>
        </w:rPr>
        <w:t>e</w:t>
      </w:r>
      <w:r w:rsidRPr="004E58B5">
        <w:rPr>
          <w:rFonts w:cs="Bembo MT Std"/>
          <w:szCs w:val="22"/>
        </w:rPr>
        <w:t xml:space="preserve">ment des écoles. </w:t>
      </w:r>
    </w:p>
    <w:p w14:paraId="5CD52A84" w14:textId="77777777" w:rsidR="002C09F6" w:rsidRDefault="002C09F6" w:rsidP="002C09F6">
      <w:pPr>
        <w:spacing w:before="120" w:after="120"/>
        <w:jc w:val="both"/>
        <w:rPr>
          <w:rFonts w:cs="Bembo MT Std"/>
          <w:szCs w:val="22"/>
        </w:rPr>
      </w:pPr>
      <w:r w:rsidRPr="004E58B5">
        <w:rPr>
          <w:rFonts w:cs="Bembo MT Std"/>
          <w:szCs w:val="22"/>
        </w:rPr>
        <w:t>Or, le développement de ce modèle n’est pas simplement l’aboutissement d’un processus rationnel d’optimisation des polit</w:t>
      </w:r>
      <w:r w:rsidRPr="004E58B5">
        <w:rPr>
          <w:rFonts w:cs="Bembo MT Std"/>
          <w:szCs w:val="22"/>
        </w:rPr>
        <w:t>i</w:t>
      </w:r>
      <w:r w:rsidRPr="004E58B5">
        <w:rPr>
          <w:rFonts w:cs="Bembo MT Std"/>
          <w:szCs w:val="22"/>
        </w:rPr>
        <w:t>ques éducatives. Il est étroitement lié à une crise de légitimité à la fois au niveau du champ politique (crise de l’État et du modèle keynésien, remise en cause d’une régulation bureaucratique et montée de la no</w:t>
      </w:r>
      <w:r w:rsidRPr="004E58B5">
        <w:rPr>
          <w:rFonts w:cs="Bembo MT Std"/>
          <w:szCs w:val="22"/>
        </w:rPr>
        <w:t>u</w:t>
      </w:r>
      <w:r w:rsidRPr="004E58B5">
        <w:rPr>
          <w:rFonts w:cs="Bembo MT Std"/>
          <w:szCs w:val="22"/>
        </w:rPr>
        <w:t>velle gestion publique) et au niveau du champ éducatif avec la double remise en cause du modèle institutionnel de l’école (Dubet, 2002) et de la recherche en éducation (Normand, 2006). À cette crise de l’école se superpose donc une crise de la recherche qui ne pa</w:t>
      </w:r>
      <w:r w:rsidRPr="004E58B5">
        <w:rPr>
          <w:rFonts w:cs="Bembo MT Std"/>
          <w:szCs w:val="22"/>
        </w:rPr>
        <w:t>r</w:t>
      </w:r>
      <w:r w:rsidRPr="004E58B5">
        <w:rPr>
          <w:rFonts w:cs="Bembo MT Std"/>
          <w:szCs w:val="22"/>
        </w:rPr>
        <w:t>viendrait plus à faire partager sa vision des sciences en éducation (Derouet dans No</w:t>
      </w:r>
      <w:r w:rsidRPr="004E58B5">
        <w:rPr>
          <w:rFonts w:cs="Bembo MT Std"/>
          <w:szCs w:val="22"/>
        </w:rPr>
        <w:t>r</w:t>
      </w:r>
      <w:r w:rsidRPr="004E58B5">
        <w:rPr>
          <w:rFonts w:cs="Bembo MT Std"/>
          <w:szCs w:val="22"/>
        </w:rPr>
        <w:t>mand, 2006). On propose donc des formes nouve</w:t>
      </w:r>
      <w:r w:rsidRPr="004E58B5">
        <w:rPr>
          <w:rFonts w:cs="Bembo MT Std"/>
          <w:szCs w:val="22"/>
        </w:rPr>
        <w:t>l</w:t>
      </w:r>
      <w:r w:rsidRPr="004E58B5">
        <w:rPr>
          <w:rFonts w:cs="Bembo MT Std"/>
          <w:szCs w:val="22"/>
        </w:rPr>
        <w:t>les de pilotage du système scolaire et, corollairement, de nouveaux moyens d’en évaluer l’efficience. Il en découle que les aspirations de la recherche en éduc</w:t>
      </w:r>
      <w:r w:rsidRPr="004E58B5">
        <w:rPr>
          <w:rFonts w:cs="Bembo MT Std"/>
          <w:szCs w:val="22"/>
        </w:rPr>
        <w:t>a</w:t>
      </w:r>
      <w:r w:rsidRPr="004E58B5">
        <w:rPr>
          <w:rFonts w:cs="Bembo MT Std"/>
          <w:szCs w:val="22"/>
        </w:rPr>
        <w:t>tion se voient recentrées sur la définition de s</w:t>
      </w:r>
      <w:r w:rsidRPr="004E58B5">
        <w:rPr>
          <w:rFonts w:cs="Bembo MT Std"/>
          <w:szCs w:val="22"/>
        </w:rPr>
        <w:t>o</w:t>
      </w:r>
      <w:r w:rsidRPr="004E58B5">
        <w:rPr>
          <w:rFonts w:cs="Bembo MT Std"/>
          <w:szCs w:val="22"/>
        </w:rPr>
        <w:t>lutions applicables et éprouvées. Il y a donc de profonds enjeux de légitimité des institutions politiques et scolaires associés au dévelo</w:t>
      </w:r>
      <w:r w:rsidRPr="004E58B5">
        <w:rPr>
          <w:rFonts w:cs="Bembo MT Std"/>
          <w:szCs w:val="22"/>
        </w:rPr>
        <w:t>p</w:t>
      </w:r>
      <w:r w:rsidRPr="004E58B5">
        <w:rPr>
          <w:rFonts w:cs="Bembo MT Std"/>
          <w:szCs w:val="22"/>
        </w:rPr>
        <w:t>pement de l’EBP. Nous proposons de voir en quoi l’argumentaire de l’EBP répond à ces e</w:t>
      </w:r>
      <w:r w:rsidRPr="004E58B5">
        <w:rPr>
          <w:rFonts w:cs="Bembo MT Std"/>
          <w:szCs w:val="22"/>
        </w:rPr>
        <w:t>n</w:t>
      </w:r>
      <w:r w:rsidRPr="004E58B5">
        <w:rPr>
          <w:rFonts w:cs="Bembo MT Std"/>
          <w:szCs w:val="22"/>
        </w:rPr>
        <w:t>jeux. Puis, nous soulignons les faits saillants de la genèse de ce type de politiques dans les pays où elles ont eu le plus de répercussions, soit a</w:t>
      </w:r>
      <w:r>
        <w:rPr>
          <w:rFonts w:cs="Bembo MT Std"/>
          <w:szCs w:val="22"/>
        </w:rPr>
        <w:t>ux États-Unis et en Angleterre.</w:t>
      </w:r>
    </w:p>
    <w:p w14:paraId="78CCEC68" w14:textId="77777777" w:rsidR="002C09F6" w:rsidRDefault="002C09F6" w:rsidP="002C09F6">
      <w:pPr>
        <w:spacing w:before="120" w:after="120"/>
        <w:jc w:val="both"/>
        <w:rPr>
          <w:rFonts w:cs="Bembo MT Std"/>
          <w:szCs w:val="22"/>
        </w:rPr>
      </w:pPr>
      <w:r>
        <w:rPr>
          <w:rFonts w:cs="Bembo MT Std"/>
          <w:szCs w:val="22"/>
        </w:rPr>
        <w:t>[167]</w:t>
      </w:r>
    </w:p>
    <w:p w14:paraId="6896458B" w14:textId="77777777" w:rsidR="002C09F6" w:rsidRPr="004E58B5" w:rsidRDefault="002C09F6" w:rsidP="002C09F6">
      <w:pPr>
        <w:spacing w:before="120" w:after="120"/>
        <w:jc w:val="both"/>
        <w:rPr>
          <w:rFonts w:cs="Bembo MT Std"/>
          <w:szCs w:val="22"/>
        </w:rPr>
      </w:pPr>
    </w:p>
    <w:p w14:paraId="67F6D7C2" w14:textId="77777777" w:rsidR="002C09F6" w:rsidRPr="004E58B5" w:rsidRDefault="002C09F6" w:rsidP="002C09F6">
      <w:pPr>
        <w:pStyle w:val="a"/>
      </w:pPr>
      <w:r>
        <w:t>L’argumentaire de l’EBP</w:t>
      </w:r>
    </w:p>
    <w:p w14:paraId="03C02DC2" w14:textId="77777777" w:rsidR="002C09F6" w:rsidRDefault="002C09F6" w:rsidP="002C09F6">
      <w:pPr>
        <w:spacing w:before="120" w:after="120"/>
        <w:jc w:val="both"/>
        <w:rPr>
          <w:rFonts w:cs="Bembo MT Std"/>
          <w:szCs w:val="22"/>
        </w:rPr>
      </w:pPr>
    </w:p>
    <w:p w14:paraId="7EA81DC0" w14:textId="77777777" w:rsidR="002C09F6" w:rsidRPr="004E58B5" w:rsidRDefault="002C09F6" w:rsidP="002C09F6">
      <w:pPr>
        <w:spacing w:before="120" w:after="120"/>
        <w:jc w:val="both"/>
        <w:rPr>
          <w:rFonts w:cs="Bembo MT Std"/>
          <w:szCs w:val="22"/>
        </w:rPr>
      </w:pPr>
      <w:r w:rsidRPr="004E58B5">
        <w:rPr>
          <w:rFonts w:cs="Bembo MT Std"/>
          <w:szCs w:val="22"/>
        </w:rPr>
        <w:t>L’argumentaire de l’EBP est d’abord centré sur une conception de la recherche en éducation que met en exergue l’opposition entre un « modèle des lumières » et le « modèle de l’ingénieur ». Or, cette conception de la recherche est d’abord associée à une modification de la pratique éducative. Le point d’orgue du raisonnement qui sous-tend l’EBP est de montrer qu’il existe un écart entre les données produites par la recherche et leur utilisation par les praticiens. La recherche s</w:t>
      </w:r>
      <w:r w:rsidRPr="004E58B5">
        <w:rPr>
          <w:rFonts w:cs="Bembo MT Std"/>
          <w:szCs w:val="22"/>
        </w:rPr>
        <w:t>e</w:t>
      </w:r>
      <w:r w:rsidRPr="004E58B5">
        <w:rPr>
          <w:rFonts w:cs="Bembo MT Std"/>
          <w:szCs w:val="22"/>
        </w:rPr>
        <w:t>rait elle-même de piètre qualité, les préoccupations des chercheurs n’étant pas assez axées sur les besoins des praticiens, et les méthodes de recherche utilisées seraient biaisées ou souvent incapables de pr</w:t>
      </w:r>
      <w:r w:rsidRPr="004E58B5">
        <w:rPr>
          <w:rFonts w:cs="Bembo MT Std"/>
          <w:szCs w:val="22"/>
        </w:rPr>
        <w:t>o</w:t>
      </w:r>
      <w:r w:rsidRPr="004E58B5">
        <w:rPr>
          <w:rFonts w:cs="Bembo MT Std"/>
          <w:szCs w:val="22"/>
        </w:rPr>
        <w:t>duire des résultats scientifiquement probants. Si bien que les résultats de recherche probants et utiles seraient difficiles à repérer pour le pr</w:t>
      </w:r>
      <w:r w:rsidRPr="004E58B5">
        <w:rPr>
          <w:rFonts w:cs="Bembo MT Std"/>
          <w:szCs w:val="22"/>
        </w:rPr>
        <w:t>a</w:t>
      </w:r>
      <w:r w:rsidRPr="004E58B5">
        <w:rPr>
          <w:rFonts w:cs="Bembo MT Std"/>
          <w:szCs w:val="22"/>
        </w:rPr>
        <w:t>ticien bombardé d’informations et peu à même de démêler le bon grain de l’ivraie. D’où l’idée d’associer plus étroitement la recherche aux processus décisionnels, donc de travailler aussi en amont, dans la sphère politique. On propose alors d’associer les développements des politiques au développement et au financement de stratégies fondées sur la preuve. Il y a donc un « triangle EBP » qui implique d’être à même de déterminer les « bonnes pratiques » fondées sur des méth</w:t>
      </w:r>
      <w:r w:rsidRPr="004E58B5">
        <w:rPr>
          <w:rFonts w:cs="Bembo MT Std"/>
          <w:szCs w:val="22"/>
        </w:rPr>
        <w:t>o</w:t>
      </w:r>
      <w:r w:rsidRPr="004E58B5">
        <w:rPr>
          <w:rFonts w:cs="Bembo MT Std"/>
          <w:szCs w:val="22"/>
        </w:rPr>
        <w:t xml:space="preserve">des de recherche jugées valides et adaptées, c’est-à-dire capables de fournir des solutions à la pratique ; de pouvoir intégrer ces solutions aux pratiques éducatives en les définissant à travers une normativité politique. Saussez et Lessard (2009) soulignent que cet alignement normatif est lui-même justifié par une transformation de la conception du système scolaire : on justifie la primauté de l’EBP en fonction de sa capacité à réduire le « gaspillage des fonds publics » et les « préjudices aux bénéficiaires ». Dans ce cas, on ne recourt plus à un idéal civique pour justifier les politiques scolaires. </w:t>
      </w:r>
    </w:p>
    <w:p w14:paraId="128A4A63" w14:textId="77777777" w:rsidR="002C09F6" w:rsidRDefault="002C09F6" w:rsidP="002C09F6">
      <w:pPr>
        <w:spacing w:before="120" w:after="120"/>
        <w:jc w:val="both"/>
        <w:rPr>
          <w:szCs w:val="18"/>
        </w:rPr>
      </w:pPr>
    </w:p>
    <w:p w14:paraId="5E54605A" w14:textId="77777777" w:rsidR="002C09F6" w:rsidRPr="004E58B5" w:rsidRDefault="002C09F6" w:rsidP="002C09F6">
      <w:pPr>
        <w:pStyle w:val="a"/>
      </w:pPr>
      <w:r>
        <w:t>L’EBP en Angleterre</w:t>
      </w:r>
    </w:p>
    <w:p w14:paraId="660132DC" w14:textId="77777777" w:rsidR="002C09F6" w:rsidRDefault="002C09F6" w:rsidP="002C09F6">
      <w:pPr>
        <w:spacing w:before="120" w:after="120"/>
        <w:jc w:val="both"/>
        <w:rPr>
          <w:rFonts w:cs="Bembo MT Std"/>
          <w:szCs w:val="22"/>
        </w:rPr>
      </w:pPr>
    </w:p>
    <w:p w14:paraId="57091DC7" w14:textId="77777777" w:rsidR="002C09F6" w:rsidRPr="004E58B5" w:rsidRDefault="002C09F6" w:rsidP="002C09F6">
      <w:pPr>
        <w:spacing w:before="120" w:after="120"/>
        <w:jc w:val="both"/>
        <w:rPr>
          <w:rFonts w:cs="Bembo MT Std"/>
          <w:szCs w:val="22"/>
        </w:rPr>
      </w:pPr>
      <w:r w:rsidRPr="004E58B5">
        <w:rPr>
          <w:rFonts w:cs="Bembo MT Std"/>
          <w:szCs w:val="22"/>
        </w:rPr>
        <w:t>On observe dans les années 1980 la montée de la Nouvelle gestion publique en Angleterre, sous le gouvernement conservateur de M. Thatcher, et le développement d’une philosophie de gestion publique, notamment en éducation, qui vise à augmenter le pouvoir des c</w:t>
      </w:r>
      <w:r w:rsidRPr="004E58B5">
        <w:rPr>
          <w:rFonts w:cs="Bembo MT Std"/>
          <w:szCs w:val="22"/>
        </w:rPr>
        <w:t>i</w:t>
      </w:r>
      <w:r w:rsidRPr="004E58B5">
        <w:rPr>
          <w:rFonts w:cs="Bembo MT Std"/>
          <w:szCs w:val="22"/>
        </w:rPr>
        <w:t>toyens-consommateurs (Whitty, 2009). Cela se traduit par une</w:t>
      </w:r>
      <w:r>
        <w:rPr>
          <w:rFonts w:cs="Bembo MT Std"/>
          <w:szCs w:val="22"/>
        </w:rPr>
        <w:t xml:space="preserve"> [168] </w:t>
      </w:r>
      <w:r w:rsidRPr="004E58B5">
        <w:rPr>
          <w:rFonts w:cs="Bembo MT Std"/>
          <w:szCs w:val="22"/>
        </w:rPr>
        <w:t>transformation du système scolaire par le biais du Education R</w:t>
      </w:r>
      <w:r w:rsidRPr="004E58B5">
        <w:rPr>
          <w:rFonts w:cs="Bembo MT Std"/>
          <w:szCs w:val="22"/>
        </w:rPr>
        <w:t>e</w:t>
      </w:r>
      <w:r w:rsidRPr="004E58B5">
        <w:rPr>
          <w:rFonts w:cs="Bembo MT Std"/>
          <w:szCs w:val="22"/>
        </w:rPr>
        <w:t>form Act (1988). Cette transformation du système scolaire britannique est d’abord administrative. Cependant, au début des années 1990, émerge une demande croissante de la part des acteurs politiques et administr</w:t>
      </w:r>
      <w:r w:rsidRPr="004E58B5">
        <w:rPr>
          <w:rFonts w:cs="Bembo MT Std"/>
          <w:szCs w:val="22"/>
        </w:rPr>
        <w:t>a</w:t>
      </w:r>
      <w:r w:rsidRPr="004E58B5">
        <w:rPr>
          <w:rFonts w:cs="Bembo MT Std"/>
          <w:szCs w:val="22"/>
        </w:rPr>
        <w:t>tifs afin que les chercheurs contribuent de manière plus « productive » au développement des politiques éducatives (Whitty, 2006). C’est to</w:t>
      </w:r>
      <w:r w:rsidRPr="004E58B5">
        <w:rPr>
          <w:rFonts w:cs="Bembo MT Std"/>
          <w:szCs w:val="22"/>
        </w:rPr>
        <w:t>u</w:t>
      </w:r>
      <w:r w:rsidRPr="004E58B5">
        <w:rPr>
          <w:rFonts w:cs="Bembo MT Std"/>
          <w:szCs w:val="22"/>
        </w:rPr>
        <w:t>tefois avec l’arrivée du néo-travailliste Tony Blair au pouvoir en 1997 que s’intensifie ce couplage entre recherche et élaboration des polit</w:t>
      </w:r>
      <w:r w:rsidRPr="004E58B5">
        <w:rPr>
          <w:rFonts w:cs="Bembo MT Std"/>
          <w:szCs w:val="22"/>
        </w:rPr>
        <w:t>i</w:t>
      </w:r>
      <w:r w:rsidRPr="004E58B5">
        <w:rPr>
          <w:rFonts w:cs="Bembo MT Std"/>
          <w:szCs w:val="22"/>
        </w:rPr>
        <w:t>ques. Parallèlement, il y a renforcement des sta</w:t>
      </w:r>
      <w:r w:rsidRPr="004E58B5">
        <w:rPr>
          <w:rFonts w:cs="Bembo MT Std"/>
          <w:szCs w:val="22"/>
        </w:rPr>
        <w:t>n</w:t>
      </w:r>
      <w:r w:rsidRPr="004E58B5">
        <w:rPr>
          <w:rFonts w:cs="Bembo MT Std"/>
          <w:szCs w:val="22"/>
        </w:rPr>
        <w:t>dards nationaux en éducation et libéralisation du choix scolaire offert aux parents (Whi</w:t>
      </w:r>
      <w:r w:rsidRPr="004E58B5">
        <w:rPr>
          <w:rFonts w:cs="Bembo MT Std"/>
          <w:szCs w:val="22"/>
        </w:rPr>
        <w:t>t</w:t>
      </w:r>
      <w:r w:rsidRPr="004E58B5">
        <w:rPr>
          <w:rFonts w:cs="Bembo MT Std"/>
          <w:szCs w:val="22"/>
        </w:rPr>
        <w:t xml:space="preserve">ty, 200 §, p. 407). </w:t>
      </w:r>
    </w:p>
    <w:p w14:paraId="13C83ECD" w14:textId="77777777" w:rsidR="002C09F6" w:rsidRPr="004E58B5" w:rsidRDefault="002C09F6" w:rsidP="002C09F6">
      <w:pPr>
        <w:spacing w:before="120" w:after="120"/>
        <w:jc w:val="both"/>
        <w:rPr>
          <w:rFonts w:cs="Bembo MT Std"/>
          <w:szCs w:val="22"/>
        </w:rPr>
      </w:pPr>
      <w:r w:rsidRPr="004E58B5">
        <w:rPr>
          <w:rFonts w:cs="Bembo MT Std"/>
          <w:szCs w:val="22"/>
        </w:rPr>
        <w:t>À la même époque, une proximité grandissante se développe entre le discours sur les politiques mis de l’avant en éducation et celui dév</w:t>
      </w:r>
      <w:r w:rsidRPr="004E58B5">
        <w:rPr>
          <w:rFonts w:cs="Bembo MT Std"/>
          <w:szCs w:val="22"/>
        </w:rPr>
        <w:t>e</w:t>
      </w:r>
      <w:r w:rsidRPr="004E58B5">
        <w:rPr>
          <w:rFonts w:cs="Bembo MT Std"/>
          <w:szCs w:val="22"/>
        </w:rPr>
        <w:t>loppé dans le champ médical. L’enjeu est la transformation des prat</w:t>
      </w:r>
      <w:r w:rsidRPr="004E58B5">
        <w:rPr>
          <w:rFonts w:cs="Bembo MT Std"/>
          <w:szCs w:val="22"/>
        </w:rPr>
        <w:t>i</w:t>
      </w:r>
      <w:r w:rsidRPr="004E58B5">
        <w:rPr>
          <w:rFonts w:cs="Bembo MT Std"/>
          <w:szCs w:val="22"/>
        </w:rPr>
        <w:t>ques enseignantes en fonction de modèles éprouvés. Ainsi, on se fo</w:t>
      </w:r>
      <w:r w:rsidRPr="004E58B5">
        <w:rPr>
          <w:rFonts w:cs="Bembo MT Std"/>
          <w:szCs w:val="22"/>
        </w:rPr>
        <w:t>n</w:t>
      </w:r>
      <w:r w:rsidRPr="004E58B5">
        <w:rPr>
          <w:rFonts w:cs="Bembo MT Std"/>
          <w:szCs w:val="22"/>
        </w:rPr>
        <w:t>de sur l’application réussie de ce principe en médecine. Dans les a</w:t>
      </w:r>
      <w:r w:rsidRPr="004E58B5">
        <w:rPr>
          <w:rFonts w:cs="Bembo MT Std"/>
          <w:szCs w:val="22"/>
        </w:rPr>
        <w:t>n</w:t>
      </w:r>
      <w:r w:rsidRPr="004E58B5">
        <w:rPr>
          <w:rFonts w:cs="Bembo MT Std"/>
          <w:szCs w:val="22"/>
        </w:rPr>
        <w:t>nées 1990, le rapport de la Teacher Training Agency (TTA) et la pr</w:t>
      </w:r>
      <w:r w:rsidRPr="004E58B5">
        <w:rPr>
          <w:rFonts w:cs="Bembo MT Std"/>
          <w:szCs w:val="22"/>
        </w:rPr>
        <w:t>é</w:t>
      </w:r>
      <w:r w:rsidRPr="004E58B5">
        <w:rPr>
          <w:rFonts w:cs="Bembo MT Std"/>
          <w:szCs w:val="22"/>
        </w:rPr>
        <w:t>sentation par Hargreaves (1996) constituent deux moments clés de l’émergence de l’EBP en Angleterre. Hargreaves déplore la faible qualité de la recherche en éducation et propose d’en repenser le fina</w:t>
      </w:r>
      <w:r w:rsidRPr="004E58B5">
        <w:rPr>
          <w:rFonts w:cs="Bembo MT Std"/>
          <w:szCs w:val="22"/>
        </w:rPr>
        <w:t>n</w:t>
      </w:r>
      <w:r w:rsidRPr="004E58B5">
        <w:rPr>
          <w:rFonts w:cs="Bembo MT Std"/>
          <w:szCs w:val="22"/>
        </w:rPr>
        <w:t>cement afin de faire de l’enseignement une profession fondée sur la recherche. Hargreaves (1999) est promoteur d’une recherche en éd</w:t>
      </w:r>
      <w:r w:rsidRPr="004E58B5">
        <w:rPr>
          <w:rFonts w:cs="Bembo MT Std"/>
          <w:szCs w:val="22"/>
        </w:rPr>
        <w:t>u</w:t>
      </w:r>
      <w:r w:rsidRPr="004E58B5">
        <w:rPr>
          <w:rFonts w:cs="Bembo MT Std"/>
          <w:szCs w:val="22"/>
        </w:rPr>
        <w:t>cation fondée sur des études expérimentales et validées par une m</w:t>
      </w:r>
      <w:r w:rsidRPr="004E58B5">
        <w:rPr>
          <w:rFonts w:cs="Bembo MT Std"/>
          <w:szCs w:val="22"/>
        </w:rPr>
        <w:t>é</w:t>
      </w:r>
      <w:r w:rsidRPr="004E58B5">
        <w:rPr>
          <w:rFonts w:cs="Bembo MT Std"/>
          <w:szCs w:val="22"/>
        </w:rPr>
        <w:t xml:space="preserve">thode d’essais contrôlés randomisés. </w:t>
      </w:r>
    </w:p>
    <w:p w14:paraId="041DFA58" w14:textId="77777777" w:rsidR="002C09F6" w:rsidRPr="004E58B5" w:rsidRDefault="002C09F6" w:rsidP="002C09F6">
      <w:pPr>
        <w:spacing w:before="120" w:after="120"/>
        <w:jc w:val="both"/>
        <w:rPr>
          <w:rFonts w:cs="Bembo MT Std"/>
          <w:szCs w:val="22"/>
        </w:rPr>
      </w:pPr>
      <w:r w:rsidRPr="004E58B5">
        <w:rPr>
          <w:rFonts w:cs="Bembo MT Std"/>
          <w:szCs w:val="22"/>
        </w:rPr>
        <w:t>En 1998, les rapports Tooley</w:t>
      </w:r>
      <w:r>
        <w:rPr>
          <w:rFonts w:cs="Bembo MT Std"/>
          <w:szCs w:val="22"/>
        </w:rPr>
        <w:t> </w:t>
      </w:r>
      <w:r>
        <w:rPr>
          <w:rStyle w:val="Appelnotedebasdep"/>
          <w:rFonts w:cs="Bembo MT Std"/>
          <w:szCs w:val="22"/>
        </w:rPr>
        <w:footnoteReference w:id="28"/>
      </w:r>
      <w:r w:rsidRPr="004E58B5">
        <w:rPr>
          <w:rFonts w:cs="Bembo MT Std"/>
          <w:szCs w:val="12"/>
          <w:vertAlign w:val="superscript"/>
        </w:rPr>
        <w:t xml:space="preserve"> </w:t>
      </w:r>
      <w:r w:rsidRPr="004E58B5">
        <w:rPr>
          <w:rFonts w:cs="Bembo MT Std"/>
          <w:szCs w:val="22"/>
        </w:rPr>
        <w:t>et Hillage</w:t>
      </w:r>
      <w:r>
        <w:rPr>
          <w:rFonts w:cs="Bembo MT Std"/>
          <w:szCs w:val="22"/>
        </w:rPr>
        <w:t> </w:t>
      </w:r>
      <w:r>
        <w:rPr>
          <w:rStyle w:val="Appelnotedebasdep"/>
          <w:rFonts w:cs="Bembo MT Std"/>
          <w:szCs w:val="22"/>
        </w:rPr>
        <w:footnoteReference w:id="29"/>
      </w:r>
      <w:r w:rsidRPr="004E58B5">
        <w:rPr>
          <w:rFonts w:cs="Bembo MT Std"/>
          <w:szCs w:val="22"/>
        </w:rPr>
        <w:t>, le premier produit à l’initiative de l’Office for Standards in Education (OFSTED)</w:t>
      </w:r>
      <w:r>
        <w:rPr>
          <w:rFonts w:cs="Bembo MT Std"/>
          <w:szCs w:val="22"/>
        </w:rPr>
        <w:t> </w:t>
      </w:r>
      <w:r>
        <w:rPr>
          <w:rStyle w:val="Appelnotedebasdep"/>
          <w:rFonts w:cs="Bembo MT Std"/>
          <w:szCs w:val="22"/>
        </w:rPr>
        <w:footnoteReference w:id="30"/>
      </w:r>
      <w:r w:rsidRPr="004E58B5">
        <w:rPr>
          <w:rFonts w:cs="Bembo MT Std"/>
          <w:szCs w:val="22"/>
          <w:vertAlign w:val="superscript"/>
        </w:rPr>
        <w:t xml:space="preserve"> </w:t>
      </w:r>
      <w:r w:rsidRPr="004E58B5">
        <w:rPr>
          <w:rFonts w:cs="Bembo MT Std"/>
          <w:szCs w:val="22"/>
        </w:rPr>
        <w:t>et le second par le département de l’Éducation, mettent en cause la qualité et la pertinence de la recherche en éducation et l’associent à la dilap</w:t>
      </w:r>
      <w:r w:rsidRPr="004E58B5">
        <w:rPr>
          <w:rFonts w:cs="Bembo MT Std"/>
          <w:szCs w:val="22"/>
        </w:rPr>
        <w:t>i</w:t>
      </w:r>
      <w:r w:rsidRPr="004E58B5">
        <w:rPr>
          <w:rFonts w:cs="Bembo MT Std"/>
          <w:szCs w:val="22"/>
        </w:rPr>
        <w:t>dation des fonds publics dans ce domaine. Un réseau d’action se met en place afin de promouvoir l’EBP. Plusieurs initiatives sont m</w:t>
      </w:r>
      <w:r w:rsidRPr="004E58B5">
        <w:rPr>
          <w:rFonts w:cs="Bembo MT Std"/>
          <w:szCs w:val="22"/>
        </w:rPr>
        <w:t>i</w:t>
      </w:r>
      <w:r w:rsidRPr="004E58B5">
        <w:rPr>
          <w:rFonts w:cs="Bembo MT Std"/>
          <w:szCs w:val="22"/>
        </w:rPr>
        <w:t xml:space="preserve">ses en œuvre afin de favoriser sa diffusion (Saussez &amp; Lessard, 2009) : </w:t>
      </w:r>
    </w:p>
    <w:p w14:paraId="0D19BA78" w14:textId="77777777" w:rsidR="002C09F6" w:rsidRDefault="002C09F6" w:rsidP="002C09F6">
      <w:pPr>
        <w:spacing w:before="120" w:after="120"/>
        <w:jc w:val="both"/>
        <w:rPr>
          <w:rFonts w:cs="Bembo MT Std"/>
          <w:szCs w:val="22"/>
        </w:rPr>
      </w:pPr>
    </w:p>
    <w:p w14:paraId="2F133F6C" w14:textId="77777777" w:rsidR="002C09F6" w:rsidRPr="004E58B5" w:rsidRDefault="002C09F6" w:rsidP="002C09F6">
      <w:pPr>
        <w:spacing w:before="120" w:after="120"/>
        <w:ind w:left="720" w:hanging="360"/>
        <w:jc w:val="both"/>
        <w:rPr>
          <w:rFonts w:cs="Bembo MT Std"/>
          <w:szCs w:val="22"/>
        </w:rPr>
      </w:pPr>
      <w:r w:rsidRPr="004E58B5">
        <w:rPr>
          <w:rFonts w:cs="Bembo MT Std"/>
          <w:szCs w:val="22"/>
        </w:rPr>
        <w:t>1.</w:t>
      </w:r>
      <w:r>
        <w:rPr>
          <w:rFonts w:cs="Bembo MT Std"/>
          <w:szCs w:val="22"/>
        </w:rPr>
        <w:tab/>
      </w:r>
      <w:r w:rsidRPr="004E58B5">
        <w:rPr>
          <w:rFonts w:cs="Bembo MT Std"/>
          <w:szCs w:val="22"/>
        </w:rPr>
        <w:t>Mise sur pied et financement de l’Evidence for Policy and Pra</w:t>
      </w:r>
      <w:r w:rsidRPr="004E58B5">
        <w:rPr>
          <w:rFonts w:cs="Bembo MT Std"/>
          <w:szCs w:val="22"/>
        </w:rPr>
        <w:t>c</w:t>
      </w:r>
      <w:r w:rsidRPr="004E58B5">
        <w:rPr>
          <w:rFonts w:cs="Bembo MT Std"/>
          <w:szCs w:val="22"/>
        </w:rPr>
        <w:t>tice Information and Coordinating Center (EPPI Center) et cré</w:t>
      </w:r>
      <w:r w:rsidRPr="004E58B5">
        <w:rPr>
          <w:rFonts w:cs="Bembo MT Std"/>
          <w:szCs w:val="22"/>
        </w:rPr>
        <w:t>a</w:t>
      </w:r>
      <w:r w:rsidRPr="004E58B5">
        <w:rPr>
          <w:rFonts w:cs="Bembo MT Std"/>
          <w:szCs w:val="22"/>
        </w:rPr>
        <w:t xml:space="preserve">tion de la revue </w:t>
      </w:r>
      <w:r w:rsidRPr="004E58B5">
        <w:rPr>
          <w:rFonts w:cs="Bembo MT Std"/>
          <w:i/>
          <w:iCs/>
          <w:szCs w:val="22"/>
        </w:rPr>
        <w:t>Evidence &amp; Policy</w:t>
      </w:r>
      <w:r w:rsidRPr="004E58B5">
        <w:rPr>
          <w:rFonts w:cs="Bembo MT Std"/>
          <w:szCs w:val="22"/>
        </w:rPr>
        <w:t xml:space="preserve">. </w:t>
      </w:r>
    </w:p>
    <w:p w14:paraId="1074E40F" w14:textId="77777777" w:rsidR="002C09F6" w:rsidRPr="004E58B5" w:rsidRDefault="002C09F6" w:rsidP="002C09F6">
      <w:pPr>
        <w:pStyle w:val="p"/>
      </w:pPr>
      <w:r>
        <w:t>[169]</w:t>
      </w:r>
    </w:p>
    <w:p w14:paraId="6F5DD469" w14:textId="77777777" w:rsidR="002C09F6" w:rsidRPr="004E58B5" w:rsidRDefault="002C09F6" w:rsidP="002C09F6">
      <w:pPr>
        <w:spacing w:before="120" w:after="120"/>
        <w:ind w:left="720" w:hanging="360"/>
        <w:jc w:val="both"/>
        <w:rPr>
          <w:rFonts w:cs="Bembo MT Std"/>
          <w:szCs w:val="22"/>
        </w:rPr>
      </w:pPr>
      <w:r>
        <w:rPr>
          <w:rFonts w:cs="Bembo MT Std"/>
          <w:szCs w:val="22"/>
        </w:rPr>
        <w:t>2.</w:t>
      </w:r>
      <w:r>
        <w:rPr>
          <w:rFonts w:cs="Bembo MT Std"/>
          <w:szCs w:val="22"/>
        </w:rPr>
        <w:tab/>
      </w:r>
      <w:r w:rsidRPr="004E58B5">
        <w:rPr>
          <w:rFonts w:cs="Bembo MT Std"/>
          <w:szCs w:val="22"/>
        </w:rPr>
        <w:t xml:space="preserve">Organisation du National Educational Research Forum (NERF) </w:t>
      </w:r>
    </w:p>
    <w:p w14:paraId="7DAAAC7D" w14:textId="77777777" w:rsidR="002C09F6" w:rsidRPr="004E58B5" w:rsidRDefault="002C09F6" w:rsidP="002C09F6">
      <w:pPr>
        <w:spacing w:before="120" w:after="120"/>
        <w:ind w:left="720" w:hanging="360"/>
        <w:jc w:val="both"/>
        <w:rPr>
          <w:rFonts w:cs="Bembo MT Std"/>
          <w:szCs w:val="22"/>
        </w:rPr>
      </w:pPr>
      <w:r>
        <w:rPr>
          <w:rFonts w:cs="Bembo MT Std"/>
          <w:szCs w:val="22"/>
        </w:rPr>
        <w:t>3.</w:t>
      </w:r>
      <w:r>
        <w:rPr>
          <w:rFonts w:cs="Bembo MT Std"/>
          <w:szCs w:val="22"/>
        </w:rPr>
        <w:tab/>
      </w:r>
      <w:r w:rsidRPr="004E58B5">
        <w:rPr>
          <w:rFonts w:cs="Bembo MT Std"/>
          <w:szCs w:val="22"/>
        </w:rPr>
        <w:t xml:space="preserve">Établissement du programme Teaching and Learning au sein de l’Educational Science Research Council. </w:t>
      </w:r>
    </w:p>
    <w:p w14:paraId="17A82A6E" w14:textId="77777777" w:rsidR="002C09F6" w:rsidRPr="004E58B5" w:rsidRDefault="002C09F6" w:rsidP="002C09F6">
      <w:pPr>
        <w:spacing w:before="120" w:after="120"/>
        <w:ind w:left="720" w:hanging="360"/>
        <w:jc w:val="both"/>
        <w:rPr>
          <w:rFonts w:cs="Bembo MT Std"/>
          <w:szCs w:val="22"/>
        </w:rPr>
      </w:pPr>
      <w:r>
        <w:rPr>
          <w:rFonts w:cs="Bembo MT Std"/>
          <w:szCs w:val="22"/>
        </w:rPr>
        <w:t>4.</w:t>
      </w:r>
      <w:r>
        <w:rPr>
          <w:rFonts w:cs="Bembo MT Std"/>
          <w:szCs w:val="22"/>
        </w:rPr>
        <w:tab/>
      </w:r>
      <w:r w:rsidRPr="004E58B5">
        <w:rPr>
          <w:rFonts w:cs="Bembo MT Std"/>
          <w:szCs w:val="22"/>
        </w:rPr>
        <w:t xml:space="preserve">Développement de la Cochrane Collaboration en partenariat avec la Campbell Collaboration </w:t>
      </w:r>
    </w:p>
    <w:p w14:paraId="29706A8C" w14:textId="77777777" w:rsidR="002C09F6" w:rsidRPr="004E58B5" w:rsidRDefault="002C09F6" w:rsidP="002C09F6">
      <w:pPr>
        <w:spacing w:before="120" w:after="120"/>
        <w:ind w:left="720" w:hanging="360"/>
        <w:jc w:val="both"/>
        <w:rPr>
          <w:rFonts w:cs="Bembo MT Std"/>
          <w:szCs w:val="22"/>
        </w:rPr>
      </w:pPr>
      <w:r>
        <w:rPr>
          <w:rFonts w:cs="Bembo MT Std"/>
          <w:szCs w:val="22"/>
        </w:rPr>
        <w:t>5.</w:t>
      </w:r>
      <w:r>
        <w:rPr>
          <w:rFonts w:cs="Bembo MT Std"/>
          <w:szCs w:val="22"/>
        </w:rPr>
        <w:tab/>
      </w:r>
      <w:r w:rsidRPr="004E58B5">
        <w:rPr>
          <w:rFonts w:cs="Bembo MT Std"/>
          <w:szCs w:val="22"/>
        </w:rPr>
        <w:t>Développement de l’Evidence-based Education Network qui pr</w:t>
      </w:r>
      <w:r w:rsidRPr="004E58B5">
        <w:rPr>
          <w:rFonts w:cs="Bembo MT Std"/>
          <w:szCs w:val="22"/>
        </w:rPr>
        <w:t>o</w:t>
      </w:r>
      <w:r w:rsidRPr="004E58B5">
        <w:rPr>
          <w:rFonts w:cs="Bembo MT Std"/>
          <w:szCs w:val="22"/>
        </w:rPr>
        <w:t xml:space="preserve">duit également un manifeste pour l’EBP. </w:t>
      </w:r>
    </w:p>
    <w:p w14:paraId="58B43342" w14:textId="77777777" w:rsidR="002C09F6" w:rsidRDefault="002C09F6" w:rsidP="002C09F6">
      <w:pPr>
        <w:spacing w:before="120" w:after="120"/>
        <w:jc w:val="both"/>
        <w:rPr>
          <w:rFonts w:cs="Bembo MT Std"/>
          <w:szCs w:val="22"/>
        </w:rPr>
      </w:pPr>
    </w:p>
    <w:p w14:paraId="141F3FE0" w14:textId="77777777" w:rsidR="002C09F6" w:rsidRPr="004E58B5" w:rsidRDefault="002C09F6" w:rsidP="002C09F6">
      <w:pPr>
        <w:spacing w:before="120" w:after="120"/>
        <w:jc w:val="both"/>
        <w:rPr>
          <w:rFonts w:cs="Bembo MT Std"/>
          <w:szCs w:val="22"/>
        </w:rPr>
      </w:pPr>
    </w:p>
    <w:p w14:paraId="0DE22023" w14:textId="77777777" w:rsidR="002C09F6" w:rsidRPr="004E58B5" w:rsidRDefault="002C09F6" w:rsidP="002C09F6">
      <w:pPr>
        <w:pStyle w:val="a"/>
      </w:pPr>
      <w:r>
        <w:t>L’EBP aux États-Unis</w:t>
      </w:r>
    </w:p>
    <w:p w14:paraId="36F79530" w14:textId="77777777" w:rsidR="002C09F6" w:rsidRDefault="002C09F6" w:rsidP="002C09F6">
      <w:pPr>
        <w:spacing w:before="120" w:after="120"/>
        <w:jc w:val="both"/>
        <w:rPr>
          <w:rFonts w:cs="Bembo MT Std"/>
          <w:szCs w:val="22"/>
        </w:rPr>
      </w:pPr>
    </w:p>
    <w:p w14:paraId="53232E4C" w14:textId="77777777" w:rsidR="002C09F6" w:rsidRPr="004E58B5" w:rsidRDefault="002C09F6" w:rsidP="002C09F6">
      <w:pPr>
        <w:spacing w:before="120" w:after="120"/>
        <w:jc w:val="both"/>
        <w:rPr>
          <w:rFonts w:cs="Bembo MT Std"/>
          <w:szCs w:val="22"/>
        </w:rPr>
      </w:pPr>
      <w:r w:rsidRPr="004E58B5">
        <w:rPr>
          <w:rFonts w:cs="Bembo MT Std"/>
          <w:szCs w:val="22"/>
        </w:rPr>
        <w:t>Pour Normand (2006), l’origine de l’EBP est américaine. Son hi</w:t>
      </w:r>
      <w:r w:rsidRPr="004E58B5">
        <w:rPr>
          <w:rFonts w:cs="Bembo MT Std"/>
          <w:szCs w:val="22"/>
        </w:rPr>
        <w:t>s</w:t>
      </w:r>
      <w:r w:rsidRPr="004E58B5">
        <w:rPr>
          <w:rFonts w:cs="Bembo MT Std"/>
          <w:szCs w:val="22"/>
        </w:rPr>
        <w:t>toire est liée à celle de la raison statistique dans le champ de la méd</w:t>
      </w:r>
      <w:r w:rsidRPr="004E58B5">
        <w:rPr>
          <w:rFonts w:cs="Bembo MT Std"/>
          <w:szCs w:val="22"/>
        </w:rPr>
        <w:t>e</w:t>
      </w:r>
      <w:r w:rsidRPr="004E58B5">
        <w:rPr>
          <w:rFonts w:cs="Bembo MT Std"/>
          <w:szCs w:val="22"/>
        </w:rPr>
        <w:t>cine (Desrosières, 1993 ; Marks, 1999). Sous le président Nixon, la National Science Foundation, agence indépendante du gouvernement américain responsable de la promotion des sciences et de l’ingénierie scientifique par le biais de programmes de recherche et de projets en éducation, fit l’objet de violentes attaques. La création du National Institute of Education, leader en conduite et soutien de la recherche scientifique en éducation, a contribué à limiter ces critiques. Cepe</w:t>
      </w:r>
      <w:r w:rsidRPr="004E58B5">
        <w:rPr>
          <w:rFonts w:cs="Bembo MT Std"/>
          <w:szCs w:val="22"/>
        </w:rPr>
        <w:t>n</w:t>
      </w:r>
      <w:r w:rsidRPr="004E58B5">
        <w:rPr>
          <w:rFonts w:cs="Bembo MT Std"/>
          <w:szCs w:val="22"/>
        </w:rPr>
        <w:t>dant, en 1978, le Congrès sollicita l’avis d’experts afin d’analyser les pratiques d’évaluation du NIE ; ceux-ci exigèrent une amélioration de la conception et de la rigueur des analyses statistiques. Le NIE connut de sévères coupes budgétaires et devint, au milieu des années 1980, une unité intégrée au sein de l’Office of Educational Research and Improvement, promoteur de l’excellence et de la qualité dans la r</w:t>
      </w:r>
      <w:r w:rsidRPr="004E58B5">
        <w:rPr>
          <w:rFonts w:cs="Bembo MT Std"/>
          <w:szCs w:val="22"/>
        </w:rPr>
        <w:t>e</w:t>
      </w:r>
      <w:r w:rsidRPr="004E58B5">
        <w:rPr>
          <w:rFonts w:cs="Bembo MT Std"/>
          <w:szCs w:val="22"/>
        </w:rPr>
        <w:t>cherche en éducation aux États-Unis, dont l’objectif était de rempl</w:t>
      </w:r>
      <w:r w:rsidRPr="004E58B5">
        <w:rPr>
          <w:rFonts w:cs="Bembo MT Std"/>
          <w:szCs w:val="22"/>
        </w:rPr>
        <w:t>a</w:t>
      </w:r>
      <w:r w:rsidRPr="004E58B5">
        <w:rPr>
          <w:rFonts w:cs="Bembo MT Std"/>
          <w:szCs w:val="22"/>
        </w:rPr>
        <w:t>cer les programmes fédéraux par des projets de recherche appliquée lim</w:t>
      </w:r>
      <w:r w:rsidRPr="004E58B5">
        <w:rPr>
          <w:rFonts w:cs="Bembo MT Std"/>
          <w:szCs w:val="22"/>
        </w:rPr>
        <w:t>i</w:t>
      </w:r>
      <w:r w:rsidRPr="004E58B5">
        <w:rPr>
          <w:rFonts w:cs="Bembo MT Std"/>
          <w:szCs w:val="22"/>
        </w:rPr>
        <w:t xml:space="preserve">tés dans les temps. Il faut attendre la fin de 1980 pour que le Planning and Evaluation Service du Département de l’Éducation, responsable des évaluations fédérales, s’intéresse à la mise en œuvre d’essais contrôlés randomisés. </w:t>
      </w:r>
    </w:p>
    <w:p w14:paraId="07B40DFA" w14:textId="77777777" w:rsidR="002C09F6" w:rsidRPr="004E58B5" w:rsidRDefault="002C09F6" w:rsidP="002C09F6">
      <w:pPr>
        <w:spacing w:before="120" w:after="120"/>
        <w:jc w:val="both"/>
        <w:rPr>
          <w:rFonts w:cs="Bembo MT Std"/>
          <w:szCs w:val="22"/>
        </w:rPr>
      </w:pPr>
      <w:r w:rsidRPr="004E58B5">
        <w:rPr>
          <w:rFonts w:cs="Bembo MT Std"/>
          <w:szCs w:val="22"/>
        </w:rPr>
        <w:t>La Campbell Collaboration</w:t>
      </w:r>
      <w:r>
        <w:rPr>
          <w:rFonts w:cs="Bembo MT Std"/>
          <w:szCs w:val="22"/>
        </w:rPr>
        <w:t> </w:t>
      </w:r>
      <w:r>
        <w:rPr>
          <w:rStyle w:val="Appelnotedebasdep"/>
          <w:rFonts w:cs="Bembo MT Std"/>
          <w:szCs w:val="22"/>
        </w:rPr>
        <w:footnoteReference w:id="31"/>
      </w:r>
      <w:r w:rsidRPr="004E58B5">
        <w:rPr>
          <w:rFonts w:cs="Bembo MT Std"/>
          <w:szCs w:val="12"/>
          <w:vertAlign w:val="superscript"/>
        </w:rPr>
        <w:t xml:space="preserve"> </w:t>
      </w:r>
      <w:r w:rsidRPr="004E58B5">
        <w:rPr>
          <w:rFonts w:cs="Bembo MT Std"/>
          <w:szCs w:val="22"/>
        </w:rPr>
        <w:t>et la notion de société de l’expérimentation constituent les points d’ancrage conceptuels de l’EBP. Celui-ci s’inscrit dans la perspective des changements des pol</w:t>
      </w:r>
      <w:r w:rsidRPr="004E58B5">
        <w:rPr>
          <w:rFonts w:cs="Bembo MT Std"/>
          <w:szCs w:val="22"/>
        </w:rPr>
        <w:t>i</w:t>
      </w:r>
      <w:r w:rsidRPr="004E58B5">
        <w:rPr>
          <w:rFonts w:cs="Bembo MT Std"/>
          <w:szCs w:val="22"/>
        </w:rPr>
        <w:t xml:space="preserve">tiques évaluatives </w:t>
      </w:r>
      <w:r>
        <w:rPr>
          <w:rFonts w:cs="Bembo MT Std"/>
          <w:szCs w:val="22"/>
        </w:rPr>
        <w:t xml:space="preserve">[170] </w:t>
      </w:r>
      <w:r w:rsidRPr="004E58B5">
        <w:rPr>
          <w:rFonts w:cs="Bembo MT Std"/>
          <w:szCs w:val="22"/>
        </w:rPr>
        <w:t>fédérales des années 1970. L’institutionnalisation de l’EBP aux États-Unis a également été fav</w:t>
      </w:r>
      <w:r w:rsidRPr="004E58B5">
        <w:rPr>
          <w:rFonts w:cs="Bembo MT Std"/>
          <w:szCs w:val="22"/>
        </w:rPr>
        <w:t>o</w:t>
      </w:r>
      <w:r w:rsidRPr="004E58B5">
        <w:rPr>
          <w:rFonts w:cs="Bembo MT Std"/>
          <w:szCs w:val="22"/>
        </w:rPr>
        <w:t>risée par l’émergence d’un nouveau discours éducatif teinté de phil</w:t>
      </w:r>
      <w:r w:rsidRPr="004E58B5">
        <w:rPr>
          <w:rFonts w:cs="Bembo MT Std"/>
          <w:szCs w:val="22"/>
        </w:rPr>
        <w:t>o</w:t>
      </w:r>
      <w:r w:rsidRPr="004E58B5">
        <w:rPr>
          <w:rFonts w:cs="Bembo MT Std"/>
          <w:szCs w:val="22"/>
        </w:rPr>
        <w:t>sophie économiste et notamment par la publication du rapport A N</w:t>
      </w:r>
      <w:r w:rsidRPr="004E58B5">
        <w:rPr>
          <w:rFonts w:cs="Bembo MT Std"/>
          <w:szCs w:val="22"/>
        </w:rPr>
        <w:t>a</w:t>
      </w:r>
      <w:r w:rsidRPr="004E58B5">
        <w:rPr>
          <w:rFonts w:cs="Bembo MT Std"/>
          <w:szCs w:val="22"/>
        </w:rPr>
        <w:t>tion at Risk en 1983 (Saussez et Le</w:t>
      </w:r>
      <w:r w:rsidRPr="004E58B5">
        <w:rPr>
          <w:rFonts w:cs="Bembo MT Std"/>
          <w:szCs w:val="22"/>
        </w:rPr>
        <w:t>s</w:t>
      </w:r>
      <w:r w:rsidRPr="004E58B5">
        <w:rPr>
          <w:rFonts w:cs="Bembo MT Std"/>
          <w:szCs w:val="22"/>
        </w:rPr>
        <w:t xml:space="preserve">sard, 2009). </w:t>
      </w:r>
    </w:p>
    <w:p w14:paraId="2188E6AC" w14:textId="77777777" w:rsidR="002C09F6" w:rsidRPr="004E58B5" w:rsidRDefault="002C09F6" w:rsidP="002C09F6">
      <w:pPr>
        <w:spacing w:before="120" w:after="120"/>
        <w:jc w:val="both"/>
        <w:rPr>
          <w:rFonts w:cs="Bembo MT Std"/>
          <w:szCs w:val="22"/>
        </w:rPr>
      </w:pPr>
      <w:r w:rsidRPr="004E58B5">
        <w:rPr>
          <w:rFonts w:cs="Bembo MT Std"/>
          <w:szCs w:val="22"/>
        </w:rPr>
        <w:t>Biesta (2007) souligne que le développement de l’EBP en sol états-unien correspond à une réflexion similaire à celle ayant eu cours en Angleterre dans les années 1990. Slavin (2002) souligne que l’EBP émerge comme condition de financement des réformes dès la fin des années 1990 dans une législation portée par les représentants D. Obey et J. Porter (1998), puis dans l’introduction du programme dit Co</w:t>
      </w:r>
      <w:r w:rsidRPr="004E58B5">
        <w:rPr>
          <w:rFonts w:cs="Bembo MT Std"/>
          <w:szCs w:val="22"/>
        </w:rPr>
        <w:t>m</w:t>
      </w:r>
      <w:r w:rsidRPr="004E58B5">
        <w:rPr>
          <w:rFonts w:cs="Bembo MT Std"/>
          <w:szCs w:val="22"/>
        </w:rPr>
        <w:t>prehensive School Reform (2001). Depuis 2001, la Coalition for Év</w:t>
      </w:r>
      <w:r w:rsidRPr="004E58B5">
        <w:rPr>
          <w:rFonts w:cs="Bembo MT Std"/>
          <w:szCs w:val="22"/>
        </w:rPr>
        <w:t>i</w:t>
      </w:r>
      <w:r w:rsidRPr="004E58B5">
        <w:rPr>
          <w:rFonts w:cs="Bembo MT Std"/>
          <w:szCs w:val="22"/>
        </w:rPr>
        <w:t>dence-based Policy</w:t>
      </w:r>
      <w:r>
        <w:rPr>
          <w:rFonts w:cs="Bembo MT Std"/>
          <w:szCs w:val="22"/>
        </w:rPr>
        <w:t> </w:t>
      </w:r>
      <w:r>
        <w:rPr>
          <w:rStyle w:val="Appelnotedebasdep"/>
          <w:rFonts w:cs="Bembo MT Std"/>
          <w:szCs w:val="22"/>
        </w:rPr>
        <w:footnoteReference w:id="32"/>
      </w:r>
      <w:r w:rsidRPr="004E58B5">
        <w:rPr>
          <w:rFonts w:cs="Bembo MT Std"/>
          <w:szCs w:val="22"/>
          <w:vertAlign w:val="superscript"/>
        </w:rPr>
        <w:t xml:space="preserve"> </w:t>
      </w:r>
      <w:r w:rsidRPr="004E58B5">
        <w:rPr>
          <w:rFonts w:cs="Bembo MT Std"/>
          <w:szCs w:val="22"/>
        </w:rPr>
        <w:t>se fait promoteur de politiques éclairées par la recherche en éducation afin d’améliorer les pratiques pédag</w:t>
      </w:r>
      <w:r w:rsidRPr="004E58B5">
        <w:rPr>
          <w:rFonts w:cs="Bembo MT Std"/>
          <w:szCs w:val="22"/>
        </w:rPr>
        <w:t>o</w:t>
      </w:r>
      <w:r w:rsidRPr="004E58B5">
        <w:rPr>
          <w:rFonts w:cs="Bembo MT Std"/>
          <w:szCs w:val="22"/>
        </w:rPr>
        <w:t>giques et la réussite des élèves (Normand, 2006). Les auteurs soul</w:t>
      </w:r>
      <w:r w:rsidRPr="004E58B5">
        <w:rPr>
          <w:rFonts w:cs="Bembo MT Std"/>
          <w:szCs w:val="22"/>
        </w:rPr>
        <w:t>i</w:t>
      </w:r>
      <w:r w:rsidRPr="004E58B5">
        <w:rPr>
          <w:rFonts w:cs="Bembo MT Std"/>
          <w:szCs w:val="22"/>
        </w:rPr>
        <w:t xml:space="preserve">gnent aussi de façon convergente que le couplage entre recherche et politique a été intensifié par le biais de la loi fédérale, sous G.W. Bush, connue sous le titre de No Child Left Behind (2001). </w:t>
      </w:r>
    </w:p>
    <w:p w14:paraId="1C060677" w14:textId="77777777" w:rsidR="002C09F6" w:rsidRPr="004E58B5" w:rsidRDefault="002C09F6" w:rsidP="002C09F6">
      <w:pPr>
        <w:spacing w:before="120" w:after="120"/>
        <w:jc w:val="both"/>
      </w:pPr>
    </w:p>
    <w:p w14:paraId="2E32BCA1" w14:textId="77777777" w:rsidR="002C09F6" w:rsidRPr="004E58B5" w:rsidRDefault="002C09F6" w:rsidP="002C09F6">
      <w:pPr>
        <w:pStyle w:val="planche"/>
      </w:pPr>
      <w:bookmarkStart w:id="28" w:name="Politiques_edu_chap_5_4"/>
      <w:r w:rsidRPr="004E58B5">
        <w:t xml:space="preserve">Les outils de </w:t>
      </w:r>
      <w:r>
        <w:t>l’éducation</w:t>
      </w:r>
      <w:r>
        <w:br/>
        <w:t>basée sur la preuve</w:t>
      </w:r>
    </w:p>
    <w:bookmarkEnd w:id="28"/>
    <w:p w14:paraId="6B7B2535" w14:textId="77777777" w:rsidR="002C09F6" w:rsidRDefault="002C09F6" w:rsidP="002C09F6">
      <w:pPr>
        <w:spacing w:before="120" w:after="120"/>
        <w:jc w:val="both"/>
        <w:rPr>
          <w:rFonts w:cs="Bembo MT Std"/>
          <w:szCs w:val="22"/>
        </w:rPr>
      </w:pPr>
    </w:p>
    <w:p w14:paraId="6E4F4F59"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73A3F527" w14:textId="77777777" w:rsidR="002C09F6" w:rsidRPr="004E58B5" w:rsidRDefault="002C09F6" w:rsidP="002C09F6">
      <w:pPr>
        <w:spacing w:before="120" w:after="120"/>
        <w:jc w:val="both"/>
        <w:rPr>
          <w:rFonts w:cs="Bembo MT Std"/>
          <w:szCs w:val="22"/>
        </w:rPr>
      </w:pPr>
      <w:r w:rsidRPr="004E58B5">
        <w:rPr>
          <w:rFonts w:cs="Bembo MT Std"/>
          <w:szCs w:val="22"/>
        </w:rPr>
        <w:t>Les outils de l’EBP sont de trois ordres : 1) les outils informatio</w:t>
      </w:r>
      <w:r w:rsidRPr="004E58B5">
        <w:rPr>
          <w:rFonts w:cs="Bembo MT Std"/>
          <w:szCs w:val="22"/>
        </w:rPr>
        <w:t>n</w:t>
      </w:r>
      <w:r w:rsidRPr="004E58B5">
        <w:rPr>
          <w:rFonts w:cs="Bembo MT Std"/>
          <w:szCs w:val="22"/>
        </w:rPr>
        <w:t>nels « connexes » qui ne découlent pas directement de l’EBP, mais qui nourrissent cette forme de politiques éducatives – des outils stati</w:t>
      </w:r>
      <w:r w:rsidRPr="004E58B5">
        <w:rPr>
          <w:rFonts w:cs="Bembo MT Std"/>
          <w:szCs w:val="22"/>
        </w:rPr>
        <w:t>s</w:t>
      </w:r>
      <w:r w:rsidRPr="004E58B5">
        <w:rPr>
          <w:rFonts w:cs="Bembo MT Std"/>
          <w:szCs w:val="22"/>
        </w:rPr>
        <w:t>tiques, des indicateurs nationaux et un curriculum standardisé ; 2) les outils de recherche, soit les méthodes de recherche jugées valides afin de produire les connaissances sur lesquelles sont fondés les chang</w:t>
      </w:r>
      <w:r w:rsidRPr="004E58B5">
        <w:rPr>
          <w:rFonts w:cs="Bembo MT Std"/>
          <w:szCs w:val="22"/>
        </w:rPr>
        <w:t>e</w:t>
      </w:r>
      <w:r w:rsidRPr="004E58B5">
        <w:rPr>
          <w:rFonts w:cs="Bembo MT Std"/>
          <w:szCs w:val="22"/>
        </w:rPr>
        <w:t>ments de pratiques proposés par l’EBP – des essais contrôles rand</w:t>
      </w:r>
      <w:r w:rsidRPr="004E58B5">
        <w:rPr>
          <w:rFonts w:cs="Bembo MT Std"/>
          <w:szCs w:val="22"/>
        </w:rPr>
        <w:t>o</w:t>
      </w:r>
      <w:r w:rsidRPr="004E58B5">
        <w:rPr>
          <w:rFonts w:cs="Bembo MT Std"/>
          <w:szCs w:val="22"/>
        </w:rPr>
        <w:t>misés et non randomisés, ainsi que l’évaluation des méthodes de r</w:t>
      </w:r>
      <w:r w:rsidRPr="004E58B5">
        <w:rPr>
          <w:rFonts w:cs="Bembo MT Std"/>
          <w:szCs w:val="22"/>
        </w:rPr>
        <w:t>e</w:t>
      </w:r>
      <w:r w:rsidRPr="004E58B5">
        <w:rPr>
          <w:rFonts w:cs="Bembo MT Std"/>
          <w:szCs w:val="22"/>
        </w:rPr>
        <w:t xml:space="preserve">cherche ; 3) les outils développés par l’EBP qui visent à définir les « pratiques exemplaires » </w:t>
      </w:r>
      <w:r w:rsidRPr="004E58B5">
        <w:rPr>
          <w:rFonts w:cs="Bembo MT Std"/>
          <w:i/>
          <w:iCs/>
          <w:szCs w:val="22"/>
        </w:rPr>
        <w:t xml:space="preserve">(best practices) </w:t>
      </w:r>
      <w:r w:rsidRPr="004E58B5">
        <w:rPr>
          <w:rFonts w:cs="Bembo MT Std"/>
          <w:szCs w:val="22"/>
        </w:rPr>
        <w:t xml:space="preserve">dans le domaine de </w:t>
      </w:r>
      <w:r>
        <w:rPr>
          <w:rFonts w:cs="Bembo MT Std"/>
          <w:szCs w:val="22"/>
        </w:rPr>
        <w:t>l’éducation et leur évaluation.</w:t>
      </w:r>
    </w:p>
    <w:p w14:paraId="7400C1B1" w14:textId="77777777" w:rsidR="002C09F6" w:rsidRDefault="002C09F6" w:rsidP="002C09F6">
      <w:pPr>
        <w:spacing w:before="120" w:after="120"/>
        <w:jc w:val="both"/>
        <w:rPr>
          <w:rFonts w:cs="Bembo MT Std"/>
          <w:szCs w:val="16"/>
        </w:rPr>
      </w:pPr>
      <w:r>
        <w:rPr>
          <w:rFonts w:cs="Bembo MT Std"/>
          <w:szCs w:val="16"/>
        </w:rPr>
        <w:br w:type="page"/>
        <w:t>[171]</w:t>
      </w:r>
    </w:p>
    <w:p w14:paraId="5C138C20" w14:textId="77777777" w:rsidR="002C09F6" w:rsidRDefault="002C09F6" w:rsidP="002C09F6">
      <w:pPr>
        <w:spacing w:before="120" w:after="120"/>
        <w:jc w:val="both"/>
        <w:rPr>
          <w:rFonts w:cs="Bembo MT Std"/>
          <w:szCs w:val="16"/>
        </w:rPr>
      </w:pPr>
    </w:p>
    <w:p w14:paraId="74F385F5" w14:textId="77777777" w:rsidR="002C09F6" w:rsidRPr="004E58B5" w:rsidRDefault="002C09F6" w:rsidP="002C09F6">
      <w:pPr>
        <w:pStyle w:val="a"/>
      </w:pPr>
      <w:r w:rsidRPr="004E58B5">
        <w:t>Outils statistiques</w:t>
      </w:r>
      <w:r>
        <w:t xml:space="preserve"> et indicateurs de performances</w:t>
      </w:r>
    </w:p>
    <w:p w14:paraId="3D66FC25" w14:textId="77777777" w:rsidR="002C09F6" w:rsidRDefault="002C09F6" w:rsidP="002C09F6">
      <w:pPr>
        <w:spacing w:before="120" w:after="120"/>
        <w:jc w:val="both"/>
        <w:rPr>
          <w:rFonts w:cs="Bembo MT Std"/>
          <w:szCs w:val="22"/>
        </w:rPr>
      </w:pPr>
    </w:p>
    <w:p w14:paraId="32E3DFE6" w14:textId="77777777" w:rsidR="002C09F6" w:rsidRPr="004E58B5" w:rsidRDefault="002C09F6" w:rsidP="002C09F6">
      <w:pPr>
        <w:spacing w:before="120" w:after="120"/>
        <w:jc w:val="both"/>
        <w:rPr>
          <w:rFonts w:cs="Bembo MT Std"/>
          <w:szCs w:val="22"/>
        </w:rPr>
      </w:pPr>
      <w:r w:rsidRPr="004E58B5">
        <w:rPr>
          <w:rFonts w:cs="Bembo MT Std"/>
          <w:szCs w:val="22"/>
        </w:rPr>
        <w:t>Comme l’indique Normand (2006), le développement des PBP est lié à l’accroissement de la capacité de mesure des administrations p</w:t>
      </w:r>
      <w:r w:rsidRPr="004E58B5">
        <w:rPr>
          <w:rFonts w:cs="Bembo MT Std"/>
          <w:szCs w:val="22"/>
        </w:rPr>
        <w:t>u</w:t>
      </w:r>
      <w:r w:rsidRPr="004E58B5">
        <w:rPr>
          <w:rFonts w:cs="Bembo MT Std"/>
          <w:szCs w:val="22"/>
        </w:rPr>
        <w:t>bliques. En éducation, cela se traduit par le développement d’indicateurs de réussite et de performance. Ce sont ces indicateurs qui constituent l’aune à laquelle on doit juger de l’efficacité d’une p</w:t>
      </w:r>
      <w:r w:rsidRPr="004E58B5">
        <w:rPr>
          <w:rFonts w:cs="Bembo MT Std"/>
          <w:szCs w:val="22"/>
        </w:rPr>
        <w:t>o</w:t>
      </w:r>
      <w:r w:rsidRPr="004E58B5">
        <w:rPr>
          <w:rFonts w:cs="Bembo MT Std"/>
          <w:szCs w:val="22"/>
        </w:rPr>
        <w:t>litique éducative. Ils nécessitent une base de comparaison qui se tr</w:t>
      </w:r>
      <w:r w:rsidRPr="004E58B5">
        <w:rPr>
          <w:rFonts w:cs="Bembo MT Std"/>
          <w:szCs w:val="22"/>
        </w:rPr>
        <w:t>a</w:t>
      </w:r>
      <w:r w:rsidRPr="004E58B5">
        <w:rPr>
          <w:rFonts w:cs="Bembo MT Std"/>
          <w:szCs w:val="22"/>
        </w:rPr>
        <w:t>duit à la fois par la standardisation des curriculums nationaux et par le développement de tests transnationaux. Ce faisant, les résultats des élèves à ces examens internationaux sont devenus d’importants ind</w:t>
      </w:r>
      <w:r w:rsidRPr="004E58B5">
        <w:rPr>
          <w:rFonts w:cs="Bembo MT Std"/>
          <w:szCs w:val="22"/>
        </w:rPr>
        <w:t>i</w:t>
      </w:r>
      <w:r w:rsidRPr="004E58B5">
        <w:rPr>
          <w:rFonts w:cs="Bembo MT Std"/>
          <w:szCs w:val="22"/>
        </w:rPr>
        <w:t>cateurs de performance d’une nation, parfois associée à la prév</w:t>
      </w:r>
      <w:r w:rsidRPr="004E58B5">
        <w:rPr>
          <w:rFonts w:cs="Bembo MT Std"/>
          <w:szCs w:val="22"/>
        </w:rPr>
        <w:t>i</w:t>
      </w:r>
      <w:r w:rsidRPr="004E58B5">
        <w:rPr>
          <w:rFonts w:cs="Bembo MT Std"/>
          <w:szCs w:val="22"/>
        </w:rPr>
        <w:t>sion de performance économique des pays (Wiseman, 2010). Ainsi, Wis</w:t>
      </w:r>
      <w:r w:rsidRPr="004E58B5">
        <w:rPr>
          <w:rFonts w:cs="Bembo MT Std"/>
          <w:szCs w:val="22"/>
        </w:rPr>
        <w:t>e</w:t>
      </w:r>
      <w:r w:rsidRPr="004E58B5">
        <w:rPr>
          <w:rFonts w:cs="Bembo MT Std"/>
          <w:szCs w:val="22"/>
        </w:rPr>
        <w:t>man souligne l’un des effets de convergence sur les politiques éduc</w:t>
      </w:r>
      <w:r w:rsidRPr="004E58B5">
        <w:rPr>
          <w:rFonts w:cs="Bembo MT Std"/>
          <w:szCs w:val="22"/>
        </w:rPr>
        <w:t>a</w:t>
      </w:r>
      <w:r w:rsidRPr="004E58B5">
        <w:rPr>
          <w:rFonts w:cs="Bembo MT Std"/>
          <w:szCs w:val="22"/>
        </w:rPr>
        <w:t>tives : la création d’un espace intellectuel dépourvu de limites géogr</w:t>
      </w:r>
      <w:r w:rsidRPr="004E58B5">
        <w:rPr>
          <w:rFonts w:cs="Bembo MT Std"/>
          <w:szCs w:val="22"/>
        </w:rPr>
        <w:t>a</w:t>
      </w:r>
      <w:r w:rsidRPr="004E58B5">
        <w:rPr>
          <w:rFonts w:cs="Bembo MT Std"/>
          <w:szCs w:val="22"/>
        </w:rPr>
        <w:t>phiques et gouvernementales, où les politiques éducatives d</w:t>
      </w:r>
      <w:r w:rsidRPr="004E58B5">
        <w:rPr>
          <w:rFonts w:cs="Bembo MT Std"/>
          <w:szCs w:val="22"/>
        </w:rPr>
        <w:t>é</w:t>
      </w:r>
      <w:r w:rsidRPr="004E58B5">
        <w:rPr>
          <w:rFonts w:cs="Bembo MT Std"/>
          <w:szCs w:val="22"/>
        </w:rPr>
        <w:t xml:space="preserve">passent les frontières et sont formées et légitimées par la preuve. </w:t>
      </w:r>
    </w:p>
    <w:p w14:paraId="6B1146D4" w14:textId="77777777" w:rsidR="002C09F6" w:rsidRPr="004E58B5" w:rsidRDefault="002C09F6" w:rsidP="002C09F6">
      <w:pPr>
        <w:spacing w:before="120" w:after="120"/>
        <w:jc w:val="both"/>
        <w:rPr>
          <w:rFonts w:cs="Bembo MT Std"/>
          <w:szCs w:val="22"/>
        </w:rPr>
      </w:pPr>
      <w:r w:rsidRPr="004E58B5">
        <w:rPr>
          <w:rFonts w:cs="Bembo MT Std"/>
          <w:szCs w:val="22"/>
        </w:rPr>
        <w:t>Whitty (2009) fait le lien entre le développement et la centralis</w:t>
      </w:r>
      <w:r w:rsidRPr="004E58B5">
        <w:rPr>
          <w:rFonts w:cs="Bembo MT Std"/>
          <w:szCs w:val="22"/>
        </w:rPr>
        <w:t>a</w:t>
      </w:r>
      <w:r w:rsidRPr="004E58B5">
        <w:rPr>
          <w:rFonts w:cs="Bembo MT Std"/>
          <w:szCs w:val="22"/>
        </w:rPr>
        <w:t>tion d’outils axés sur la performativité et la transformation des modes de régulation du système scolaire britannique. Il l’associe à un a</w:t>
      </w:r>
      <w:r w:rsidRPr="004E58B5">
        <w:rPr>
          <w:rFonts w:cs="Bembo MT Std"/>
          <w:szCs w:val="22"/>
        </w:rPr>
        <w:t>c</w:t>
      </w:r>
      <w:r w:rsidRPr="004E58B5">
        <w:rPr>
          <w:rFonts w:cs="Bembo MT Std"/>
          <w:szCs w:val="22"/>
        </w:rPr>
        <w:t>croissement de la surveillance exercée sur les établissements scolaires qu’il présente comme un « pilotage à distance », ce qui crée une te</w:t>
      </w:r>
      <w:r w:rsidRPr="004E58B5">
        <w:rPr>
          <w:rFonts w:cs="Bembo MT Std"/>
          <w:szCs w:val="22"/>
        </w:rPr>
        <w:t>n</w:t>
      </w:r>
      <w:r w:rsidRPr="004E58B5">
        <w:rPr>
          <w:rFonts w:cs="Bembo MT Std"/>
          <w:szCs w:val="22"/>
        </w:rPr>
        <w:t>sion avec l’autonomisation des établissements (Whitty, 2009, p. 407). Dans ce contexte, la mesure de la performance des élèves devient étroitement liée à la performance de l’établissement scolaire. Les éc</w:t>
      </w:r>
      <w:r w:rsidRPr="004E58B5">
        <w:rPr>
          <w:rFonts w:cs="Bembo MT Std"/>
          <w:szCs w:val="22"/>
        </w:rPr>
        <w:t>o</w:t>
      </w:r>
      <w:r w:rsidRPr="004E58B5">
        <w:rPr>
          <w:rFonts w:cs="Bembo MT Std"/>
          <w:szCs w:val="22"/>
        </w:rPr>
        <w:t>les identifiées comme performantes deviennent alors des modèles. C</w:t>
      </w:r>
      <w:r w:rsidRPr="004E58B5">
        <w:rPr>
          <w:rFonts w:cs="Bembo MT Std"/>
          <w:szCs w:val="22"/>
        </w:rPr>
        <w:t>e</w:t>
      </w:r>
      <w:r w:rsidRPr="004E58B5">
        <w:rPr>
          <w:rFonts w:cs="Bembo MT Std"/>
          <w:szCs w:val="22"/>
        </w:rPr>
        <w:t>la se traduit par les programmes « d’émulation des pratiques » mis en place par le parti travailliste britannique à la fin des années 1990 (Whitty, 2009, p. 408). D’autre part, il y aurait « singularisation » des besoins des élèves et par conséquent des pratiques adaptées à ces di</w:t>
      </w:r>
      <w:r w:rsidRPr="004E58B5">
        <w:rPr>
          <w:rFonts w:cs="Bembo MT Std"/>
          <w:szCs w:val="22"/>
        </w:rPr>
        <w:t>f</w:t>
      </w:r>
      <w:r w:rsidRPr="004E58B5">
        <w:rPr>
          <w:rFonts w:cs="Bembo MT Std"/>
          <w:szCs w:val="22"/>
        </w:rPr>
        <w:t xml:space="preserve">férentes individualités </w:t>
      </w:r>
      <w:r w:rsidRPr="004E58B5">
        <w:rPr>
          <w:rFonts w:cs="Bembo MT Std"/>
          <w:i/>
          <w:iCs/>
          <w:szCs w:val="22"/>
        </w:rPr>
        <w:t>(The 2005 School White Paper)</w:t>
      </w:r>
      <w:r w:rsidRPr="004E58B5">
        <w:rPr>
          <w:rFonts w:cs="Bembo MT Std"/>
          <w:szCs w:val="22"/>
        </w:rPr>
        <w:t>. L’exemple britannique montre que se développe une approche quantitative de la réussite. Son corollaire est donc d’identifier et de systématiser les pr</w:t>
      </w:r>
      <w:r w:rsidRPr="004E58B5">
        <w:rPr>
          <w:rFonts w:cs="Bembo MT Std"/>
          <w:szCs w:val="22"/>
        </w:rPr>
        <w:t>a</w:t>
      </w:r>
      <w:r w:rsidRPr="004E58B5">
        <w:rPr>
          <w:rFonts w:cs="Bembo MT Std"/>
          <w:szCs w:val="22"/>
        </w:rPr>
        <w:t>tiques qui l’affectent de manière probante, autrement dit, statistiqu</w:t>
      </w:r>
      <w:r w:rsidRPr="004E58B5">
        <w:rPr>
          <w:rFonts w:cs="Bembo MT Std"/>
          <w:szCs w:val="22"/>
        </w:rPr>
        <w:t>e</w:t>
      </w:r>
      <w:r w:rsidRPr="004E58B5">
        <w:rPr>
          <w:rFonts w:cs="Bembo MT Std"/>
          <w:szCs w:val="22"/>
        </w:rPr>
        <w:t>ment démontrable. Cela implique de développer une capacité de tra</w:t>
      </w:r>
      <w:r w:rsidRPr="004E58B5">
        <w:rPr>
          <w:rFonts w:cs="Bembo MT Std"/>
          <w:szCs w:val="22"/>
        </w:rPr>
        <w:t>i</w:t>
      </w:r>
      <w:r w:rsidRPr="004E58B5">
        <w:rPr>
          <w:rFonts w:cs="Bembo MT Std"/>
          <w:szCs w:val="22"/>
        </w:rPr>
        <w:t xml:space="preserve">tement des données produites par ces outils statistiques. </w:t>
      </w:r>
    </w:p>
    <w:p w14:paraId="10D72FC6" w14:textId="77777777" w:rsidR="002C09F6" w:rsidRPr="004E58B5" w:rsidRDefault="002C09F6" w:rsidP="002C09F6">
      <w:pPr>
        <w:spacing w:before="120" w:after="120"/>
        <w:jc w:val="both"/>
        <w:rPr>
          <w:rFonts w:cs="Bembo MT Std"/>
          <w:szCs w:val="22"/>
        </w:rPr>
      </w:pPr>
      <w:r w:rsidRPr="004E58B5">
        <w:rPr>
          <w:rFonts w:cs="Bembo MT Std"/>
          <w:szCs w:val="22"/>
        </w:rPr>
        <w:t>Pour un auteur fonctionnaliste comme Howlett (2009), l’avancée proposée par les PBP est de traiter plus de données en utilisant</w:t>
      </w:r>
      <w:r>
        <w:rPr>
          <w:rFonts w:cs="Bembo MT Std"/>
          <w:szCs w:val="22"/>
        </w:rPr>
        <w:t xml:space="preserve"> [172] </w:t>
      </w:r>
      <w:r w:rsidRPr="004E58B5">
        <w:rPr>
          <w:rFonts w:cs="Bembo MT Std"/>
          <w:szCs w:val="22"/>
        </w:rPr>
        <w:t>de meilleures méthodes tant au niveau de la collecte que de l’analyse. Il y a ici un lien clair entre acquisition de savoirs et « réussite » d’une politique publique. Ce faisant, il souligne comme enjeu premier de ces politiques l’intensification de la pression sur les personnels des adm</w:t>
      </w:r>
      <w:r w:rsidRPr="004E58B5">
        <w:rPr>
          <w:rFonts w:cs="Bembo MT Std"/>
          <w:szCs w:val="22"/>
        </w:rPr>
        <w:t>i</w:t>
      </w:r>
      <w:r w:rsidRPr="004E58B5">
        <w:rPr>
          <w:rFonts w:cs="Bembo MT Std"/>
          <w:szCs w:val="22"/>
        </w:rPr>
        <w:t>nistrations quant à l’utilisation des données, ce qu’il présente comme la « capacité d’analyse » de la fonction publ</w:t>
      </w:r>
      <w:r w:rsidRPr="004E58B5">
        <w:rPr>
          <w:rFonts w:cs="Bembo MT Std"/>
          <w:szCs w:val="22"/>
        </w:rPr>
        <w:t>i</w:t>
      </w:r>
      <w:r w:rsidRPr="004E58B5">
        <w:rPr>
          <w:rFonts w:cs="Bembo MT Std"/>
          <w:szCs w:val="22"/>
        </w:rPr>
        <w:t>que. Enfin, on remarque que le développement de politiques informées par la recherche est a</w:t>
      </w:r>
      <w:r w:rsidRPr="004E58B5">
        <w:rPr>
          <w:rFonts w:cs="Bembo MT Std"/>
          <w:szCs w:val="22"/>
        </w:rPr>
        <w:t>s</w:t>
      </w:r>
      <w:r w:rsidRPr="004E58B5">
        <w:rPr>
          <w:rFonts w:cs="Bembo MT Std"/>
          <w:szCs w:val="22"/>
        </w:rPr>
        <w:t>socié à la transformation des leviers fina</w:t>
      </w:r>
      <w:r w:rsidRPr="004E58B5">
        <w:rPr>
          <w:rFonts w:cs="Bembo MT Std"/>
          <w:szCs w:val="22"/>
        </w:rPr>
        <w:t>n</w:t>
      </w:r>
      <w:r w:rsidRPr="004E58B5">
        <w:rPr>
          <w:rFonts w:cs="Bembo MT Std"/>
          <w:szCs w:val="22"/>
        </w:rPr>
        <w:t xml:space="preserve">ciers qui y sont associés. </w:t>
      </w:r>
    </w:p>
    <w:p w14:paraId="2A50830B" w14:textId="77777777" w:rsidR="002C09F6" w:rsidRDefault="002C09F6" w:rsidP="002C09F6">
      <w:pPr>
        <w:spacing w:before="120" w:after="120"/>
        <w:jc w:val="both"/>
        <w:rPr>
          <w:szCs w:val="18"/>
        </w:rPr>
      </w:pPr>
    </w:p>
    <w:p w14:paraId="6DBFF4BE" w14:textId="77777777" w:rsidR="002C09F6" w:rsidRPr="004E58B5" w:rsidRDefault="002C09F6" w:rsidP="002C09F6">
      <w:pPr>
        <w:pStyle w:val="a"/>
      </w:pPr>
      <w:r>
        <w:t>Une recherche</w:t>
      </w:r>
      <w:r>
        <w:br/>
      </w:r>
      <w:r w:rsidRPr="004E58B5">
        <w:t>cadrée par ses outils méthodologiques</w:t>
      </w:r>
    </w:p>
    <w:p w14:paraId="781CFC41" w14:textId="77777777" w:rsidR="002C09F6" w:rsidRDefault="002C09F6" w:rsidP="002C09F6">
      <w:pPr>
        <w:spacing w:before="120" w:after="120"/>
        <w:jc w:val="both"/>
        <w:rPr>
          <w:rFonts w:cs="Bembo MT Std"/>
          <w:szCs w:val="22"/>
        </w:rPr>
      </w:pPr>
    </w:p>
    <w:p w14:paraId="0B0644B9" w14:textId="77777777" w:rsidR="002C09F6" w:rsidRPr="004E58B5" w:rsidRDefault="002C09F6" w:rsidP="002C09F6">
      <w:pPr>
        <w:spacing w:before="120" w:after="120"/>
        <w:jc w:val="both"/>
        <w:rPr>
          <w:rFonts w:cs="Bembo MT Std"/>
          <w:szCs w:val="22"/>
        </w:rPr>
      </w:pPr>
      <w:r w:rsidRPr="004E58B5">
        <w:rPr>
          <w:rFonts w:cs="Bembo MT Std"/>
          <w:szCs w:val="22"/>
        </w:rPr>
        <w:t>Un des principaux effets de l’EBP est de délimiter le champ de r</w:t>
      </w:r>
      <w:r w:rsidRPr="004E58B5">
        <w:rPr>
          <w:rFonts w:cs="Bembo MT Std"/>
          <w:szCs w:val="22"/>
        </w:rPr>
        <w:t>e</w:t>
      </w:r>
      <w:r w:rsidRPr="004E58B5">
        <w:rPr>
          <w:rFonts w:cs="Bembo MT Std"/>
          <w:szCs w:val="22"/>
        </w:rPr>
        <w:t>cherche en éducation (Whitty, 2006). Une définition étroite et pos</w:t>
      </w:r>
      <w:r w:rsidRPr="004E58B5">
        <w:rPr>
          <w:rFonts w:cs="Bembo MT Std"/>
          <w:szCs w:val="22"/>
        </w:rPr>
        <w:t>i</w:t>
      </w:r>
      <w:r w:rsidRPr="004E58B5">
        <w:rPr>
          <w:rFonts w:cs="Bembo MT Std"/>
          <w:szCs w:val="22"/>
        </w:rPr>
        <w:t>tive de la preuve scientifique (Biesta, 2007 ; Kvernbekk 2011) impl</w:t>
      </w:r>
      <w:r w:rsidRPr="004E58B5">
        <w:rPr>
          <w:rFonts w:cs="Bembo MT Std"/>
          <w:szCs w:val="22"/>
        </w:rPr>
        <w:t>i</w:t>
      </w:r>
      <w:r w:rsidRPr="004E58B5">
        <w:rPr>
          <w:rFonts w:cs="Bembo MT Std"/>
          <w:szCs w:val="22"/>
        </w:rPr>
        <w:t>que une définition similaire des outils méthodologiques étant à même de produire cette preuve. Le point d’orgue est la validité des résultats, soit la capacité de démontrer qu’ils sont réellement associés à l’intervention étudiée. Cette conception est à la base de la logique d</w:t>
      </w:r>
      <w:r w:rsidRPr="004E58B5">
        <w:rPr>
          <w:rFonts w:cs="Bembo MT Std"/>
          <w:szCs w:val="22"/>
        </w:rPr>
        <w:t>é</w:t>
      </w:r>
      <w:r w:rsidRPr="004E58B5">
        <w:rPr>
          <w:rFonts w:cs="Bembo MT Std"/>
          <w:szCs w:val="22"/>
        </w:rPr>
        <w:t xml:space="preserve">veloppée par la médecine basée sur la preuve. Les chercheurs qui en ont fait la promotion dans le champ éducatif proposent donc l’adaptation de son outil méthodologique privilégié, soit l’essai contrôle randomisé (ECR). Il s’agirait là de la méthode première pour déterminer et évaluer les « bonnes pratiques » en éducation ou la « règle d’or métrologique » (Slavin, 2002). </w:t>
      </w:r>
    </w:p>
    <w:p w14:paraId="0A873178" w14:textId="77777777" w:rsidR="002C09F6" w:rsidRPr="004E58B5" w:rsidRDefault="002C09F6" w:rsidP="002C09F6">
      <w:pPr>
        <w:spacing w:before="120" w:after="120"/>
        <w:jc w:val="both"/>
        <w:rPr>
          <w:rFonts w:cs="Bembo MT Std"/>
          <w:szCs w:val="22"/>
        </w:rPr>
      </w:pPr>
      <w:r w:rsidRPr="004E58B5">
        <w:rPr>
          <w:rFonts w:cs="Bembo MT Std"/>
          <w:szCs w:val="22"/>
        </w:rPr>
        <w:t xml:space="preserve">Slavin (2006) décrit l’ECR comme un type de plan expérimental popularisé en éducation par Campbell et Stanley dans un ouvrage de référence : le </w:t>
      </w:r>
      <w:r w:rsidRPr="004E58B5">
        <w:rPr>
          <w:rFonts w:cs="Bembo MT Std"/>
          <w:i/>
          <w:iCs/>
          <w:szCs w:val="22"/>
        </w:rPr>
        <w:t xml:space="preserve">Handbook of Research on Teaching </w:t>
      </w:r>
      <w:r w:rsidRPr="004E58B5">
        <w:rPr>
          <w:rFonts w:cs="Bembo MT Std"/>
          <w:szCs w:val="22"/>
        </w:rPr>
        <w:t>(1963). Les partic</w:t>
      </w:r>
      <w:r w:rsidRPr="004E58B5">
        <w:rPr>
          <w:rFonts w:cs="Bembo MT Std"/>
          <w:szCs w:val="22"/>
        </w:rPr>
        <w:t>i</w:t>
      </w:r>
      <w:r w:rsidRPr="004E58B5">
        <w:rPr>
          <w:rFonts w:cs="Bembo MT Std"/>
          <w:szCs w:val="22"/>
        </w:rPr>
        <w:t>pants sont versés aléatoirement dans un groupe expérimental et un groupe contrôle. Le groupe expérimental est l’objet d’une interve</w:t>
      </w:r>
      <w:r w:rsidRPr="004E58B5">
        <w:rPr>
          <w:rFonts w:cs="Bembo MT Std"/>
          <w:szCs w:val="22"/>
        </w:rPr>
        <w:t>n</w:t>
      </w:r>
      <w:r w:rsidRPr="004E58B5">
        <w:rPr>
          <w:rFonts w:cs="Bembo MT Std"/>
          <w:szCs w:val="22"/>
        </w:rPr>
        <w:t>tion délibérée (traitement, méthode, politiques, etc.) dans le but de produ</w:t>
      </w:r>
      <w:r w:rsidRPr="004E58B5">
        <w:rPr>
          <w:rFonts w:cs="Bembo MT Std"/>
          <w:szCs w:val="22"/>
        </w:rPr>
        <w:t>i</w:t>
      </w:r>
      <w:r w:rsidRPr="004E58B5">
        <w:rPr>
          <w:rFonts w:cs="Bembo MT Std"/>
          <w:szCs w:val="22"/>
        </w:rPr>
        <w:t>re un effet précis. Une évaluation de l’impact de l’intervention est fa</w:t>
      </w:r>
      <w:r w:rsidRPr="004E58B5">
        <w:rPr>
          <w:rFonts w:cs="Bembo MT Std"/>
          <w:szCs w:val="22"/>
        </w:rPr>
        <w:t>i</w:t>
      </w:r>
      <w:r w:rsidRPr="004E58B5">
        <w:rPr>
          <w:rFonts w:cs="Bembo MT Std"/>
          <w:szCs w:val="22"/>
        </w:rPr>
        <w:t>te en comparant les observations pré-expérimentales et post-expérimentales des deux groupes. Des résultats sont ainsi obt</w:t>
      </w:r>
      <w:r w:rsidRPr="004E58B5">
        <w:rPr>
          <w:rFonts w:cs="Bembo MT Std"/>
          <w:szCs w:val="22"/>
        </w:rPr>
        <w:t>e</w:t>
      </w:r>
      <w:r w:rsidRPr="004E58B5">
        <w:rPr>
          <w:rFonts w:cs="Bembo MT Std"/>
          <w:szCs w:val="22"/>
        </w:rPr>
        <w:t xml:space="preserve">nus. </w:t>
      </w:r>
    </w:p>
    <w:p w14:paraId="7F818E46" w14:textId="77777777" w:rsidR="002C09F6" w:rsidRPr="004E58B5" w:rsidRDefault="002C09F6" w:rsidP="002C09F6">
      <w:pPr>
        <w:spacing w:before="120" w:after="120"/>
        <w:jc w:val="both"/>
        <w:rPr>
          <w:rFonts w:cs="Bembo MT Std"/>
          <w:szCs w:val="22"/>
        </w:rPr>
      </w:pPr>
      <w:r w:rsidRPr="004E58B5">
        <w:rPr>
          <w:rFonts w:cs="Bembo MT Std"/>
          <w:szCs w:val="22"/>
        </w:rPr>
        <w:t>Toutefois, même un ardent promoteur de l’éducation basée sur la preuve comme Slavin (2002) reconnaît que l’utilisation de l’ECR en éducation pose des problèmes, puisque la randomisation à grande échelle est difficile à réaliser. Il souligne que l’utilisation d’essais contrôles non randomisés (dont la sélection de l’échantillon n’est pas aléatoire) s’avère</w:t>
      </w:r>
      <w:r>
        <w:rPr>
          <w:rFonts w:cs="Bembo MT Std"/>
          <w:szCs w:val="22"/>
        </w:rPr>
        <w:t xml:space="preserve"> [173]</w:t>
      </w:r>
      <w:r w:rsidRPr="004E58B5">
        <w:rPr>
          <w:rFonts w:cs="Bembo MT Std"/>
          <w:szCs w:val="22"/>
        </w:rPr>
        <w:t xml:space="preserve"> un palliatif pertinent. Ainsi, la validité des données proviendrait de la comparaison d’un grand nombre d’études sur un même sujet. </w:t>
      </w:r>
    </w:p>
    <w:p w14:paraId="283C10C9" w14:textId="77777777" w:rsidR="002C09F6" w:rsidRPr="004E58B5" w:rsidRDefault="002C09F6" w:rsidP="002C09F6">
      <w:pPr>
        <w:spacing w:before="120" w:after="120"/>
        <w:jc w:val="both"/>
        <w:rPr>
          <w:rFonts w:cs="Bembo MT Std"/>
          <w:szCs w:val="22"/>
        </w:rPr>
      </w:pPr>
      <w:r w:rsidRPr="004E58B5">
        <w:rPr>
          <w:rFonts w:cs="Bembo MT Std"/>
          <w:szCs w:val="22"/>
        </w:rPr>
        <w:t>Dans ce cas, il s’agit du principe à la base du second outil statist</w:t>
      </w:r>
      <w:r w:rsidRPr="004E58B5">
        <w:rPr>
          <w:rFonts w:cs="Bembo MT Std"/>
          <w:szCs w:val="22"/>
        </w:rPr>
        <w:t>i</w:t>
      </w:r>
      <w:r w:rsidRPr="004E58B5">
        <w:rPr>
          <w:rFonts w:cs="Bembo MT Std"/>
          <w:szCs w:val="22"/>
        </w:rPr>
        <w:t>que phare de l’EBP, soit la revue systématique de recherche (RSR). Celle-ci permet l’agrégation et l’analyse d’un grand nombre de do</w:t>
      </w:r>
      <w:r w:rsidRPr="004E58B5">
        <w:rPr>
          <w:rFonts w:cs="Bembo MT Std"/>
          <w:szCs w:val="22"/>
        </w:rPr>
        <w:t>n</w:t>
      </w:r>
      <w:r w:rsidRPr="004E58B5">
        <w:rPr>
          <w:rFonts w:cs="Bembo MT Std"/>
          <w:szCs w:val="22"/>
        </w:rPr>
        <w:t>nées à l’aide de procédures formelles. La RSR ne vise pas à produire de nouvelles données, mais à fournir un cadre évaluatif aux reche</w:t>
      </w:r>
      <w:r w:rsidRPr="004E58B5">
        <w:rPr>
          <w:rFonts w:cs="Bembo MT Std"/>
          <w:szCs w:val="22"/>
        </w:rPr>
        <w:t>r</w:t>
      </w:r>
      <w:r w:rsidRPr="004E58B5">
        <w:rPr>
          <w:rFonts w:cs="Bembo MT Std"/>
          <w:szCs w:val="22"/>
        </w:rPr>
        <w:t>ches sur une question donnée. Pour ce faire, on définit une question de recherche et on spécifie les critères de recherches acceptés. On produit ensuite une revue exhaustive des études répondants au cadre fixé. On met en place un modèle de comparaison et d’évaluation qui doit pe</w:t>
      </w:r>
      <w:r w:rsidRPr="004E58B5">
        <w:rPr>
          <w:rFonts w:cs="Bembo MT Std"/>
          <w:szCs w:val="22"/>
        </w:rPr>
        <w:t>r</w:t>
      </w:r>
      <w:r w:rsidRPr="004E58B5">
        <w:rPr>
          <w:rFonts w:cs="Bembo MT Std"/>
          <w:szCs w:val="22"/>
        </w:rPr>
        <w:t>mettre d’offrir une réponse à la question initiale (Saussez et Lessard, 2009, p. 113). Slavin (2002) souligne la nécessité de créer des « commissions d’experts » afin de produire ces RSR, ce qui pe</w:t>
      </w:r>
      <w:r w:rsidRPr="004E58B5">
        <w:rPr>
          <w:rFonts w:cs="Bembo MT Std"/>
          <w:szCs w:val="22"/>
        </w:rPr>
        <w:t>r</w:t>
      </w:r>
      <w:r w:rsidRPr="004E58B5">
        <w:rPr>
          <w:rFonts w:cs="Bembo MT Std"/>
          <w:szCs w:val="22"/>
        </w:rPr>
        <w:t>met de traduire dans un langage clair les principales conclusions de reche</w:t>
      </w:r>
      <w:r w:rsidRPr="004E58B5">
        <w:rPr>
          <w:rFonts w:cs="Bembo MT Std"/>
          <w:szCs w:val="22"/>
        </w:rPr>
        <w:t>r</w:t>
      </w:r>
      <w:r w:rsidRPr="004E58B5">
        <w:rPr>
          <w:rFonts w:cs="Bembo MT Std"/>
          <w:szCs w:val="22"/>
        </w:rPr>
        <w:t xml:space="preserve">che. </w:t>
      </w:r>
    </w:p>
    <w:p w14:paraId="235CC484" w14:textId="77777777" w:rsidR="002C09F6" w:rsidRPr="004E58B5" w:rsidRDefault="002C09F6" w:rsidP="002C09F6">
      <w:pPr>
        <w:spacing w:before="120" w:after="120"/>
        <w:jc w:val="both"/>
        <w:rPr>
          <w:rFonts w:cs="Bembo MT Std"/>
          <w:szCs w:val="22"/>
        </w:rPr>
      </w:pPr>
      <w:r w:rsidRPr="004E58B5">
        <w:rPr>
          <w:rFonts w:cs="Bembo MT Std"/>
          <w:szCs w:val="22"/>
        </w:rPr>
        <w:t>Il y a donc comme élément central de la transformation de la r</w:t>
      </w:r>
      <w:r w:rsidRPr="004E58B5">
        <w:rPr>
          <w:rFonts w:cs="Bembo MT Std"/>
          <w:szCs w:val="22"/>
        </w:rPr>
        <w:t>e</w:t>
      </w:r>
      <w:r w:rsidRPr="004E58B5">
        <w:rPr>
          <w:rFonts w:cs="Bembo MT Std"/>
          <w:szCs w:val="22"/>
        </w:rPr>
        <w:t>cherche induite par l’EBP l’idée que celle-ci doit être soumise à des critères d’évaluation de ses résultats. Ces critères sont alors les g</w:t>
      </w:r>
      <w:r w:rsidRPr="004E58B5">
        <w:rPr>
          <w:rFonts w:cs="Bembo MT Std"/>
          <w:szCs w:val="22"/>
        </w:rPr>
        <w:t>a</w:t>
      </w:r>
      <w:r w:rsidRPr="004E58B5">
        <w:rPr>
          <w:rFonts w:cs="Bembo MT Std"/>
          <w:szCs w:val="22"/>
        </w:rPr>
        <w:t>rants de la légitimité de la politique fondée sur la recherche. La val</w:t>
      </w:r>
      <w:r w:rsidRPr="004E58B5">
        <w:rPr>
          <w:rFonts w:cs="Bembo MT Std"/>
          <w:szCs w:val="22"/>
        </w:rPr>
        <w:t>i</w:t>
      </w:r>
      <w:r w:rsidRPr="004E58B5">
        <w:rPr>
          <w:rFonts w:cs="Bembo MT Std"/>
          <w:szCs w:val="22"/>
        </w:rPr>
        <w:t>dité se construit en amont, par l’utilisation d’une méthode de reche</w:t>
      </w:r>
      <w:r w:rsidRPr="004E58B5">
        <w:rPr>
          <w:rFonts w:cs="Bembo MT Std"/>
          <w:szCs w:val="22"/>
        </w:rPr>
        <w:t>r</w:t>
      </w:r>
      <w:r w:rsidRPr="004E58B5">
        <w:rPr>
          <w:rFonts w:cs="Bembo MT Std"/>
          <w:szCs w:val="22"/>
        </w:rPr>
        <w:t>che jugée adéquate, et en aval par l’utilisation d’indicateurs statist</w:t>
      </w:r>
      <w:r w:rsidRPr="004E58B5">
        <w:rPr>
          <w:rFonts w:cs="Bembo MT Std"/>
          <w:szCs w:val="22"/>
        </w:rPr>
        <w:t>i</w:t>
      </w:r>
      <w:r w:rsidRPr="004E58B5">
        <w:rPr>
          <w:rFonts w:cs="Bembo MT Std"/>
          <w:szCs w:val="22"/>
        </w:rPr>
        <w:t>ques de contrôle. Pour Slavin (2006), ces indicateurs sont combinés entre eux pour créer des barèmes évaluatifs et déterminer l’efficience et l’efficacité réelles des interventions étudiées. Il s’agit là d’une conce</w:t>
      </w:r>
      <w:r w:rsidRPr="004E58B5">
        <w:rPr>
          <w:rFonts w:cs="Bembo MT Std"/>
          <w:szCs w:val="22"/>
        </w:rPr>
        <w:t>p</w:t>
      </w:r>
      <w:r w:rsidRPr="004E58B5">
        <w:rPr>
          <w:rFonts w:cs="Bembo MT Std"/>
          <w:szCs w:val="22"/>
        </w:rPr>
        <w:t>tion rationnelle du choix public et de la capacité d’action des acteurs qui implique que seront automatiquement sélectionnées et mises en œuvre les pratiques démontrées efficaces du moment que les déc</w:t>
      </w:r>
      <w:r w:rsidRPr="004E58B5">
        <w:rPr>
          <w:rFonts w:cs="Bembo MT Std"/>
          <w:szCs w:val="22"/>
        </w:rPr>
        <w:t>i</w:t>
      </w:r>
      <w:r w:rsidRPr="004E58B5">
        <w:rPr>
          <w:rFonts w:cs="Bembo MT Std"/>
          <w:szCs w:val="22"/>
        </w:rPr>
        <w:t xml:space="preserve">deurs sont en mesure d’avoir accès à cette information. </w:t>
      </w:r>
    </w:p>
    <w:p w14:paraId="38EBB918" w14:textId="77777777" w:rsidR="002C09F6" w:rsidRPr="004E58B5" w:rsidRDefault="002C09F6" w:rsidP="002C09F6">
      <w:pPr>
        <w:spacing w:before="120" w:after="120"/>
        <w:jc w:val="both"/>
        <w:rPr>
          <w:rFonts w:cs="Bembo MT Std"/>
          <w:szCs w:val="22"/>
        </w:rPr>
      </w:pPr>
      <w:r w:rsidRPr="004E58B5">
        <w:rPr>
          <w:rFonts w:cs="Bembo MT Std"/>
          <w:szCs w:val="22"/>
        </w:rPr>
        <w:t>Plusieurs auteurs se questionnent sur la rationalité du processus décisionnel associé à l’EBP ainsi qu’à ses possibles effets réducteurs sur les enjeux mis en politiques. En ce qui a trait aux outils méthod</w:t>
      </w:r>
      <w:r w:rsidRPr="004E58B5">
        <w:rPr>
          <w:rFonts w:cs="Bembo MT Std"/>
          <w:szCs w:val="22"/>
        </w:rPr>
        <w:t>o</w:t>
      </w:r>
      <w:r w:rsidRPr="004E58B5">
        <w:rPr>
          <w:rFonts w:cs="Bembo MT Std"/>
          <w:szCs w:val="22"/>
        </w:rPr>
        <w:t xml:space="preserve">logiques, Normand (2006), en faisant référence à Thévenot (1995), reprend une critique épistémologique portant sur les procédures de généralisation qui ne seraient pas les mêmes en sciences sociales qu’en sciences de la nature d’où ces outils sont importés. Ainsi, l’évolution à laquelle on assiste en recherche éducative ne tient pas compte des conditions de neutralité et d’universalité nécessaires à l’exercice du travail scientifique </w:t>
      </w:r>
      <w:r>
        <w:rPr>
          <w:rFonts w:cs="Bembo MT Std"/>
          <w:szCs w:val="22"/>
        </w:rPr>
        <w:t xml:space="preserve">[174] </w:t>
      </w:r>
      <w:r w:rsidRPr="004E58B5">
        <w:rPr>
          <w:rFonts w:cs="Bembo MT Std"/>
          <w:szCs w:val="22"/>
        </w:rPr>
        <w:t xml:space="preserve">et au maintien de la pluralité des communautés épistémiques. Cela ouvre la porte à une critique épistémologique plus large quant à l’état de la recherche en éducation et à son utilisation (Kvernbekk, 2006). </w:t>
      </w:r>
    </w:p>
    <w:p w14:paraId="4628AFF3" w14:textId="77777777" w:rsidR="002C09F6" w:rsidRDefault="002C09F6" w:rsidP="002C09F6">
      <w:pPr>
        <w:spacing w:before="120" w:after="120"/>
        <w:jc w:val="both"/>
        <w:rPr>
          <w:szCs w:val="18"/>
        </w:rPr>
      </w:pPr>
    </w:p>
    <w:p w14:paraId="21F2DC24" w14:textId="77777777" w:rsidR="002C09F6" w:rsidRPr="004E58B5" w:rsidRDefault="002C09F6" w:rsidP="002C09F6">
      <w:pPr>
        <w:pStyle w:val="a"/>
      </w:pPr>
      <w:r>
        <w:t>Instrumentation des pratiques</w:t>
      </w:r>
    </w:p>
    <w:p w14:paraId="7CF402E7" w14:textId="77777777" w:rsidR="002C09F6" w:rsidRDefault="002C09F6" w:rsidP="002C09F6">
      <w:pPr>
        <w:spacing w:before="120" w:after="120"/>
        <w:jc w:val="both"/>
        <w:rPr>
          <w:rFonts w:cs="Bembo MT Std"/>
          <w:szCs w:val="22"/>
        </w:rPr>
      </w:pPr>
    </w:p>
    <w:p w14:paraId="3820501B" w14:textId="77777777" w:rsidR="002C09F6" w:rsidRPr="004E58B5" w:rsidRDefault="002C09F6" w:rsidP="002C09F6">
      <w:pPr>
        <w:spacing w:before="120" w:after="120"/>
        <w:jc w:val="both"/>
        <w:rPr>
          <w:rFonts w:cs="Bembo MT Std"/>
          <w:szCs w:val="22"/>
        </w:rPr>
      </w:pPr>
      <w:r w:rsidRPr="004E58B5">
        <w:rPr>
          <w:rFonts w:cs="Bembo MT Std"/>
          <w:szCs w:val="22"/>
        </w:rPr>
        <w:t>Un des objectifs de l’EBP est de définir les « bonnes pratiques », soit celles permettant une amélioration de la réussite telle que définie par les outils de mesure utilisés. La pratique des professionnels se voit définie de manière exogène et instrumentée par l’EBP. Pour qu’il y ait des changements, il faut des outils permettant de cadrer et de di</w:t>
      </w:r>
      <w:r w:rsidRPr="004E58B5">
        <w:rPr>
          <w:rFonts w:cs="Bembo MT Std"/>
          <w:szCs w:val="22"/>
        </w:rPr>
        <w:t>f</w:t>
      </w:r>
      <w:r w:rsidRPr="004E58B5">
        <w:rPr>
          <w:rFonts w:cs="Bembo MT Std"/>
          <w:szCs w:val="22"/>
        </w:rPr>
        <w:t>fuser ces pratiques. Cela se traduit par différents programmes éduc</w:t>
      </w:r>
      <w:r w:rsidRPr="004E58B5">
        <w:rPr>
          <w:rFonts w:cs="Bembo MT Std"/>
          <w:szCs w:val="22"/>
        </w:rPr>
        <w:t>a</w:t>
      </w:r>
      <w:r w:rsidRPr="004E58B5">
        <w:rPr>
          <w:rFonts w:cs="Bembo MT Std"/>
          <w:szCs w:val="22"/>
        </w:rPr>
        <w:t xml:space="preserve">tifs dont le financement est lié au respect de critères de l’EBP. </w:t>
      </w:r>
    </w:p>
    <w:p w14:paraId="4AADDCC5" w14:textId="77777777" w:rsidR="002C09F6" w:rsidRPr="004E58B5" w:rsidRDefault="002C09F6" w:rsidP="002C09F6">
      <w:pPr>
        <w:spacing w:before="120" w:after="120"/>
        <w:jc w:val="both"/>
        <w:rPr>
          <w:rFonts w:cs="Bembo MT Std"/>
          <w:szCs w:val="22"/>
        </w:rPr>
      </w:pPr>
      <w:r w:rsidRPr="004E58B5">
        <w:rPr>
          <w:rFonts w:cs="Bembo MT Std"/>
          <w:szCs w:val="22"/>
        </w:rPr>
        <w:t>Saussez et Lessard (2009) soulignent que les politiques liées à l’EBP tentent d’introduire de nouvelles règles externes dans le « noyau technique » des organisations scolaires. L’activité des profe</w:t>
      </w:r>
      <w:r w:rsidRPr="004E58B5">
        <w:rPr>
          <w:rFonts w:cs="Bembo MT Std"/>
          <w:szCs w:val="22"/>
        </w:rPr>
        <w:t>s</w:t>
      </w:r>
      <w:r w:rsidRPr="004E58B5">
        <w:rPr>
          <w:rFonts w:cs="Bembo MT Std"/>
          <w:szCs w:val="22"/>
        </w:rPr>
        <w:t>sionnels œuvrant au niveau de ce noyau technique – les ense</w:t>
      </w:r>
      <w:r w:rsidRPr="004E58B5">
        <w:rPr>
          <w:rFonts w:cs="Bembo MT Std"/>
          <w:szCs w:val="22"/>
        </w:rPr>
        <w:t>i</w:t>
      </w:r>
      <w:r w:rsidRPr="004E58B5">
        <w:rPr>
          <w:rFonts w:cs="Bembo MT Std"/>
          <w:szCs w:val="22"/>
        </w:rPr>
        <w:t>gnants – est perçue comme complexe et difficilement articulée avec les autres niveaux organisationnels. On met donc en place des prat</w:t>
      </w:r>
      <w:r w:rsidRPr="004E58B5">
        <w:rPr>
          <w:rFonts w:cs="Bembo MT Std"/>
          <w:szCs w:val="22"/>
        </w:rPr>
        <w:t>i</w:t>
      </w:r>
      <w:r w:rsidRPr="004E58B5">
        <w:rPr>
          <w:rFonts w:cs="Bembo MT Std"/>
          <w:szCs w:val="22"/>
        </w:rPr>
        <w:t>ques « prouvées » comme efficaces, réduisant leur application à un prot</w:t>
      </w:r>
      <w:r w:rsidRPr="004E58B5">
        <w:rPr>
          <w:rFonts w:cs="Bembo MT Std"/>
          <w:szCs w:val="22"/>
        </w:rPr>
        <w:t>o</w:t>
      </w:r>
      <w:r w:rsidRPr="004E58B5">
        <w:rPr>
          <w:rFonts w:cs="Bembo MT Std"/>
          <w:szCs w:val="22"/>
        </w:rPr>
        <w:t xml:space="preserve">cole réglementaire qui vient décomplexifier ce noyau technique et permet d’en assurer une gestion plus serrée. </w:t>
      </w:r>
    </w:p>
    <w:p w14:paraId="0AFB5DEB" w14:textId="77777777" w:rsidR="002C09F6" w:rsidRDefault="002C09F6" w:rsidP="002C09F6">
      <w:pPr>
        <w:spacing w:before="120" w:after="120"/>
        <w:jc w:val="both"/>
        <w:rPr>
          <w:szCs w:val="18"/>
        </w:rPr>
      </w:pPr>
      <w:r>
        <w:rPr>
          <w:szCs w:val="18"/>
        </w:rPr>
        <w:br w:type="page"/>
      </w:r>
    </w:p>
    <w:p w14:paraId="684EA682" w14:textId="77777777" w:rsidR="002C09F6" w:rsidRPr="004E58B5" w:rsidRDefault="002C09F6" w:rsidP="002C09F6">
      <w:pPr>
        <w:pStyle w:val="a"/>
      </w:pPr>
      <w:r w:rsidRPr="004E58B5">
        <w:t>Politiques éducatives et EBP</w:t>
      </w:r>
    </w:p>
    <w:p w14:paraId="2C56B487" w14:textId="77777777" w:rsidR="002C09F6" w:rsidRDefault="002C09F6" w:rsidP="002C09F6">
      <w:pPr>
        <w:spacing w:before="120" w:after="120"/>
        <w:jc w:val="both"/>
        <w:rPr>
          <w:rFonts w:cs="Bembo MT Std"/>
          <w:szCs w:val="22"/>
        </w:rPr>
      </w:pPr>
    </w:p>
    <w:p w14:paraId="155856B8" w14:textId="77777777" w:rsidR="002C09F6" w:rsidRPr="004E58B5" w:rsidRDefault="002C09F6" w:rsidP="002C09F6">
      <w:pPr>
        <w:spacing w:before="120" w:after="120"/>
        <w:jc w:val="both"/>
        <w:rPr>
          <w:rFonts w:cs="Bembo MT Std"/>
          <w:szCs w:val="22"/>
        </w:rPr>
      </w:pPr>
      <w:r w:rsidRPr="004E58B5">
        <w:rPr>
          <w:rFonts w:cs="Bembo MT Std"/>
          <w:szCs w:val="22"/>
        </w:rPr>
        <w:t>Le lien entre recherche et politique est central à l’EBP. En fait, ce</w:t>
      </w:r>
      <w:r w:rsidRPr="004E58B5">
        <w:rPr>
          <w:rFonts w:cs="Bembo MT Std"/>
          <w:szCs w:val="22"/>
        </w:rPr>
        <w:t>t</w:t>
      </w:r>
      <w:r w:rsidRPr="004E58B5">
        <w:rPr>
          <w:rFonts w:cs="Bembo MT Std"/>
          <w:szCs w:val="22"/>
        </w:rPr>
        <w:t xml:space="preserve">te approche soutient que ce lien doit être direct, c’est-à-dire que les décideurs s’appuient explicitement sur la preuve afin d’élaborer les politiques. Les outils politiques, financiers et législatifs sont donc adaptés à cet égard. </w:t>
      </w:r>
    </w:p>
    <w:p w14:paraId="790382BE" w14:textId="77777777" w:rsidR="002C09F6" w:rsidRPr="004E58B5" w:rsidRDefault="002C09F6" w:rsidP="002C09F6">
      <w:pPr>
        <w:spacing w:before="120" w:after="120"/>
        <w:jc w:val="both"/>
        <w:rPr>
          <w:rFonts w:cs="Bembo MT Std"/>
          <w:szCs w:val="22"/>
        </w:rPr>
      </w:pPr>
      <w:r w:rsidRPr="004E58B5">
        <w:rPr>
          <w:rFonts w:cs="Bembo MT Std"/>
          <w:szCs w:val="22"/>
        </w:rPr>
        <w:t>La contrainte de l’EBP sur le politique est d’abord envisagée en termes de contribution à la transformation de la conception du rôle de l’État. On peut s’interroger sur les enjeux de l’institutionnalisation de l’EBP, notamment sa contribution à une logique néo-managériale. Dès lors, l’élaboration des politiques pose la question de la place des v</w:t>
      </w:r>
      <w:r w:rsidRPr="004E58B5">
        <w:rPr>
          <w:rFonts w:cs="Bembo MT Std"/>
          <w:szCs w:val="22"/>
        </w:rPr>
        <w:t>a</w:t>
      </w:r>
      <w:r w:rsidRPr="004E58B5">
        <w:rPr>
          <w:rFonts w:cs="Bembo MT Std"/>
          <w:szCs w:val="22"/>
        </w:rPr>
        <w:t>leurs dans le processus décisionnel et de la rationalité du choix des acteurs décisionnels. Corollairement, il est possible de formuler une critique</w:t>
      </w:r>
      <w:r>
        <w:rPr>
          <w:rFonts w:cs="Bembo MT Std"/>
          <w:szCs w:val="22"/>
        </w:rPr>
        <w:t xml:space="preserve"> [175] </w:t>
      </w:r>
      <w:r w:rsidRPr="004E58B5">
        <w:rPr>
          <w:rFonts w:cs="Bembo MT Std"/>
          <w:szCs w:val="22"/>
        </w:rPr>
        <w:t>de nature éthique quant à l’utilisation effective de di</w:t>
      </w:r>
      <w:r w:rsidRPr="004E58B5">
        <w:rPr>
          <w:rFonts w:cs="Bembo MT Std"/>
          <w:szCs w:val="22"/>
        </w:rPr>
        <w:t>s</w:t>
      </w:r>
      <w:r w:rsidRPr="004E58B5">
        <w:rPr>
          <w:rFonts w:cs="Bembo MT Std"/>
          <w:szCs w:val="22"/>
        </w:rPr>
        <w:t>positifs thé</w:t>
      </w:r>
      <w:r w:rsidRPr="004E58B5">
        <w:rPr>
          <w:rFonts w:cs="Bembo MT Std"/>
          <w:szCs w:val="22"/>
        </w:rPr>
        <w:t>o</w:t>
      </w:r>
      <w:r w:rsidRPr="004E58B5">
        <w:rPr>
          <w:rFonts w:cs="Bembo MT Std"/>
          <w:szCs w:val="22"/>
        </w:rPr>
        <w:t>riquement neutres. Enfin, rappelons qu’une approche fonctionn</w:t>
      </w:r>
      <w:r w:rsidRPr="004E58B5">
        <w:rPr>
          <w:rFonts w:cs="Bembo MT Std"/>
          <w:szCs w:val="22"/>
        </w:rPr>
        <w:t>a</w:t>
      </w:r>
      <w:r w:rsidRPr="004E58B5">
        <w:rPr>
          <w:rFonts w:cs="Bembo MT Std"/>
          <w:szCs w:val="22"/>
        </w:rPr>
        <w:t>liste pose aussi la question de l’opérationnalisation polit</w:t>
      </w:r>
      <w:r w:rsidRPr="004E58B5">
        <w:rPr>
          <w:rFonts w:cs="Bembo MT Std"/>
          <w:szCs w:val="22"/>
        </w:rPr>
        <w:t>i</w:t>
      </w:r>
      <w:r w:rsidRPr="004E58B5">
        <w:rPr>
          <w:rFonts w:cs="Bembo MT Std"/>
          <w:szCs w:val="22"/>
        </w:rPr>
        <w:t xml:space="preserve">que de l’EBP. En effet, les tenants de la </w:t>
      </w:r>
      <w:r w:rsidRPr="004E58B5">
        <w:rPr>
          <w:rFonts w:cs="Bembo MT Std"/>
          <w:i/>
          <w:iCs/>
          <w:szCs w:val="22"/>
        </w:rPr>
        <w:t xml:space="preserve">doxa </w:t>
      </w:r>
      <w:r w:rsidRPr="004E58B5">
        <w:rPr>
          <w:rFonts w:cs="Bembo MT Std"/>
          <w:szCs w:val="22"/>
        </w:rPr>
        <w:t>de l’EBP comme moteur d’efficacité expliquent les ratés par la difficulté d’articuler les proce</w:t>
      </w:r>
      <w:r w:rsidRPr="004E58B5">
        <w:rPr>
          <w:rFonts w:cs="Bembo MT Std"/>
          <w:szCs w:val="22"/>
        </w:rPr>
        <w:t>s</w:t>
      </w:r>
      <w:r w:rsidRPr="004E58B5">
        <w:rPr>
          <w:rFonts w:cs="Bembo MT Std"/>
          <w:szCs w:val="22"/>
        </w:rPr>
        <w:t>sus législatifs et financiers avec l’exigence de la recherche basée sur la preuve (Slavin, 2002) ou par les difficultés pour les administrations publiques de produire l’information nécessaire à ce type de pol</w:t>
      </w:r>
      <w:r w:rsidRPr="004E58B5">
        <w:rPr>
          <w:rFonts w:cs="Bembo MT Std"/>
          <w:szCs w:val="22"/>
        </w:rPr>
        <w:t>i</w:t>
      </w:r>
      <w:r w:rsidRPr="004E58B5">
        <w:rPr>
          <w:rFonts w:cs="Bembo MT Std"/>
          <w:szCs w:val="22"/>
        </w:rPr>
        <w:t xml:space="preserve">tiques (Howlett, 2009). </w:t>
      </w:r>
    </w:p>
    <w:p w14:paraId="16BBB22E" w14:textId="77777777" w:rsidR="002C09F6" w:rsidRDefault="002C09F6" w:rsidP="002C09F6">
      <w:pPr>
        <w:spacing w:before="120" w:after="120"/>
        <w:jc w:val="both"/>
        <w:rPr>
          <w:szCs w:val="18"/>
        </w:rPr>
      </w:pPr>
    </w:p>
    <w:p w14:paraId="39AF4BA1" w14:textId="77777777" w:rsidR="002C09F6" w:rsidRPr="004E58B5" w:rsidRDefault="002C09F6" w:rsidP="002C09F6">
      <w:pPr>
        <w:pStyle w:val="a"/>
      </w:pPr>
      <w:r w:rsidRPr="004E58B5">
        <w:t>T</w:t>
      </w:r>
      <w:r>
        <w:t>ransformation du rôle de l’État</w:t>
      </w:r>
    </w:p>
    <w:p w14:paraId="14F52CD1" w14:textId="77777777" w:rsidR="002C09F6" w:rsidRDefault="002C09F6" w:rsidP="002C09F6">
      <w:pPr>
        <w:spacing w:before="120" w:after="120"/>
        <w:jc w:val="both"/>
        <w:rPr>
          <w:rFonts w:cs="Bembo MT Std"/>
          <w:szCs w:val="22"/>
        </w:rPr>
      </w:pPr>
    </w:p>
    <w:p w14:paraId="1CC512CA" w14:textId="77777777" w:rsidR="002C09F6" w:rsidRPr="004E58B5" w:rsidRDefault="002C09F6" w:rsidP="002C09F6">
      <w:pPr>
        <w:spacing w:before="120" w:after="120"/>
        <w:jc w:val="both"/>
        <w:rPr>
          <w:rFonts w:cs="Bembo MT Std"/>
          <w:szCs w:val="22"/>
        </w:rPr>
      </w:pPr>
      <w:r w:rsidRPr="004E58B5">
        <w:rPr>
          <w:rFonts w:cs="Bembo MT Std"/>
          <w:szCs w:val="22"/>
        </w:rPr>
        <w:t>Il s’agit ici d’une critique institutionnelle qui conçoit l’EBP co</w:t>
      </w:r>
      <w:r w:rsidRPr="004E58B5">
        <w:rPr>
          <w:rFonts w:cs="Bembo MT Std"/>
          <w:szCs w:val="22"/>
        </w:rPr>
        <w:t>m</w:t>
      </w:r>
      <w:r w:rsidRPr="004E58B5">
        <w:rPr>
          <w:rFonts w:cs="Bembo MT Std"/>
          <w:szCs w:val="22"/>
        </w:rPr>
        <w:t>me contribuant au passage d’un État providence keynésien à un État gestionnaire/évaluateur néo managérial (Saussez et Lessard, 2009, p. 117). Normand (2007, p. 87) souligne qu’il y a un retrait des priorités traditionnelles associées à l’égalité des chances, soutenues par la s</w:t>
      </w:r>
      <w:r w:rsidRPr="004E58B5">
        <w:rPr>
          <w:rFonts w:cs="Bembo MT Std"/>
          <w:szCs w:val="22"/>
        </w:rPr>
        <w:t>o</w:t>
      </w:r>
      <w:r w:rsidRPr="004E58B5">
        <w:rPr>
          <w:rFonts w:cs="Bembo MT Std"/>
          <w:szCs w:val="22"/>
        </w:rPr>
        <w:t>ciologie de l’éducation dès les années 1960 qui sont remplacées par une conception managériale néolibérale. C’est en ces termes que l’on peut envisager que l’EBP participe à une transformation de la conce</w:t>
      </w:r>
      <w:r w:rsidRPr="004E58B5">
        <w:rPr>
          <w:rFonts w:cs="Bembo MT Std"/>
          <w:szCs w:val="22"/>
        </w:rPr>
        <w:t>p</w:t>
      </w:r>
      <w:r w:rsidRPr="004E58B5">
        <w:rPr>
          <w:rFonts w:cs="Bembo MT Std"/>
          <w:szCs w:val="22"/>
        </w:rPr>
        <w:t xml:space="preserve">tion du rôle de l’État, plutôt qu’à une simple transformation technique. </w:t>
      </w:r>
    </w:p>
    <w:p w14:paraId="4F6E8016" w14:textId="77777777" w:rsidR="002C09F6" w:rsidRPr="004E58B5" w:rsidRDefault="002C09F6" w:rsidP="002C09F6">
      <w:pPr>
        <w:spacing w:before="120" w:after="120"/>
        <w:jc w:val="both"/>
        <w:rPr>
          <w:rFonts w:cs="Bembo MT Std"/>
          <w:szCs w:val="22"/>
        </w:rPr>
      </w:pPr>
      <w:r w:rsidRPr="004E58B5">
        <w:rPr>
          <w:rFonts w:cs="Bembo MT Std"/>
          <w:szCs w:val="22"/>
        </w:rPr>
        <w:t>Le discours de la NGP met l’accent sur l’efficience en tant que v</w:t>
      </w:r>
      <w:r w:rsidRPr="004E58B5">
        <w:rPr>
          <w:rFonts w:cs="Bembo MT Std"/>
          <w:szCs w:val="22"/>
        </w:rPr>
        <w:t>a</w:t>
      </w:r>
      <w:r w:rsidRPr="004E58B5">
        <w:rPr>
          <w:rFonts w:cs="Bembo MT Std"/>
          <w:szCs w:val="22"/>
        </w:rPr>
        <w:t>leur centrale permettant de légitimer l’action étatique. L’EBP est un instrument permettant d’étayer ce discours. Elle promet d’apporter à la NGP la transparence, la raison instrumentale, le recours à l’objectivité des preuves et la minimisation des biais qui fondent sa légitimité procédurale. L’EBP remplace ainsi l’arbitraire de la déc</w:t>
      </w:r>
      <w:r w:rsidRPr="004E58B5">
        <w:rPr>
          <w:rFonts w:cs="Bembo MT Std"/>
          <w:szCs w:val="22"/>
        </w:rPr>
        <w:t>i</w:t>
      </w:r>
      <w:r w:rsidRPr="004E58B5">
        <w:rPr>
          <w:rFonts w:cs="Bembo MT Std"/>
          <w:szCs w:val="22"/>
        </w:rPr>
        <w:t>sion politique par des critères associés à la rationalité instrumentale. Cette légitimation implique deux phénomènes : 1) une standardisation de l’EBP comme dispositif politique (cf. l’exemple législatif états-unien de la politique NCLB) ; 2) une diffusion de ce modèle (Wis</w:t>
      </w:r>
      <w:r w:rsidRPr="004E58B5">
        <w:rPr>
          <w:rFonts w:cs="Bembo MT Std"/>
          <w:szCs w:val="22"/>
        </w:rPr>
        <w:t>e</w:t>
      </w:r>
      <w:r w:rsidRPr="004E58B5">
        <w:rPr>
          <w:rFonts w:cs="Bembo MT Std"/>
          <w:szCs w:val="22"/>
        </w:rPr>
        <w:t xml:space="preserve">man, 2010, p. 3). </w:t>
      </w:r>
    </w:p>
    <w:p w14:paraId="5D34A861" w14:textId="77777777" w:rsidR="002C09F6" w:rsidRDefault="002C09F6" w:rsidP="002C09F6">
      <w:pPr>
        <w:spacing w:before="120" w:after="120"/>
        <w:jc w:val="both"/>
        <w:rPr>
          <w:szCs w:val="18"/>
        </w:rPr>
      </w:pPr>
    </w:p>
    <w:p w14:paraId="482C69A7" w14:textId="77777777" w:rsidR="002C09F6" w:rsidRPr="004E58B5" w:rsidRDefault="002C09F6" w:rsidP="002C09F6">
      <w:pPr>
        <w:pStyle w:val="a"/>
      </w:pPr>
      <w:r w:rsidRPr="004E58B5">
        <w:t>L’EBP comme élément du p</w:t>
      </w:r>
      <w:r>
        <w:t>rocessus</w:t>
      </w:r>
      <w:r>
        <w:br/>
      </w:r>
      <w:r w:rsidRPr="004E58B5">
        <w:t>d’élaboration des pol</w:t>
      </w:r>
      <w:r w:rsidRPr="004E58B5">
        <w:t>i</w:t>
      </w:r>
      <w:r>
        <w:t>tiques éducatives</w:t>
      </w:r>
    </w:p>
    <w:p w14:paraId="6ADE1264" w14:textId="77777777" w:rsidR="002C09F6" w:rsidRDefault="002C09F6" w:rsidP="002C09F6">
      <w:pPr>
        <w:spacing w:before="120" w:after="120"/>
        <w:jc w:val="both"/>
        <w:rPr>
          <w:rFonts w:cs="Bembo MT Std"/>
          <w:szCs w:val="22"/>
        </w:rPr>
      </w:pPr>
    </w:p>
    <w:p w14:paraId="647487A7" w14:textId="77777777" w:rsidR="002C09F6" w:rsidRPr="004E58B5" w:rsidRDefault="002C09F6" w:rsidP="002C09F6">
      <w:pPr>
        <w:spacing w:before="120" w:after="120"/>
        <w:jc w:val="both"/>
        <w:rPr>
          <w:rFonts w:cs="Bembo MT Std"/>
          <w:szCs w:val="22"/>
        </w:rPr>
      </w:pPr>
      <w:r w:rsidRPr="004E58B5">
        <w:rPr>
          <w:rFonts w:cs="Bembo MT Std"/>
          <w:szCs w:val="22"/>
        </w:rPr>
        <w:t>Les tenants de l’EBP soutiennent qu’il s’agit d’un socle sur lequel doivent être définies les politiques éducatives si l’on veut en améli</w:t>
      </w:r>
      <w:r w:rsidRPr="004E58B5">
        <w:rPr>
          <w:rFonts w:cs="Bembo MT Std"/>
          <w:szCs w:val="22"/>
        </w:rPr>
        <w:t>o</w:t>
      </w:r>
      <w:r w:rsidRPr="004E58B5">
        <w:rPr>
          <w:rFonts w:cs="Bembo MT Std"/>
          <w:szCs w:val="22"/>
        </w:rPr>
        <w:t>rer</w:t>
      </w:r>
      <w:r>
        <w:rPr>
          <w:rFonts w:cs="Bembo MT Std"/>
          <w:szCs w:val="22"/>
        </w:rPr>
        <w:t xml:space="preserve"> [176]</w:t>
      </w:r>
      <w:r w:rsidRPr="004E58B5">
        <w:rPr>
          <w:rFonts w:cs="Bembo MT Std"/>
          <w:szCs w:val="22"/>
        </w:rPr>
        <w:t xml:space="preserve"> l’efficacité. Or, cela sous-tend aussi de définir les enjeux mis sur l’agenda politique éducatif. En somme, on doit poser la question essentielle de la définition des problèmes éducatifs : « sont-ils “tec</w:t>
      </w:r>
      <w:r w:rsidRPr="004E58B5">
        <w:rPr>
          <w:rFonts w:cs="Bembo MT Std"/>
          <w:szCs w:val="22"/>
        </w:rPr>
        <w:t>h</w:t>
      </w:r>
      <w:r w:rsidRPr="004E58B5">
        <w:rPr>
          <w:rFonts w:cs="Bembo MT Std"/>
          <w:szCs w:val="22"/>
        </w:rPr>
        <w:t>niques”, soumis à la rationalité instrumentale et à une ingénierie pol</w:t>
      </w:r>
      <w:r w:rsidRPr="004E58B5">
        <w:rPr>
          <w:rFonts w:cs="Bembo MT Std"/>
          <w:szCs w:val="22"/>
        </w:rPr>
        <w:t>i</w:t>
      </w:r>
      <w:r w:rsidRPr="004E58B5">
        <w:rPr>
          <w:rFonts w:cs="Bembo MT Std"/>
          <w:szCs w:val="22"/>
        </w:rPr>
        <w:t>tique ou comportent-ils des dimensions normatives, inévitablement conflictuelles dans une société moderne avancée, à propos des moyens et des fins ? » (Saussez et Lessard, 2009, 130). Il y a là une critique de la mise sur agenda des problèmes sociaux et de la possible influence d’un groupe restreint – une « oligarchie de chercheurs » – sur le pol</w:t>
      </w:r>
      <w:r w:rsidRPr="004E58B5">
        <w:rPr>
          <w:rFonts w:cs="Bembo MT Std"/>
          <w:szCs w:val="22"/>
        </w:rPr>
        <w:t>i</w:t>
      </w:r>
      <w:r w:rsidRPr="004E58B5">
        <w:rPr>
          <w:rFonts w:cs="Bembo MT Std"/>
          <w:szCs w:val="22"/>
        </w:rPr>
        <w:t>tique. Or, si la définition des problèmes n’est pas neutre, la solution proposée comportera aussi une part de subjectivité. Le choix des déc</w:t>
      </w:r>
      <w:r w:rsidRPr="004E58B5">
        <w:rPr>
          <w:rFonts w:cs="Bembo MT Std"/>
          <w:szCs w:val="22"/>
        </w:rPr>
        <w:t>i</w:t>
      </w:r>
      <w:r w:rsidRPr="004E58B5">
        <w:rPr>
          <w:rFonts w:cs="Bembo MT Std"/>
          <w:szCs w:val="22"/>
        </w:rPr>
        <w:t>deurs est alors central au processus décisionnel. Inversement, l’EBP se présente comme un dispositif politique paradoxalement d</w:t>
      </w:r>
      <w:r w:rsidRPr="004E58B5">
        <w:rPr>
          <w:rFonts w:cs="Bembo MT Std"/>
          <w:szCs w:val="22"/>
        </w:rPr>
        <w:t>é</w:t>
      </w:r>
      <w:r w:rsidRPr="004E58B5">
        <w:rPr>
          <w:rFonts w:cs="Bembo MT Std"/>
          <w:szCs w:val="22"/>
        </w:rPr>
        <w:t>politisé, c’est-à-dire dénué d’enjeux axiologiques. Biesta (2007) a</w:t>
      </w:r>
      <w:r w:rsidRPr="004E58B5">
        <w:rPr>
          <w:rFonts w:cs="Bembo MT Std"/>
          <w:szCs w:val="22"/>
        </w:rPr>
        <w:t>f</w:t>
      </w:r>
      <w:r w:rsidRPr="004E58B5">
        <w:rPr>
          <w:rFonts w:cs="Bembo MT Std"/>
          <w:szCs w:val="22"/>
        </w:rPr>
        <w:t>firme que cette dépolitisation est antidémocratique. Une société d</w:t>
      </w:r>
      <w:r w:rsidRPr="004E58B5">
        <w:rPr>
          <w:rFonts w:cs="Bembo MT Std"/>
          <w:szCs w:val="22"/>
        </w:rPr>
        <w:t>é</w:t>
      </w:r>
      <w:r w:rsidRPr="004E58B5">
        <w:rPr>
          <w:rFonts w:cs="Bembo MT Std"/>
          <w:szCs w:val="22"/>
        </w:rPr>
        <w:t>mocratique est précisément un type de société dans laquelle les buts de l’éducation font l’objet d’un débat constant. Le climat politique occ</w:t>
      </w:r>
      <w:r w:rsidRPr="004E58B5">
        <w:rPr>
          <w:rFonts w:cs="Bembo MT Std"/>
          <w:szCs w:val="22"/>
        </w:rPr>
        <w:t>i</w:t>
      </w:r>
      <w:r w:rsidRPr="004E58B5">
        <w:rPr>
          <w:rFonts w:cs="Bembo MT Std"/>
          <w:szCs w:val="22"/>
        </w:rPr>
        <w:t>dental rend ce débat de plus en plus difficile, puisque le débat sur les finalités de l’éducation est de plus en plus restreint à des considér</w:t>
      </w:r>
      <w:r w:rsidRPr="004E58B5">
        <w:rPr>
          <w:rFonts w:cs="Bembo MT Std"/>
          <w:szCs w:val="22"/>
        </w:rPr>
        <w:t>a</w:t>
      </w:r>
      <w:r w:rsidRPr="004E58B5">
        <w:rPr>
          <w:rFonts w:cs="Bembo MT Std"/>
          <w:szCs w:val="22"/>
        </w:rPr>
        <w:t>tions d’efficacité et d’efficience. Une société démocratique ne lim</w:t>
      </w:r>
      <w:r w:rsidRPr="004E58B5">
        <w:rPr>
          <w:rFonts w:cs="Bembo MT Std"/>
          <w:szCs w:val="22"/>
        </w:rPr>
        <w:t>i</w:t>
      </w:r>
      <w:r w:rsidRPr="004E58B5">
        <w:rPr>
          <w:rFonts w:cs="Bembo MT Std"/>
          <w:szCs w:val="22"/>
        </w:rPr>
        <w:t>te pas la recherche à un rôle technique, mais elle lui permet de pr</w:t>
      </w:r>
      <w:r w:rsidRPr="004E58B5">
        <w:rPr>
          <w:rFonts w:cs="Bembo MT Std"/>
          <w:szCs w:val="22"/>
        </w:rPr>
        <w:t>o</w:t>
      </w:r>
      <w:r w:rsidRPr="004E58B5">
        <w:rPr>
          <w:rFonts w:cs="Bembo MT Std"/>
          <w:szCs w:val="22"/>
        </w:rPr>
        <w:t>duire ses effets sur tous les plans (technique, social, politique, cult</w:t>
      </w:r>
      <w:r w:rsidRPr="004E58B5">
        <w:rPr>
          <w:rFonts w:cs="Bembo MT Std"/>
          <w:szCs w:val="22"/>
        </w:rPr>
        <w:t>u</w:t>
      </w:r>
      <w:r w:rsidRPr="004E58B5">
        <w:rPr>
          <w:rFonts w:cs="Bembo MT Std"/>
          <w:szCs w:val="22"/>
        </w:rPr>
        <w:t>rel). Une société démocratique maintient un débat sur la définition des probl</w:t>
      </w:r>
      <w:r w:rsidRPr="004E58B5">
        <w:rPr>
          <w:rFonts w:cs="Bembo MT Std"/>
          <w:szCs w:val="22"/>
        </w:rPr>
        <w:t>è</w:t>
      </w:r>
      <w:r w:rsidRPr="004E58B5">
        <w:rPr>
          <w:rFonts w:cs="Bembo MT Std"/>
          <w:szCs w:val="22"/>
        </w:rPr>
        <w:t xml:space="preserve">mes, sur les dispositifs et les moyens pour les résoudre, et sur la ou les finalités de l’intervention éducative. </w:t>
      </w:r>
    </w:p>
    <w:p w14:paraId="6584FF49" w14:textId="77777777" w:rsidR="002C09F6" w:rsidRDefault="002C09F6" w:rsidP="002C09F6">
      <w:pPr>
        <w:spacing w:before="120" w:after="120"/>
        <w:jc w:val="both"/>
        <w:rPr>
          <w:rFonts w:cs="Bembo MT Std"/>
          <w:szCs w:val="22"/>
        </w:rPr>
      </w:pPr>
      <w:r w:rsidRPr="004E58B5">
        <w:rPr>
          <w:rFonts w:cs="Bembo MT Std"/>
          <w:szCs w:val="22"/>
        </w:rPr>
        <w:t>Puisque l’EBP pose les problèmes éducatifs d’abord de manière instrumentale, il est possible de concevoir la réponse ou la solution politique en termes rationnels et, surtout, d’évaluer le répertoire des solutions disponibles. Ce faisant, l’EBP affirme qu’il est possible d’identifier les « bonnes solutions » aux problèmes éducatifs. Howlett (2009) avance qu’une critique commune à cette vision (Majone, 1989) est d’affirmer que les critères mis en place par les PBP ne sont pas nécessairement plus efficaces que le jugement des acteurs décisio</w:t>
      </w:r>
      <w:r w:rsidRPr="004E58B5">
        <w:rPr>
          <w:rFonts w:cs="Bembo MT Std"/>
          <w:szCs w:val="22"/>
        </w:rPr>
        <w:t>n</w:t>
      </w:r>
      <w:r w:rsidRPr="004E58B5">
        <w:rPr>
          <w:rFonts w:cs="Bembo MT Std"/>
          <w:szCs w:val="22"/>
        </w:rPr>
        <w:t>nels (Howlett, 2009, p. 155). Or, Howlett soutient qu’il s’agit plutôt de présenter aux décideurs des options informées sans tenter de re</w:t>
      </w:r>
      <w:r w:rsidRPr="004E58B5">
        <w:rPr>
          <w:rFonts w:cs="Bembo MT Std"/>
          <w:szCs w:val="22"/>
        </w:rPr>
        <w:t>m</w:t>
      </w:r>
      <w:r w:rsidRPr="004E58B5">
        <w:rPr>
          <w:rFonts w:cs="Bembo MT Std"/>
          <w:szCs w:val="22"/>
        </w:rPr>
        <w:t>placer leur jugement. Cela implique que : 1) l’information pr</w:t>
      </w:r>
      <w:r w:rsidRPr="004E58B5">
        <w:rPr>
          <w:rFonts w:cs="Bembo MT Std"/>
          <w:szCs w:val="22"/>
        </w:rPr>
        <w:t>o</w:t>
      </w:r>
      <w:r w:rsidRPr="004E58B5">
        <w:rPr>
          <w:rFonts w:cs="Bembo MT Std"/>
          <w:szCs w:val="22"/>
        </w:rPr>
        <w:t>duite est neutre ; 2) celui qui procure l’information le fait de manière object</w:t>
      </w:r>
      <w:r w:rsidRPr="004E58B5">
        <w:rPr>
          <w:rFonts w:cs="Bembo MT Std"/>
          <w:szCs w:val="22"/>
        </w:rPr>
        <w:t>i</w:t>
      </w:r>
      <w:r w:rsidRPr="004E58B5">
        <w:rPr>
          <w:rFonts w:cs="Bembo MT Std"/>
          <w:szCs w:val="22"/>
        </w:rPr>
        <w:t xml:space="preserve">ve ; 3) le décideur fera un choix rationnel. </w:t>
      </w:r>
    </w:p>
    <w:p w14:paraId="3A4289C2" w14:textId="77777777" w:rsidR="002C09F6" w:rsidRDefault="002C09F6" w:rsidP="002C09F6">
      <w:pPr>
        <w:spacing w:before="120" w:after="120"/>
        <w:jc w:val="both"/>
        <w:rPr>
          <w:rFonts w:cs="Bembo MT Std"/>
          <w:szCs w:val="22"/>
        </w:rPr>
      </w:pPr>
      <w:r>
        <w:rPr>
          <w:rFonts w:cs="Bembo MT Std"/>
          <w:szCs w:val="22"/>
        </w:rPr>
        <w:t>[177]</w:t>
      </w:r>
    </w:p>
    <w:p w14:paraId="25ABA315" w14:textId="77777777" w:rsidR="002C09F6" w:rsidRPr="004E58B5" w:rsidRDefault="002C09F6" w:rsidP="002C09F6">
      <w:pPr>
        <w:spacing w:before="120" w:after="120"/>
        <w:jc w:val="both"/>
        <w:rPr>
          <w:rFonts w:cs="Bembo MT Std"/>
          <w:szCs w:val="22"/>
        </w:rPr>
      </w:pPr>
    </w:p>
    <w:p w14:paraId="449C1AAB" w14:textId="77777777" w:rsidR="002C09F6" w:rsidRPr="004E58B5" w:rsidRDefault="002C09F6" w:rsidP="002C09F6">
      <w:pPr>
        <w:pStyle w:val="a"/>
      </w:pPr>
      <w:r w:rsidRPr="004E58B5">
        <w:t>Rapport d’influen</w:t>
      </w:r>
      <w:r>
        <w:t>ce entre recherche et politique</w:t>
      </w:r>
    </w:p>
    <w:p w14:paraId="33B7FB3F" w14:textId="77777777" w:rsidR="002C09F6" w:rsidRDefault="002C09F6" w:rsidP="002C09F6">
      <w:pPr>
        <w:spacing w:before="120" w:after="120"/>
        <w:jc w:val="both"/>
        <w:rPr>
          <w:rFonts w:cs="Bembo MT Std"/>
          <w:szCs w:val="22"/>
        </w:rPr>
      </w:pPr>
    </w:p>
    <w:p w14:paraId="342E73A8" w14:textId="77777777" w:rsidR="002C09F6" w:rsidRPr="004E58B5" w:rsidRDefault="002C09F6" w:rsidP="002C09F6">
      <w:pPr>
        <w:spacing w:before="120" w:after="120"/>
        <w:jc w:val="both"/>
        <w:rPr>
          <w:rFonts w:cs="Bembo MT Std"/>
          <w:szCs w:val="22"/>
        </w:rPr>
      </w:pPr>
      <w:r w:rsidRPr="004E58B5">
        <w:rPr>
          <w:rFonts w:cs="Bembo MT Std"/>
          <w:szCs w:val="22"/>
        </w:rPr>
        <w:t>L’EBP décloisonne l’espace politico-décisionnel de celui de la r</w:t>
      </w:r>
      <w:r w:rsidRPr="004E58B5">
        <w:rPr>
          <w:rFonts w:cs="Bembo MT Std"/>
          <w:szCs w:val="22"/>
        </w:rPr>
        <w:t>e</w:t>
      </w:r>
      <w:r w:rsidRPr="004E58B5">
        <w:rPr>
          <w:rFonts w:cs="Bembo MT Std"/>
          <w:szCs w:val="22"/>
        </w:rPr>
        <w:t>cherche en établissant un lien direct dans la définition des politiques éducatives. Or, il existerait plutôt un rapport d’influence qui jouerait pour beaucoup dans les choix politiques et aurait, selon la critique de Hammersley (dans Normand, 2007), une influence préjudiciable sur la recherche. Whitty (2006) présente, exemples britanniques à l’appui, plusieurs dimensions de cette critique, qui se veut d’abord éthique, quant à l’utilisation de la recherche par le milieu politique. La reche</w:t>
      </w:r>
      <w:r w:rsidRPr="004E58B5">
        <w:rPr>
          <w:rFonts w:cs="Bembo MT Std"/>
          <w:szCs w:val="22"/>
        </w:rPr>
        <w:t>r</w:t>
      </w:r>
      <w:r w:rsidRPr="004E58B5">
        <w:rPr>
          <w:rFonts w:cs="Bembo MT Std"/>
          <w:szCs w:val="22"/>
        </w:rPr>
        <w:t xml:space="preserve">che serait : </w:t>
      </w:r>
    </w:p>
    <w:p w14:paraId="7517D0B7" w14:textId="77777777" w:rsidR="002C09F6" w:rsidRDefault="002C09F6" w:rsidP="002C09F6">
      <w:pPr>
        <w:jc w:val="both"/>
        <w:rPr>
          <w:rFonts w:cs="Bembo MT Std"/>
          <w:szCs w:val="22"/>
        </w:rPr>
      </w:pPr>
      <w:r>
        <w:rPr>
          <w:rFonts w:cs="Bembo MT Std"/>
          <w:szCs w:val="22"/>
        </w:rPr>
        <w:br w:type="page"/>
      </w:r>
    </w:p>
    <w:p w14:paraId="2DAEF0C5" w14:textId="77777777" w:rsidR="002C09F6" w:rsidRPr="004E58B5" w:rsidRDefault="002C09F6" w:rsidP="002C09F6">
      <w:pPr>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motivée par un agenda électoral ; </w:t>
      </w:r>
    </w:p>
    <w:p w14:paraId="2B578BCF" w14:textId="77777777" w:rsidR="002C09F6" w:rsidRPr="004E58B5" w:rsidRDefault="002C09F6" w:rsidP="002C09F6">
      <w:pPr>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source de légitimation de décisions impopulaires ; </w:t>
      </w:r>
    </w:p>
    <w:p w14:paraId="589B60A9" w14:textId="77777777" w:rsidR="002C09F6" w:rsidRPr="004E58B5" w:rsidRDefault="002C09F6" w:rsidP="002C09F6">
      <w:pPr>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mobilisée de façon erronée ou divergente afin de perpétuer une politique ; </w:t>
      </w:r>
    </w:p>
    <w:p w14:paraId="5BD812C7" w14:textId="77777777" w:rsidR="002C09F6" w:rsidRPr="004E58B5" w:rsidRDefault="002C09F6" w:rsidP="002C09F6">
      <w:pPr>
        <w:ind w:left="720" w:hanging="360"/>
        <w:jc w:val="both"/>
        <w:rPr>
          <w:rFonts w:cs="Bembo MT Std"/>
          <w:szCs w:val="22"/>
        </w:rPr>
      </w:pPr>
      <w:r>
        <w:rPr>
          <w:rFonts w:cs="Bembo MT Std"/>
          <w:szCs w:val="22"/>
        </w:rPr>
        <w:t>*</w:t>
      </w:r>
      <w:r>
        <w:rPr>
          <w:rFonts w:cs="Bembo MT Std"/>
          <w:szCs w:val="22"/>
        </w:rPr>
        <w:tab/>
      </w:r>
      <w:r w:rsidRPr="004E58B5">
        <w:rPr>
          <w:rFonts w:cs="Bembo MT Std"/>
          <w:szCs w:val="22"/>
        </w:rPr>
        <w:t xml:space="preserve">plus ou moins influente en fonction des courants de recherche ou des chercheurs. </w:t>
      </w:r>
    </w:p>
    <w:p w14:paraId="0B553EE7" w14:textId="77777777" w:rsidR="002C09F6" w:rsidRDefault="002C09F6" w:rsidP="002C09F6">
      <w:pPr>
        <w:jc w:val="both"/>
        <w:rPr>
          <w:rFonts w:cs="Bembo MT Std"/>
          <w:szCs w:val="22"/>
        </w:rPr>
      </w:pPr>
    </w:p>
    <w:p w14:paraId="605AD8E4" w14:textId="77777777" w:rsidR="002C09F6" w:rsidRPr="004E58B5" w:rsidRDefault="002C09F6" w:rsidP="002C09F6">
      <w:pPr>
        <w:spacing w:before="120" w:after="120"/>
        <w:jc w:val="both"/>
        <w:rPr>
          <w:rFonts w:cs="Bembo MT Std"/>
          <w:szCs w:val="22"/>
        </w:rPr>
      </w:pPr>
      <w:r w:rsidRPr="004E58B5">
        <w:rPr>
          <w:rFonts w:cs="Bembo MT Std"/>
          <w:szCs w:val="22"/>
        </w:rPr>
        <w:t>Cette critique de nature éthique est reprise par les tenants de l’EBP. Ainsi, Slavin (2002) soutient que les découvertes fondées sur les do</w:t>
      </w:r>
      <w:r w:rsidRPr="004E58B5">
        <w:rPr>
          <w:rFonts w:cs="Bembo MT Std"/>
          <w:szCs w:val="22"/>
        </w:rPr>
        <w:t>n</w:t>
      </w:r>
      <w:r w:rsidRPr="004E58B5">
        <w:rPr>
          <w:rFonts w:cs="Bembo MT Std"/>
          <w:szCs w:val="22"/>
        </w:rPr>
        <w:t>nées probantes sont rarement employées dans la pratique ou sont util</w:t>
      </w:r>
      <w:r w:rsidRPr="004E58B5">
        <w:rPr>
          <w:rFonts w:cs="Bembo MT Std"/>
          <w:szCs w:val="22"/>
        </w:rPr>
        <w:t>i</w:t>
      </w:r>
      <w:r w:rsidRPr="004E58B5">
        <w:rPr>
          <w:rFonts w:cs="Bembo MT Std"/>
          <w:szCs w:val="22"/>
        </w:rPr>
        <w:t>sées seulement si elles correspondent aux idéologies polit</w:t>
      </w:r>
      <w:r w:rsidRPr="004E58B5">
        <w:rPr>
          <w:rFonts w:cs="Bembo MT Std"/>
          <w:szCs w:val="22"/>
        </w:rPr>
        <w:t>i</w:t>
      </w:r>
      <w:r w:rsidRPr="004E58B5">
        <w:rPr>
          <w:rFonts w:cs="Bembo MT Std"/>
          <w:szCs w:val="22"/>
        </w:rPr>
        <w:t xml:space="preserve">ques du moment, au lieu d’être, </w:t>
      </w:r>
      <w:r w:rsidRPr="004E58B5">
        <w:rPr>
          <w:rFonts w:cs="Bembo MT Std"/>
          <w:i/>
          <w:iCs/>
          <w:szCs w:val="22"/>
        </w:rPr>
        <w:t>de facto</w:t>
      </w:r>
      <w:r w:rsidRPr="004E58B5">
        <w:rPr>
          <w:rFonts w:cs="Bembo MT Std"/>
          <w:szCs w:val="22"/>
        </w:rPr>
        <w:t>, les fondements de la prat</w:t>
      </w:r>
      <w:r w:rsidRPr="004E58B5">
        <w:rPr>
          <w:rFonts w:cs="Bembo MT Std"/>
          <w:szCs w:val="22"/>
        </w:rPr>
        <w:t>i</w:t>
      </w:r>
      <w:r w:rsidRPr="004E58B5">
        <w:rPr>
          <w:rFonts w:cs="Bembo MT Std"/>
          <w:szCs w:val="22"/>
        </w:rPr>
        <w:t>que et des politiques éducatives. Il argue alors pour une utilisation systématique et rigoureuse de ces données. Ce qui transparait de ce rapport d’influence, ce n’est pas tant que les données produites par les outils méthodologiques de l’EBP soient plus propices à un détourn</w:t>
      </w:r>
      <w:r w:rsidRPr="004E58B5">
        <w:rPr>
          <w:rFonts w:cs="Bembo MT Std"/>
          <w:szCs w:val="22"/>
        </w:rPr>
        <w:t>e</w:t>
      </w:r>
      <w:r w:rsidRPr="004E58B5">
        <w:rPr>
          <w:rFonts w:cs="Bembo MT Std"/>
          <w:szCs w:val="22"/>
        </w:rPr>
        <w:t xml:space="preserve">ment de sens ou d’usage à des fins politiques, mais plutôt le fait que ces outils méthodologiques sont directement intégrés aux politiques, ce qui en favorise le recours comme source de légitimation. </w:t>
      </w:r>
    </w:p>
    <w:p w14:paraId="183F8CC8" w14:textId="77777777" w:rsidR="002C09F6" w:rsidRDefault="002C09F6" w:rsidP="002C09F6">
      <w:pPr>
        <w:spacing w:before="120" w:after="120"/>
        <w:jc w:val="both"/>
        <w:rPr>
          <w:szCs w:val="18"/>
        </w:rPr>
      </w:pPr>
    </w:p>
    <w:p w14:paraId="590881FD" w14:textId="77777777" w:rsidR="002C09F6" w:rsidRPr="004E58B5" w:rsidRDefault="002C09F6" w:rsidP="002C09F6">
      <w:pPr>
        <w:pStyle w:val="a"/>
      </w:pPr>
      <w:r>
        <w:t>L’opérationnalisation de l’EBP</w:t>
      </w:r>
      <w:r>
        <w:br/>
      </w:r>
      <w:r w:rsidRPr="004E58B5">
        <w:t>comme dispositif politique</w:t>
      </w:r>
    </w:p>
    <w:p w14:paraId="366F9CA1" w14:textId="77777777" w:rsidR="002C09F6" w:rsidRDefault="002C09F6" w:rsidP="002C09F6">
      <w:pPr>
        <w:spacing w:before="120" w:after="120"/>
        <w:jc w:val="both"/>
        <w:rPr>
          <w:rFonts w:cs="Bembo MT Std"/>
          <w:szCs w:val="22"/>
        </w:rPr>
      </w:pPr>
    </w:p>
    <w:p w14:paraId="72D89E88" w14:textId="77777777" w:rsidR="002C09F6" w:rsidRPr="004E58B5" w:rsidRDefault="002C09F6" w:rsidP="002C09F6">
      <w:pPr>
        <w:spacing w:before="120" w:after="120"/>
        <w:jc w:val="both"/>
        <w:rPr>
          <w:rFonts w:cs="Bembo MT Std"/>
          <w:szCs w:val="22"/>
        </w:rPr>
      </w:pPr>
      <w:r w:rsidRPr="004E58B5">
        <w:rPr>
          <w:rFonts w:cs="Bembo MT Std"/>
          <w:szCs w:val="22"/>
        </w:rPr>
        <w:t>Cette critique fonctionnaliste met en lumière certaines difficultés de transposition de l’EBP en tant que politique éducative. Pour Slavin (2002), en ce qui a trait au financement, ou pour Howlett (2009), en ce</w:t>
      </w:r>
      <w:r>
        <w:rPr>
          <w:rFonts w:cs="Bembo MT Std"/>
          <w:szCs w:val="22"/>
        </w:rPr>
        <w:t xml:space="preserve"> [178] </w:t>
      </w:r>
      <w:r w:rsidRPr="004E58B5">
        <w:rPr>
          <w:rFonts w:cs="Bembo MT Std"/>
          <w:szCs w:val="22"/>
        </w:rPr>
        <w:t xml:space="preserve"> qui a trait à la capacité organisationnelle des administrations p</w:t>
      </w:r>
      <w:r w:rsidRPr="004E58B5">
        <w:rPr>
          <w:rFonts w:cs="Bembo MT Std"/>
          <w:szCs w:val="22"/>
        </w:rPr>
        <w:t>u</w:t>
      </w:r>
      <w:r w:rsidRPr="004E58B5">
        <w:rPr>
          <w:rFonts w:cs="Bembo MT Std"/>
          <w:szCs w:val="22"/>
        </w:rPr>
        <w:t xml:space="preserve">bliques, il s’agit là des principaux écueils qui guettent l’EBP. </w:t>
      </w:r>
    </w:p>
    <w:p w14:paraId="7B46C3A2" w14:textId="77777777" w:rsidR="002C09F6" w:rsidRPr="004E58B5" w:rsidRDefault="002C09F6" w:rsidP="002C09F6">
      <w:pPr>
        <w:spacing w:before="120" w:after="120"/>
        <w:jc w:val="both"/>
        <w:rPr>
          <w:rFonts w:cs="Bembo MT Std"/>
          <w:szCs w:val="22"/>
        </w:rPr>
      </w:pPr>
      <w:r w:rsidRPr="004E58B5">
        <w:rPr>
          <w:rFonts w:cs="Bembo MT Std"/>
          <w:szCs w:val="22"/>
        </w:rPr>
        <w:t>Ainsi, Slavin (2002, p. 17) mentionne que le financement de la r</w:t>
      </w:r>
      <w:r w:rsidRPr="004E58B5">
        <w:rPr>
          <w:rFonts w:cs="Bembo MT Std"/>
          <w:szCs w:val="22"/>
        </w:rPr>
        <w:t>e</w:t>
      </w:r>
      <w:r w:rsidRPr="004E58B5">
        <w:rPr>
          <w:rFonts w:cs="Bembo MT Std"/>
          <w:szCs w:val="22"/>
        </w:rPr>
        <w:t>cherche en éducation, et notamment de l’EBP, se trouve dans un ce</w:t>
      </w:r>
      <w:r w:rsidRPr="004E58B5">
        <w:rPr>
          <w:rFonts w:cs="Bembo MT Std"/>
          <w:szCs w:val="22"/>
        </w:rPr>
        <w:t>r</w:t>
      </w:r>
      <w:r w:rsidRPr="004E58B5">
        <w:rPr>
          <w:rFonts w:cs="Bembo MT Std"/>
          <w:szCs w:val="22"/>
        </w:rPr>
        <w:t>cle vicieux : un financement inadéquat a mené à des résultats peu pe</w:t>
      </w:r>
      <w:r w:rsidRPr="004E58B5">
        <w:rPr>
          <w:rFonts w:cs="Bembo MT Std"/>
          <w:szCs w:val="22"/>
        </w:rPr>
        <w:t>r</w:t>
      </w:r>
      <w:r w:rsidRPr="004E58B5">
        <w:rPr>
          <w:rFonts w:cs="Bembo MT Std"/>
          <w:szCs w:val="22"/>
        </w:rPr>
        <w:t>tinents qui engendrent à leur tour une baisse d’intérêt du gouvern</w:t>
      </w:r>
      <w:r w:rsidRPr="004E58B5">
        <w:rPr>
          <w:rFonts w:cs="Bembo MT Std"/>
          <w:szCs w:val="22"/>
        </w:rPr>
        <w:t>e</w:t>
      </w:r>
      <w:r w:rsidRPr="004E58B5">
        <w:rPr>
          <w:rFonts w:cs="Bembo MT Std"/>
          <w:szCs w:val="22"/>
        </w:rPr>
        <w:t>ment dans le financement, qui stagne la recherche dans un état déc</w:t>
      </w:r>
      <w:r w:rsidRPr="004E58B5">
        <w:rPr>
          <w:rFonts w:cs="Bembo MT Std"/>
          <w:szCs w:val="22"/>
        </w:rPr>
        <w:t>e</w:t>
      </w:r>
      <w:r w:rsidRPr="004E58B5">
        <w:rPr>
          <w:rFonts w:cs="Bembo MT Std"/>
          <w:szCs w:val="22"/>
        </w:rPr>
        <w:t xml:space="preserve">vant et léthargique. </w:t>
      </w:r>
    </w:p>
    <w:p w14:paraId="64CC2459" w14:textId="77777777" w:rsidR="002C09F6" w:rsidRPr="004E58B5" w:rsidRDefault="002C09F6" w:rsidP="002C09F6">
      <w:pPr>
        <w:spacing w:before="120" w:after="120"/>
        <w:jc w:val="both"/>
        <w:rPr>
          <w:rFonts w:cs="Bembo MT Std"/>
          <w:szCs w:val="22"/>
        </w:rPr>
      </w:pPr>
      <w:r w:rsidRPr="004E58B5">
        <w:rPr>
          <w:rFonts w:cs="Bembo MT Std"/>
          <w:szCs w:val="22"/>
        </w:rPr>
        <w:t xml:space="preserve">Pour sa part, Howlett soutient que la principale source d’échec des politiques publiques basées sur la preuve réside dans l’incapacité des administrations publiques à développer la </w:t>
      </w:r>
      <w:r w:rsidRPr="004E58B5">
        <w:rPr>
          <w:rFonts w:cs="Bembo MT Std"/>
          <w:i/>
          <w:iCs/>
          <w:szCs w:val="22"/>
        </w:rPr>
        <w:t>capacité d’analyse polit</w:t>
      </w:r>
      <w:r w:rsidRPr="004E58B5">
        <w:rPr>
          <w:rFonts w:cs="Bembo MT Std"/>
          <w:i/>
          <w:iCs/>
          <w:szCs w:val="22"/>
        </w:rPr>
        <w:t>i</w:t>
      </w:r>
      <w:r w:rsidRPr="004E58B5">
        <w:rPr>
          <w:rFonts w:cs="Bembo MT Std"/>
          <w:i/>
          <w:iCs/>
          <w:szCs w:val="22"/>
        </w:rPr>
        <w:t xml:space="preserve">que </w:t>
      </w:r>
      <w:r w:rsidRPr="004E58B5">
        <w:rPr>
          <w:rFonts w:cs="Bembo MT Std"/>
          <w:szCs w:val="22"/>
        </w:rPr>
        <w:t>(CAP) nécessaire pour en soutenir la mise en œuvre. Ainsi, l’opérationnalisation des PBP se ferait d’abord par la CAP qui impl</w:t>
      </w:r>
      <w:r w:rsidRPr="004E58B5">
        <w:rPr>
          <w:rFonts w:cs="Bembo MT Std"/>
          <w:szCs w:val="22"/>
        </w:rPr>
        <w:t>i</w:t>
      </w:r>
      <w:r w:rsidRPr="004E58B5">
        <w:rPr>
          <w:rFonts w:cs="Bembo MT Std"/>
          <w:szCs w:val="22"/>
        </w:rPr>
        <w:t>que d’être mesure d’utiliser les outils techniques liés à la politique, d’en faire la diffusion et, surtout, de les incorporer à une planification à moyen et long terme (2009, p. 163). Or, cette question est étroit</w:t>
      </w:r>
      <w:r w:rsidRPr="004E58B5">
        <w:rPr>
          <w:rFonts w:cs="Bembo MT Std"/>
          <w:szCs w:val="22"/>
        </w:rPr>
        <w:t>e</w:t>
      </w:r>
      <w:r w:rsidRPr="004E58B5">
        <w:rPr>
          <w:rFonts w:cs="Bembo MT Std"/>
          <w:szCs w:val="22"/>
        </w:rPr>
        <w:t xml:space="preserve">ment liée à celle des ressources, soulevée par Slavin, mais aussi à la capacité des acteurs à développer une telle capacité. Ce qui dans le cas des politiques éducatives se fait en partie par l’administration centrale, mais aussi au niveau des instances intermédiaires et locales. Cela nous enjoint à problématiser l’intégration de l’EBP chez les professionnels de l’éducation. </w:t>
      </w:r>
    </w:p>
    <w:p w14:paraId="069B45F9" w14:textId="77777777" w:rsidR="002C09F6" w:rsidRDefault="002C09F6" w:rsidP="002C09F6">
      <w:pPr>
        <w:spacing w:before="120" w:after="120"/>
        <w:jc w:val="both"/>
        <w:rPr>
          <w:szCs w:val="18"/>
        </w:rPr>
      </w:pPr>
    </w:p>
    <w:p w14:paraId="0DD81A8E" w14:textId="77777777" w:rsidR="002C09F6" w:rsidRPr="004E58B5" w:rsidRDefault="002C09F6" w:rsidP="002C09F6">
      <w:pPr>
        <w:pStyle w:val="a"/>
      </w:pPr>
      <w:r w:rsidRPr="004E58B5">
        <w:t>Profe</w:t>
      </w:r>
      <w:r>
        <w:t>ssionnels de l’éducation et EBP</w:t>
      </w:r>
    </w:p>
    <w:p w14:paraId="367F7CCC" w14:textId="77777777" w:rsidR="002C09F6" w:rsidRDefault="002C09F6" w:rsidP="002C09F6">
      <w:pPr>
        <w:spacing w:before="120" w:after="120"/>
        <w:jc w:val="both"/>
        <w:rPr>
          <w:rFonts w:cs="Bembo MT Std"/>
          <w:szCs w:val="22"/>
        </w:rPr>
      </w:pPr>
    </w:p>
    <w:p w14:paraId="53E37553" w14:textId="77777777" w:rsidR="002C09F6" w:rsidRPr="004E58B5" w:rsidRDefault="002C09F6" w:rsidP="002C09F6">
      <w:pPr>
        <w:spacing w:before="120" w:after="120"/>
        <w:jc w:val="both"/>
        <w:rPr>
          <w:rFonts w:cs="Bembo MT Std"/>
          <w:szCs w:val="22"/>
        </w:rPr>
      </w:pPr>
      <w:r w:rsidRPr="004E58B5">
        <w:rPr>
          <w:rFonts w:cs="Bembo MT Std"/>
          <w:szCs w:val="22"/>
        </w:rPr>
        <w:t>La mise en œuvre des politiques éducatives définie par l’EBP n’implique pas qu’un débat sur leur opérationnalisation financière ou technique. En effet, un processus de construction de sens chez les a</w:t>
      </w:r>
      <w:r w:rsidRPr="004E58B5">
        <w:rPr>
          <w:rFonts w:cs="Bembo MT Std"/>
          <w:szCs w:val="22"/>
        </w:rPr>
        <w:t>c</w:t>
      </w:r>
      <w:r w:rsidRPr="004E58B5">
        <w:rPr>
          <w:rFonts w:cs="Bembo MT Std"/>
          <w:szCs w:val="22"/>
        </w:rPr>
        <w:t>teurs professionnels est inhérent à l’intégration des outils de l’EBP. De plus, un questionnement rejoint la critique ontologique sur le sens de la recherche éducative et porte sur la nature de l’action professio</w:t>
      </w:r>
      <w:r w:rsidRPr="004E58B5">
        <w:rPr>
          <w:rFonts w:cs="Bembo MT Std"/>
          <w:szCs w:val="22"/>
        </w:rPr>
        <w:t>n</w:t>
      </w:r>
      <w:r w:rsidRPr="004E58B5">
        <w:rPr>
          <w:rFonts w:cs="Bembo MT Std"/>
          <w:szCs w:val="22"/>
        </w:rPr>
        <w:t xml:space="preserve">nelle en éducation. Enfin, selon l’idée que l’EBP contribue à l’institutionnalisation de la NGP, elle peut devenir un facteur d’imputabilité. On peut alors s’interroger sur la pression exercée sur les instances éducatives et leurs personnels par les exigences d’évaluation qui y sont liés. </w:t>
      </w:r>
    </w:p>
    <w:p w14:paraId="5818DB79" w14:textId="77777777" w:rsidR="002C09F6" w:rsidRPr="004E58B5" w:rsidRDefault="002C09F6" w:rsidP="002C09F6">
      <w:pPr>
        <w:spacing w:before="120" w:after="120"/>
        <w:jc w:val="both"/>
        <w:rPr>
          <w:rFonts w:cs="Bembo MT Std"/>
          <w:szCs w:val="22"/>
        </w:rPr>
      </w:pPr>
      <w:r w:rsidRPr="004E58B5">
        <w:rPr>
          <w:rFonts w:cs="Bembo MT Std"/>
          <w:szCs w:val="22"/>
        </w:rPr>
        <w:t>Biesta formule la question ainsi et argue que l’EBP n’est pas un cadre de travail neutre qui peut être appliqué à toutes les pratiques professionnelles, mais qu’il est plutôt porteur d’une conception spéc</w:t>
      </w:r>
      <w:r w:rsidRPr="004E58B5">
        <w:rPr>
          <w:rFonts w:cs="Bembo MT Std"/>
          <w:szCs w:val="22"/>
        </w:rPr>
        <w:t>i</w:t>
      </w:r>
      <w:r w:rsidRPr="004E58B5">
        <w:rPr>
          <w:rFonts w:cs="Bembo MT Std"/>
          <w:szCs w:val="22"/>
        </w:rPr>
        <w:t>fique</w:t>
      </w:r>
      <w:r>
        <w:rPr>
          <w:rFonts w:cs="Bembo MT Std"/>
          <w:szCs w:val="22"/>
        </w:rPr>
        <w:t xml:space="preserve"> [179] </w:t>
      </w:r>
      <w:r w:rsidRPr="004E58B5">
        <w:rPr>
          <w:rFonts w:cs="Bembo MT Std"/>
          <w:szCs w:val="22"/>
        </w:rPr>
        <w:t>de ces pratiques (2007, p. 6). Elle souligne que contrair</w:t>
      </w:r>
      <w:r w:rsidRPr="004E58B5">
        <w:rPr>
          <w:rFonts w:cs="Bembo MT Std"/>
          <w:szCs w:val="22"/>
        </w:rPr>
        <w:t>e</w:t>
      </w:r>
      <w:r w:rsidRPr="004E58B5">
        <w:rPr>
          <w:rFonts w:cs="Bembo MT Std"/>
          <w:szCs w:val="22"/>
        </w:rPr>
        <w:t>ment à d’autres domaines, notamment à la médecine, l’interaction e</w:t>
      </w:r>
      <w:r w:rsidRPr="004E58B5">
        <w:rPr>
          <w:rFonts w:cs="Bembo MT Std"/>
          <w:szCs w:val="22"/>
        </w:rPr>
        <w:t>n</w:t>
      </w:r>
      <w:r w:rsidRPr="004E58B5">
        <w:rPr>
          <w:rFonts w:cs="Bembo MT Std"/>
          <w:szCs w:val="22"/>
        </w:rPr>
        <w:t>se</w:t>
      </w:r>
      <w:r w:rsidRPr="004E58B5">
        <w:rPr>
          <w:rFonts w:cs="Bembo MT Std"/>
          <w:szCs w:val="22"/>
        </w:rPr>
        <w:t>i</w:t>
      </w:r>
      <w:r w:rsidRPr="004E58B5">
        <w:rPr>
          <w:rFonts w:cs="Bembo MT Std"/>
          <w:szCs w:val="22"/>
        </w:rPr>
        <w:t>gnant-élève est d’abord de nature symbolique, c’est-à-dire qu’elle est fonction d’une construction mutuelle qui permet l’apprentissage. Pour Biesta (2007), la mise en place de dispositifs techniques comme guide aux pratiques ne peut prendre en compte cette forme d’interaction. « Dans ce cas, il est question du fondement même de l’action éducative : le jugement professionnel des enseignants est d</w:t>
      </w:r>
      <w:r w:rsidRPr="004E58B5">
        <w:rPr>
          <w:rFonts w:cs="Bembo MT Std"/>
          <w:szCs w:val="22"/>
        </w:rPr>
        <w:t>a</w:t>
      </w:r>
      <w:r w:rsidRPr="004E58B5">
        <w:rPr>
          <w:rFonts w:cs="Bembo MT Std"/>
          <w:szCs w:val="22"/>
        </w:rPr>
        <w:t>vantage orienté par des questions de valeurs que par des questions techniques » (Ta</w:t>
      </w:r>
      <w:r w:rsidRPr="004E58B5">
        <w:rPr>
          <w:rFonts w:cs="Bembo MT Std"/>
          <w:szCs w:val="22"/>
        </w:rPr>
        <w:t>r</w:t>
      </w:r>
      <w:r w:rsidRPr="004E58B5">
        <w:rPr>
          <w:rFonts w:cs="Bembo MT Std"/>
          <w:szCs w:val="22"/>
        </w:rPr>
        <w:t xml:space="preserve">dif et Lessard, 1999 dans Saussez et Lessard, 2009, p. 130). </w:t>
      </w:r>
    </w:p>
    <w:p w14:paraId="4CA8A77E" w14:textId="77777777" w:rsidR="002C09F6" w:rsidRPr="004E58B5" w:rsidRDefault="002C09F6" w:rsidP="002C09F6">
      <w:pPr>
        <w:spacing w:before="120" w:after="120"/>
        <w:jc w:val="both"/>
        <w:rPr>
          <w:rFonts w:cs="Bembo MT Std"/>
          <w:szCs w:val="22"/>
        </w:rPr>
      </w:pPr>
      <w:r w:rsidRPr="004E58B5">
        <w:rPr>
          <w:rFonts w:cs="Bembo MT Std"/>
          <w:szCs w:val="22"/>
        </w:rPr>
        <w:t>Saussez et Lessard (2009) soulignent par ailleurs que le rôle de l’enseignant comme praticien réflexif, qui a besoin de connaissances qui nourrissent ses délibérations pratiques, plutôt que de solutions techniques directement applicables, est évacué de l’EBP. Celle-ci n</w:t>
      </w:r>
      <w:r w:rsidRPr="004E58B5">
        <w:rPr>
          <w:rFonts w:cs="Bembo MT Std"/>
          <w:szCs w:val="22"/>
        </w:rPr>
        <w:t>é</w:t>
      </w:r>
      <w:r w:rsidRPr="004E58B5">
        <w:rPr>
          <w:rFonts w:cs="Bembo MT Std"/>
          <w:szCs w:val="22"/>
        </w:rPr>
        <w:t>gligerait l’importance du jugement professionnel des enseignants, se concentrant plutôt du côté d’une tâche routinisée autour de dime</w:t>
      </w:r>
      <w:r w:rsidRPr="004E58B5">
        <w:rPr>
          <w:rFonts w:cs="Bembo MT Std"/>
          <w:szCs w:val="22"/>
        </w:rPr>
        <w:t>n</w:t>
      </w:r>
      <w:r w:rsidRPr="004E58B5">
        <w:rPr>
          <w:rFonts w:cs="Bembo MT Std"/>
          <w:szCs w:val="22"/>
        </w:rPr>
        <w:t>sions techniques. Cela met en exergue l’écueil d’adaptabilité conte</w:t>
      </w:r>
      <w:r w:rsidRPr="004E58B5">
        <w:rPr>
          <w:rFonts w:cs="Bembo MT Std"/>
          <w:szCs w:val="22"/>
        </w:rPr>
        <w:t>x</w:t>
      </w:r>
      <w:r w:rsidRPr="004E58B5">
        <w:rPr>
          <w:rFonts w:cs="Bembo MT Std"/>
          <w:szCs w:val="22"/>
        </w:rPr>
        <w:t>tuelle de l’EBP que doit venir combler le jugement professionnel des enseignants. Biesta fait à nouveau écho à cette critique en soulignant l’importance de prendre en compte la notion de « désirabilité » co</w:t>
      </w:r>
      <w:r w:rsidRPr="004E58B5">
        <w:rPr>
          <w:rFonts w:cs="Bembo MT Std"/>
          <w:szCs w:val="22"/>
        </w:rPr>
        <w:t>m</w:t>
      </w:r>
      <w:r w:rsidRPr="004E58B5">
        <w:rPr>
          <w:rFonts w:cs="Bembo MT Std"/>
          <w:szCs w:val="22"/>
        </w:rPr>
        <w:t>me critère de l’action éducative. Il existe un principe moral qui so</w:t>
      </w:r>
      <w:r w:rsidRPr="004E58B5">
        <w:rPr>
          <w:rFonts w:cs="Bembo MT Std"/>
          <w:szCs w:val="22"/>
        </w:rPr>
        <w:t>u</w:t>
      </w:r>
      <w:r w:rsidRPr="004E58B5">
        <w:rPr>
          <w:rFonts w:cs="Bembo MT Std"/>
          <w:szCs w:val="22"/>
        </w:rPr>
        <w:t>tient que, même si l’on connaît la méthode la plus efficace d’agir pour atteindre un certain but, nous pouvons décider d’agir autrement. La connaissance de l’efficacité des interventions éducatives n’est pas su</w:t>
      </w:r>
      <w:r w:rsidRPr="004E58B5">
        <w:rPr>
          <w:rFonts w:cs="Bembo MT Std"/>
          <w:szCs w:val="22"/>
        </w:rPr>
        <w:t>f</w:t>
      </w:r>
      <w:r w:rsidRPr="004E58B5">
        <w:rPr>
          <w:rFonts w:cs="Bembo MT Std"/>
          <w:szCs w:val="22"/>
        </w:rPr>
        <w:t>fisante pour prendre une décision dans la pratique éducative. La que</w:t>
      </w:r>
      <w:r w:rsidRPr="004E58B5">
        <w:rPr>
          <w:rFonts w:cs="Bembo MT Std"/>
          <w:szCs w:val="22"/>
        </w:rPr>
        <w:t>s</w:t>
      </w:r>
      <w:r w:rsidRPr="004E58B5">
        <w:rPr>
          <w:rFonts w:cs="Bembo MT Std"/>
          <w:szCs w:val="22"/>
        </w:rPr>
        <w:t>tion la plus importante est alors celle du potentiel éducatif (la désirab</w:t>
      </w:r>
      <w:r w:rsidRPr="004E58B5">
        <w:rPr>
          <w:rFonts w:cs="Bembo MT Std"/>
          <w:szCs w:val="22"/>
        </w:rPr>
        <w:t>i</w:t>
      </w:r>
      <w:r w:rsidRPr="004E58B5">
        <w:rPr>
          <w:rFonts w:cs="Bembo MT Std"/>
          <w:szCs w:val="22"/>
        </w:rPr>
        <w:t xml:space="preserve">lité des opportunités d’apprentissage conséquentes à l’action) plutôt que son efficacité. </w:t>
      </w:r>
    </w:p>
    <w:p w14:paraId="7D2E743F" w14:textId="77777777" w:rsidR="002C09F6" w:rsidRDefault="002C09F6" w:rsidP="002C09F6">
      <w:pPr>
        <w:spacing w:before="120" w:after="120"/>
        <w:jc w:val="both"/>
        <w:rPr>
          <w:szCs w:val="18"/>
        </w:rPr>
      </w:pPr>
    </w:p>
    <w:p w14:paraId="7A2E8F2B" w14:textId="77777777" w:rsidR="002C09F6" w:rsidRPr="004E58B5" w:rsidRDefault="002C09F6" w:rsidP="002C09F6">
      <w:pPr>
        <w:pStyle w:val="a"/>
      </w:pPr>
      <w:r w:rsidRPr="004E58B5">
        <w:t>Traduction et interprétation</w:t>
      </w:r>
      <w:r>
        <w:t xml:space="preserve"> de l’EBP</w:t>
      </w:r>
      <w:r>
        <w:br/>
      </w:r>
      <w:r w:rsidRPr="004E58B5">
        <w:t>par les acteurs professio</w:t>
      </w:r>
      <w:r w:rsidRPr="004E58B5">
        <w:t>n</w:t>
      </w:r>
      <w:r w:rsidRPr="004E58B5">
        <w:t xml:space="preserve">nels </w:t>
      </w:r>
    </w:p>
    <w:p w14:paraId="67374F3E" w14:textId="77777777" w:rsidR="002C09F6" w:rsidRDefault="002C09F6" w:rsidP="002C09F6">
      <w:pPr>
        <w:spacing w:before="120" w:after="120"/>
        <w:jc w:val="both"/>
        <w:rPr>
          <w:rFonts w:cs="Bembo MT Std"/>
          <w:szCs w:val="22"/>
        </w:rPr>
      </w:pPr>
    </w:p>
    <w:p w14:paraId="4FE7E9A5" w14:textId="77777777" w:rsidR="002C09F6" w:rsidRPr="004E58B5" w:rsidRDefault="002C09F6" w:rsidP="002C09F6">
      <w:pPr>
        <w:spacing w:before="120" w:after="120"/>
        <w:jc w:val="both"/>
        <w:rPr>
          <w:rFonts w:cs="Bembo MT Std"/>
          <w:szCs w:val="22"/>
        </w:rPr>
      </w:pPr>
      <w:r w:rsidRPr="004E58B5">
        <w:rPr>
          <w:rFonts w:cs="Bembo MT Std"/>
          <w:szCs w:val="22"/>
        </w:rPr>
        <w:t>Comme le notent Coburn et Talbert (2006), les administrateurs scolaires doivent juger des recherches utilisées. Cependant, ce qui doit être considéré comme une preuve valide, comment cette preuve doit être utilisée, et ce qui doit être considéré comme une recherche de haut niveau, ne va pas de soi. Il y a un processus de construction de sens (Coburn et Talbert évoquent à cet égard les travaux de Spi</w:t>
      </w:r>
      <w:r w:rsidRPr="004E58B5">
        <w:rPr>
          <w:rFonts w:cs="Bembo MT Std"/>
          <w:szCs w:val="22"/>
        </w:rPr>
        <w:t>l</w:t>
      </w:r>
      <w:r w:rsidRPr="004E58B5">
        <w:rPr>
          <w:rFonts w:cs="Bembo MT Std"/>
          <w:szCs w:val="22"/>
        </w:rPr>
        <w:t>lane)</w:t>
      </w:r>
      <w:r>
        <w:rPr>
          <w:rFonts w:cs="Bembo MT Std"/>
          <w:szCs w:val="22"/>
        </w:rPr>
        <w:t xml:space="preserve"> [180] </w:t>
      </w:r>
      <w:r w:rsidRPr="004E58B5">
        <w:rPr>
          <w:rFonts w:cs="Bembo MT Std"/>
          <w:szCs w:val="22"/>
        </w:rPr>
        <w:t>autour de l’utilisation de la preuve scientifique par les admini</w:t>
      </w:r>
      <w:r w:rsidRPr="004E58B5">
        <w:rPr>
          <w:rFonts w:cs="Bembo MT Std"/>
          <w:szCs w:val="22"/>
        </w:rPr>
        <w:t>s</w:t>
      </w:r>
      <w:r w:rsidRPr="004E58B5">
        <w:rPr>
          <w:rFonts w:cs="Bembo MT Std"/>
          <w:szCs w:val="22"/>
        </w:rPr>
        <w:t>trateurs scolaires. On peut aussi y voir un lien avec l’enjeu de la cap</w:t>
      </w:r>
      <w:r w:rsidRPr="004E58B5">
        <w:rPr>
          <w:rFonts w:cs="Bembo MT Std"/>
          <w:szCs w:val="22"/>
        </w:rPr>
        <w:t>a</w:t>
      </w:r>
      <w:r w:rsidRPr="004E58B5">
        <w:rPr>
          <w:rFonts w:cs="Bembo MT Std"/>
          <w:szCs w:val="22"/>
        </w:rPr>
        <w:t xml:space="preserve">cité d’analyse des administrations scolaires, évoqué par Howlett (2009). </w:t>
      </w:r>
    </w:p>
    <w:p w14:paraId="0EFB3CE8" w14:textId="77777777" w:rsidR="002C09F6" w:rsidRPr="004E58B5" w:rsidRDefault="002C09F6" w:rsidP="002C09F6">
      <w:pPr>
        <w:spacing w:before="120" w:after="120"/>
        <w:jc w:val="both"/>
        <w:rPr>
          <w:rFonts w:cs="Bembo MT Std"/>
          <w:szCs w:val="22"/>
        </w:rPr>
      </w:pPr>
      <w:r w:rsidRPr="004E58B5">
        <w:rPr>
          <w:rFonts w:cs="Bembo MT Std"/>
          <w:szCs w:val="22"/>
        </w:rPr>
        <w:t>Coburn et Talbert (2006) montrent que la conception de la preuve n’est pas la même chez les divers personnels des systèmes éducatifs. Ils soutiennent que ces conceptions influent sur la réception de l’EBP ainsi que sur son articulation avec les instances éducatives. Les adm</w:t>
      </w:r>
      <w:r w:rsidRPr="004E58B5">
        <w:rPr>
          <w:rFonts w:cs="Bembo MT Std"/>
          <w:szCs w:val="22"/>
        </w:rPr>
        <w:t>i</w:t>
      </w:r>
      <w:r w:rsidRPr="004E58B5">
        <w:rPr>
          <w:rFonts w:cs="Bembo MT Std"/>
          <w:szCs w:val="22"/>
        </w:rPr>
        <w:t>nistrateurs dont les tâches demandent de considérer la recherche ont tendance à avoir une conception plus élaborée de la preuve et de la recherche, plus près de la signification qui leur est accordée dans les politiques fédérales, que leurs collègues enseignants. Ils ont aussi te</w:t>
      </w:r>
      <w:r w:rsidRPr="004E58B5">
        <w:rPr>
          <w:rFonts w:cs="Bembo MT Std"/>
          <w:szCs w:val="22"/>
        </w:rPr>
        <w:t>n</w:t>
      </w:r>
      <w:r w:rsidRPr="004E58B5">
        <w:rPr>
          <w:rFonts w:cs="Bembo MT Std"/>
          <w:szCs w:val="22"/>
        </w:rPr>
        <w:t>dance à accorder une importance capitale à la recherche dans leur pr</w:t>
      </w:r>
      <w:r w:rsidRPr="004E58B5">
        <w:rPr>
          <w:rFonts w:cs="Bembo MT Std"/>
          <w:szCs w:val="22"/>
        </w:rPr>
        <w:t>a</w:t>
      </w:r>
      <w:r w:rsidRPr="004E58B5">
        <w:rPr>
          <w:rFonts w:cs="Bembo MT Std"/>
          <w:szCs w:val="22"/>
        </w:rPr>
        <w:t>tique. En fait, la pression mise sur les cadres supérieurs pour qu’ils justifient leurs décisions à partir de données probantes explique pr</w:t>
      </w:r>
      <w:r w:rsidRPr="004E58B5">
        <w:rPr>
          <w:rFonts w:cs="Bembo MT Std"/>
          <w:szCs w:val="22"/>
        </w:rPr>
        <w:t>o</w:t>
      </w:r>
      <w:r w:rsidRPr="004E58B5">
        <w:rPr>
          <w:rFonts w:cs="Bembo MT Std"/>
          <w:szCs w:val="22"/>
        </w:rPr>
        <w:t>bablement ce groupement naturel des idées en fonction de la position hiérarchique. De la même manière, les points de vue des administr</w:t>
      </w:r>
      <w:r w:rsidRPr="004E58B5">
        <w:rPr>
          <w:rFonts w:cs="Bembo MT Std"/>
          <w:szCs w:val="22"/>
        </w:rPr>
        <w:t>a</w:t>
      </w:r>
      <w:r w:rsidRPr="004E58B5">
        <w:rPr>
          <w:rFonts w:cs="Bembo MT Std"/>
          <w:szCs w:val="22"/>
        </w:rPr>
        <w:t>teurs de première ligne, situés hiérarchiquement entre les administr</w:t>
      </w:r>
      <w:r w:rsidRPr="004E58B5">
        <w:rPr>
          <w:rFonts w:cs="Bembo MT Std"/>
          <w:szCs w:val="22"/>
        </w:rPr>
        <w:t>a</w:t>
      </w:r>
      <w:r w:rsidRPr="004E58B5">
        <w:rPr>
          <w:rFonts w:cs="Bembo MT Std"/>
          <w:szCs w:val="22"/>
        </w:rPr>
        <w:t>teurs de haut niveau et les enseignants, sont plus mitigés. Ils doivent effectivement agir comme lien entre les directives des têtes dirigea</w:t>
      </w:r>
      <w:r w:rsidRPr="004E58B5">
        <w:rPr>
          <w:rFonts w:cs="Bembo MT Std"/>
          <w:szCs w:val="22"/>
        </w:rPr>
        <w:t>n</w:t>
      </w:r>
      <w:r w:rsidRPr="004E58B5">
        <w:rPr>
          <w:rFonts w:cs="Bembo MT Std"/>
          <w:szCs w:val="22"/>
        </w:rPr>
        <w:t>tes et la rétroaction effective des enseignants. Ils doivent considérer des éléments de différente nature dans leur prise de décision. Ces a</w:t>
      </w:r>
      <w:r w:rsidRPr="004E58B5">
        <w:rPr>
          <w:rFonts w:cs="Bembo MT Std"/>
          <w:szCs w:val="22"/>
        </w:rPr>
        <w:t>c</w:t>
      </w:r>
      <w:r w:rsidRPr="004E58B5">
        <w:rPr>
          <w:rFonts w:cs="Bembo MT Std"/>
          <w:szCs w:val="22"/>
        </w:rPr>
        <w:t>teurs du niveau intermédiaire détiennent donc les positions les plus modérées : ils soutiennent l’évaluation de la preuve selon de multiples mesures et ont une attitude principalement sceptique ou stratégique par rapport à la recherche. Les enseignants détiennent de manière un</w:t>
      </w:r>
      <w:r w:rsidRPr="004E58B5">
        <w:rPr>
          <w:rFonts w:cs="Bembo MT Std"/>
          <w:szCs w:val="22"/>
        </w:rPr>
        <w:t>i</w:t>
      </w:r>
      <w:r w:rsidRPr="004E58B5">
        <w:rPr>
          <w:rFonts w:cs="Bembo MT Std"/>
          <w:szCs w:val="22"/>
        </w:rPr>
        <w:t>voque les conceptions les plus éloignées de celle véhiculée par le gouvernement fédéral américain. L’approche des enseignants, les a</w:t>
      </w:r>
      <w:r w:rsidRPr="004E58B5">
        <w:rPr>
          <w:rFonts w:cs="Bembo MT Std"/>
          <w:szCs w:val="22"/>
        </w:rPr>
        <w:t>c</w:t>
      </w:r>
      <w:r w:rsidRPr="004E58B5">
        <w:rPr>
          <w:rFonts w:cs="Bembo MT Std"/>
          <w:szCs w:val="22"/>
        </w:rPr>
        <w:t xml:space="preserve">teurs du terrain, est centrée sur les processus d’apprentissage, plutôt que sur les résultats. Ils accordent à leur jugement une plus grande valeur : leurs observations au quotidien peuvent expliquer ce que les chiffres échouent à démontrer. </w:t>
      </w:r>
    </w:p>
    <w:p w14:paraId="575C3B37" w14:textId="77777777" w:rsidR="002C09F6" w:rsidRPr="004E58B5" w:rsidRDefault="002C09F6" w:rsidP="002C09F6">
      <w:pPr>
        <w:spacing w:before="120" w:after="120"/>
        <w:jc w:val="both"/>
        <w:rPr>
          <w:rFonts w:cs="Bembo MT Std"/>
          <w:szCs w:val="22"/>
        </w:rPr>
      </w:pPr>
      <w:r w:rsidRPr="004E58B5">
        <w:rPr>
          <w:rFonts w:cs="Bembo MT Std"/>
          <w:szCs w:val="22"/>
        </w:rPr>
        <w:t>Coburn et Talbert (2006) s’emploient à démontrer que les admini</w:t>
      </w:r>
      <w:r w:rsidRPr="004E58B5">
        <w:rPr>
          <w:rFonts w:cs="Bembo MT Std"/>
          <w:szCs w:val="22"/>
        </w:rPr>
        <w:t>s</w:t>
      </w:r>
      <w:r w:rsidRPr="004E58B5">
        <w:rPr>
          <w:rFonts w:cs="Bembo MT Std"/>
          <w:szCs w:val="22"/>
        </w:rPr>
        <w:t xml:space="preserve">trateurs scolaires ont un rôle complexe de production de sens </w:t>
      </w:r>
      <w:r w:rsidRPr="004E58B5">
        <w:rPr>
          <w:rFonts w:cs="Bembo MT Std"/>
          <w:i/>
          <w:iCs/>
          <w:szCs w:val="22"/>
        </w:rPr>
        <w:t>(sens</w:t>
      </w:r>
      <w:r w:rsidRPr="004E58B5">
        <w:rPr>
          <w:rFonts w:cs="Bembo MT Std"/>
          <w:i/>
          <w:iCs/>
          <w:szCs w:val="22"/>
        </w:rPr>
        <w:t>e</w:t>
      </w:r>
      <w:r w:rsidRPr="004E58B5">
        <w:rPr>
          <w:rFonts w:cs="Bembo MT Std"/>
          <w:i/>
          <w:iCs/>
          <w:szCs w:val="22"/>
        </w:rPr>
        <w:t xml:space="preserve">making) </w:t>
      </w:r>
      <w:r w:rsidRPr="004E58B5">
        <w:rPr>
          <w:rFonts w:cs="Bembo MT Std"/>
          <w:szCs w:val="22"/>
        </w:rPr>
        <w:t>inhérent à la mise en œuvre de politiques éducatives basées sur la preuve et un rôle de médiation afin de favoriser la coh</w:t>
      </w:r>
      <w:r w:rsidRPr="004E58B5">
        <w:rPr>
          <w:rFonts w:cs="Bembo MT Std"/>
          <w:szCs w:val="22"/>
        </w:rPr>
        <w:t>é</w:t>
      </w:r>
      <w:r w:rsidRPr="004E58B5">
        <w:rPr>
          <w:rFonts w:cs="Bembo MT Std"/>
          <w:szCs w:val="22"/>
        </w:rPr>
        <w:t>sion des niveaux organisationnels. Ces administrateurs pourraient à la fois pr</w:t>
      </w:r>
      <w:r w:rsidRPr="004E58B5">
        <w:rPr>
          <w:rFonts w:cs="Bembo MT Std"/>
          <w:szCs w:val="22"/>
        </w:rPr>
        <w:t>é</w:t>
      </w:r>
      <w:r w:rsidRPr="004E58B5">
        <w:rPr>
          <w:rFonts w:cs="Bembo MT Std"/>
          <w:szCs w:val="22"/>
        </w:rPr>
        <w:t>senter et relativiser la preuve et, par là, permettre l’intégration de ce type de démarche à la culture scolaire. Dans cette optique, il n’y a pas</w:t>
      </w:r>
      <w:r>
        <w:rPr>
          <w:rFonts w:cs="Bembo MT Std"/>
          <w:szCs w:val="22"/>
        </w:rPr>
        <w:t xml:space="preserve"> [181]</w:t>
      </w:r>
      <w:r w:rsidRPr="004E58B5">
        <w:rPr>
          <w:rFonts w:cs="Bembo MT Std"/>
          <w:szCs w:val="22"/>
        </w:rPr>
        <w:t xml:space="preserve"> transformation du noyau technique par une instrumentation qui lui est exogène, mais plutôt une appropriation et une transformation des dispositifs pour correspondre aux besoins des professionnels. </w:t>
      </w:r>
    </w:p>
    <w:p w14:paraId="085889E5" w14:textId="77777777" w:rsidR="002C09F6" w:rsidRPr="004E58B5" w:rsidRDefault="002C09F6" w:rsidP="002C09F6">
      <w:pPr>
        <w:spacing w:before="120" w:after="120"/>
        <w:jc w:val="both"/>
        <w:rPr>
          <w:rFonts w:cs="Bembo MT Std"/>
          <w:szCs w:val="22"/>
        </w:rPr>
      </w:pPr>
      <w:r w:rsidRPr="004E58B5">
        <w:rPr>
          <w:rFonts w:cs="Bembo MT Std"/>
          <w:szCs w:val="22"/>
        </w:rPr>
        <w:t>Honig et Coburn (2008) soutiennent que cette médiation sera d’autant plus efficace que les cadres intermédiaires utiliseront diff</w:t>
      </w:r>
      <w:r w:rsidRPr="004E58B5">
        <w:rPr>
          <w:rFonts w:cs="Bembo MT Std"/>
          <w:szCs w:val="22"/>
        </w:rPr>
        <w:t>é</w:t>
      </w:r>
      <w:r w:rsidRPr="004E58B5">
        <w:rPr>
          <w:rFonts w:cs="Bembo MT Std"/>
          <w:szCs w:val="22"/>
        </w:rPr>
        <w:t>rents types de savoirs et de données, à la fois les données probantes et aussi les données d’expérience. Il importe en effet de coupler les do</w:t>
      </w:r>
      <w:r w:rsidRPr="004E58B5">
        <w:rPr>
          <w:rFonts w:cs="Bembo MT Std"/>
          <w:szCs w:val="22"/>
        </w:rPr>
        <w:t>n</w:t>
      </w:r>
      <w:r w:rsidRPr="004E58B5">
        <w:rPr>
          <w:rFonts w:cs="Bembo MT Std"/>
          <w:szCs w:val="22"/>
        </w:rPr>
        <w:t>nées probantes aux savoirs d’expérience des acteurs, car ces s</w:t>
      </w:r>
      <w:r w:rsidRPr="004E58B5">
        <w:rPr>
          <w:rFonts w:cs="Bembo MT Std"/>
          <w:szCs w:val="22"/>
        </w:rPr>
        <w:t>a</w:t>
      </w:r>
      <w:r w:rsidRPr="004E58B5">
        <w:rPr>
          <w:rFonts w:cs="Bembo MT Std"/>
          <w:szCs w:val="22"/>
        </w:rPr>
        <w:t xml:space="preserve">voirs médiatisent et filtrent les données probantes (Coburn </w:t>
      </w:r>
      <w:r w:rsidRPr="004E58B5">
        <w:rPr>
          <w:rFonts w:cs="Bembo MT Std"/>
          <w:i/>
          <w:iCs/>
          <w:szCs w:val="22"/>
        </w:rPr>
        <w:t>et al.</w:t>
      </w:r>
      <w:r w:rsidRPr="004E58B5">
        <w:rPr>
          <w:rFonts w:cs="Bembo MT Std"/>
          <w:szCs w:val="22"/>
        </w:rPr>
        <w:t>, 2009). Même si l’EBP rejette les savoirs d’expérience, les admini</w:t>
      </w:r>
      <w:r w:rsidRPr="004E58B5">
        <w:rPr>
          <w:rFonts w:cs="Bembo MT Std"/>
          <w:szCs w:val="22"/>
        </w:rPr>
        <w:t>s</w:t>
      </w:r>
      <w:r w:rsidRPr="004E58B5">
        <w:rPr>
          <w:rFonts w:cs="Bembo MT Std"/>
          <w:szCs w:val="22"/>
        </w:rPr>
        <w:t>trateurs y réfèrent, car ils sont ainsi mieux à même de construire des stratégies de mise en œuvre appropriées. Ces auteures montrent aussi que les usages des données probantes sont multiples : s’il faut se me</w:t>
      </w:r>
      <w:r w:rsidRPr="004E58B5">
        <w:rPr>
          <w:rFonts w:cs="Bembo MT Std"/>
          <w:szCs w:val="22"/>
        </w:rPr>
        <w:t>t</w:t>
      </w:r>
      <w:r w:rsidRPr="004E58B5">
        <w:rPr>
          <w:rFonts w:cs="Bembo MT Std"/>
          <w:szCs w:val="22"/>
        </w:rPr>
        <w:t>tre à la recherche de ces données, attirer l’attention sur elles ou au contraire l’éloigner, il faut surtout les interpréter. Or, ces données sont souvent ambiguës dans leur signification et dans leur traduction en action. Ce travail d’interprétation revêt une dimension fondamentalement polit</w:t>
      </w:r>
      <w:r w:rsidRPr="004E58B5">
        <w:rPr>
          <w:rFonts w:cs="Bembo MT Std"/>
          <w:szCs w:val="22"/>
        </w:rPr>
        <w:t>i</w:t>
      </w:r>
      <w:r w:rsidRPr="004E58B5">
        <w:rPr>
          <w:rFonts w:cs="Bembo MT Std"/>
          <w:szCs w:val="22"/>
        </w:rPr>
        <w:t>que. Paradoxalement, alors que l’EBP entend contou</w:t>
      </w:r>
      <w:r w:rsidRPr="004E58B5">
        <w:rPr>
          <w:rFonts w:cs="Bembo MT Std"/>
          <w:szCs w:val="22"/>
        </w:rPr>
        <w:t>r</w:t>
      </w:r>
      <w:r w:rsidRPr="004E58B5">
        <w:rPr>
          <w:rFonts w:cs="Bembo MT Std"/>
          <w:szCs w:val="22"/>
        </w:rPr>
        <w:t xml:space="preserve">ner ou réduire cette dimension dans la décision, elle est réintroduite par la nécessaire interprétation que les acteurs doivent faire de ce que la recherche est censée dire. L’EBP n’est pas l’antidote à la politique ; au contraire, parfois les données probantes deviennent des outils et des arguments d’une lutte politique. Cet usage plus symbolique que conceptuel de la recherche est contraire à ce que prescrit le modèle de l’EBP. </w:t>
      </w:r>
    </w:p>
    <w:p w14:paraId="47AED2A9" w14:textId="77777777" w:rsidR="002C09F6" w:rsidRPr="004E58B5" w:rsidRDefault="002C09F6" w:rsidP="002C09F6">
      <w:pPr>
        <w:spacing w:before="120" w:after="120"/>
        <w:jc w:val="both"/>
        <w:rPr>
          <w:rFonts w:cs="Bembo MT Std"/>
          <w:szCs w:val="22"/>
        </w:rPr>
      </w:pPr>
      <w:r w:rsidRPr="004E58B5">
        <w:rPr>
          <w:rFonts w:cs="Bembo MT Std"/>
          <w:szCs w:val="22"/>
        </w:rPr>
        <w:t>L’usage des données probantes apparaît donc plus complexe que le modèle de l’EBP ne le laisse croire. Il n’évacue pas le politique. Dans une étude longitudinale effectuée dans un district scolaire u</w:t>
      </w:r>
      <w:r w:rsidRPr="004E58B5">
        <w:rPr>
          <w:rFonts w:cs="Bembo MT Std"/>
          <w:szCs w:val="22"/>
        </w:rPr>
        <w:t>r</w:t>
      </w:r>
      <w:r w:rsidRPr="004E58B5">
        <w:rPr>
          <w:rFonts w:cs="Bembo MT Std"/>
          <w:szCs w:val="22"/>
        </w:rPr>
        <w:t xml:space="preserve">bain entre 2002 et 2005, Coburn </w:t>
      </w:r>
      <w:r w:rsidRPr="004E58B5">
        <w:rPr>
          <w:rFonts w:cs="Bembo MT Std"/>
          <w:i/>
          <w:iCs/>
          <w:szCs w:val="22"/>
        </w:rPr>
        <w:t>et al.</w:t>
      </w:r>
      <w:r w:rsidRPr="004E58B5">
        <w:rPr>
          <w:rFonts w:cs="Bembo MT Std"/>
          <w:szCs w:val="22"/>
        </w:rPr>
        <w:t xml:space="preserve"> (2009) documentent les mêmes phénom</w:t>
      </w:r>
      <w:r w:rsidRPr="004E58B5">
        <w:rPr>
          <w:rFonts w:cs="Bembo MT Std"/>
          <w:szCs w:val="22"/>
        </w:rPr>
        <w:t>è</w:t>
      </w:r>
      <w:r w:rsidRPr="004E58B5">
        <w:rPr>
          <w:rFonts w:cs="Bembo MT Std"/>
          <w:szCs w:val="22"/>
        </w:rPr>
        <w:t xml:space="preserve">nes. </w:t>
      </w:r>
    </w:p>
    <w:p w14:paraId="18D46747" w14:textId="77777777" w:rsidR="002C09F6" w:rsidRDefault="002C09F6" w:rsidP="002C09F6">
      <w:pPr>
        <w:spacing w:before="120" w:after="120"/>
        <w:jc w:val="both"/>
        <w:rPr>
          <w:szCs w:val="18"/>
        </w:rPr>
      </w:pPr>
    </w:p>
    <w:p w14:paraId="278AC604" w14:textId="77777777" w:rsidR="002C09F6" w:rsidRPr="004E58B5" w:rsidRDefault="002C09F6" w:rsidP="002C09F6">
      <w:pPr>
        <w:pStyle w:val="a"/>
      </w:pPr>
      <w:r>
        <w:t>L’EBP</w:t>
      </w:r>
      <w:r>
        <w:br/>
      </w:r>
      <w:r w:rsidRPr="004E58B5">
        <w:t>et l’imputabi</w:t>
      </w:r>
      <w:r>
        <w:t>lité des acteurs professionnels</w:t>
      </w:r>
    </w:p>
    <w:p w14:paraId="11DB5C46" w14:textId="77777777" w:rsidR="002C09F6" w:rsidRDefault="002C09F6" w:rsidP="002C09F6">
      <w:pPr>
        <w:spacing w:before="120" w:after="120"/>
        <w:jc w:val="both"/>
        <w:rPr>
          <w:rFonts w:cs="Bembo MT Std"/>
          <w:szCs w:val="22"/>
        </w:rPr>
      </w:pPr>
    </w:p>
    <w:p w14:paraId="276FB496" w14:textId="77777777" w:rsidR="002C09F6" w:rsidRPr="004E58B5" w:rsidRDefault="002C09F6" w:rsidP="002C09F6">
      <w:pPr>
        <w:spacing w:before="120" w:after="120"/>
        <w:jc w:val="both"/>
        <w:rPr>
          <w:rFonts w:cs="Bembo MT Std"/>
          <w:szCs w:val="22"/>
        </w:rPr>
      </w:pPr>
      <w:r w:rsidRPr="004E58B5">
        <w:rPr>
          <w:rFonts w:cs="Bembo MT Std"/>
          <w:szCs w:val="22"/>
        </w:rPr>
        <w:t>Slavin (2002) souligne l’importance de l’EBP dans un contexte d’imputabilité. Or, pour cet auteur, on ne doit pas s’en remettre aux seuls objectifs qui ne sont pas suffisants pour garantir une pratique de qualité due aux effets de variance. Dans ce contexte, l’imputabilité est au service des pratiques exemplaires et non l’inverse. L’EBP sert à mettre en place des pratiques exemplaires et corollairement à évaluer</w:t>
      </w:r>
      <w:r>
        <w:rPr>
          <w:rFonts w:cs="Bembo MT Std"/>
          <w:szCs w:val="22"/>
        </w:rPr>
        <w:t xml:space="preserve"> [182]</w:t>
      </w:r>
      <w:r w:rsidRPr="004E58B5">
        <w:rPr>
          <w:rFonts w:cs="Bembo MT Std"/>
          <w:szCs w:val="22"/>
        </w:rPr>
        <w:t xml:space="preserve"> l’ensemble de pratiques professionnelles selon ces standards. Tout</w:t>
      </w:r>
      <w:r w:rsidRPr="004E58B5">
        <w:rPr>
          <w:rFonts w:cs="Bembo MT Std"/>
          <w:szCs w:val="22"/>
        </w:rPr>
        <w:t>e</w:t>
      </w:r>
      <w:r w:rsidRPr="004E58B5">
        <w:rPr>
          <w:rFonts w:cs="Bembo MT Std"/>
          <w:szCs w:val="22"/>
        </w:rPr>
        <w:t>fois, Coburn et Talbert (2006) montrent à nouveau que l’utilisation de la preuve est souvent conçue par les administrateurs en accord avec cette vision, comme une manière de rencontrer les ex</w:t>
      </w:r>
      <w:r w:rsidRPr="004E58B5">
        <w:rPr>
          <w:rFonts w:cs="Bembo MT Std"/>
          <w:szCs w:val="22"/>
        </w:rPr>
        <w:t>i</w:t>
      </w:r>
      <w:r w:rsidRPr="004E58B5">
        <w:rPr>
          <w:rFonts w:cs="Bembo MT Std"/>
          <w:szCs w:val="22"/>
        </w:rPr>
        <w:t>gences d’imputabilité du système éducatif, mais que les professio</w:t>
      </w:r>
      <w:r w:rsidRPr="004E58B5">
        <w:rPr>
          <w:rFonts w:cs="Bembo MT Std"/>
          <w:szCs w:val="22"/>
        </w:rPr>
        <w:t>n</w:t>
      </w:r>
      <w:r w:rsidRPr="004E58B5">
        <w:rPr>
          <w:rFonts w:cs="Bembo MT Std"/>
          <w:szCs w:val="22"/>
        </w:rPr>
        <w:t>nels au niveau de l’établissement, notamment les enseignants, ne pa</w:t>
      </w:r>
      <w:r w:rsidRPr="004E58B5">
        <w:rPr>
          <w:rFonts w:cs="Bembo MT Std"/>
          <w:szCs w:val="22"/>
        </w:rPr>
        <w:t>r</w:t>
      </w:r>
      <w:r w:rsidRPr="004E58B5">
        <w:rPr>
          <w:rFonts w:cs="Bembo MT Std"/>
          <w:szCs w:val="22"/>
        </w:rPr>
        <w:t>tagent pas cette conception. La conception de la preuve par le prisme de l’imputabilité est donc fonction des attributions propres aux diff</w:t>
      </w:r>
      <w:r w:rsidRPr="004E58B5">
        <w:rPr>
          <w:rFonts w:cs="Bembo MT Std"/>
          <w:szCs w:val="22"/>
        </w:rPr>
        <w:t>é</w:t>
      </w:r>
      <w:r w:rsidRPr="004E58B5">
        <w:rPr>
          <w:rFonts w:cs="Bembo MT Std"/>
          <w:szCs w:val="22"/>
        </w:rPr>
        <w:t>rents personnels scolaires. On peut alors se demander si l’EBP contr</w:t>
      </w:r>
      <w:r w:rsidRPr="004E58B5">
        <w:rPr>
          <w:rFonts w:cs="Bembo MT Std"/>
          <w:szCs w:val="22"/>
        </w:rPr>
        <w:t>i</w:t>
      </w:r>
      <w:r w:rsidRPr="004E58B5">
        <w:rPr>
          <w:rFonts w:cs="Bembo MT Std"/>
          <w:szCs w:val="22"/>
        </w:rPr>
        <w:t xml:space="preserve">bue à imposer un modèle de reddition de comptes qui est exogène à l’établissement et si cela entraîne une polarisation des visions quant à l’utilisation de la recherche en éducation par les différents personnels scolaires. </w:t>
      </w:r>
    </w:p>
    <w:p w14:paraId="036F9917" w14:textId="77777777" w:rsidR="002C09F6" w:rsidRDefault="002C09F6" w:rsidP="002C09F6">
      <w:pPr>
        <w:spacing w:before="120" w:after="120"/>
        <w:jc w:val="both"/>
        <w:rPr>
          <w:rFonts w:cs="Bembo MT Std"/>
          <w:szCs w:val="22"/>
        </w:rPr>
      </w:pPr>
      <w:r w:rsidRPr="004E58B5">
        <w:rPr>
          <w:rFonts w:cs="Bembo MT Std"/>
          <w:szCs w:val="22"/>
        </w:rPr>
        <w:t>Les modèles de Young ainsi que la théorie des deux mondes d’Hammersley supposent et appellent une théorie des usages de la r</w:t>
      </w:r>
      <w:r w:rsidRPr="004E58B5">
        <w:rPr>
          <w:rFonts w:cs="Bembo MT Std"/>
          <w:szCs w:val="22"/>
        </w:rPr>
        <w:t>e</w:t>
      </w:r>
      <w:r w:rsidRPr="004E58B5">
        <w:rPr>
          <w:rFonts w:cs="Bembo MT Std"/>
          <w:szCs w:val="22"/>
        </w:rPr>
        <w:t>cherche par les acteurs. L’EBP aussi. Car, les modèles et métaph</w:t>
      </w:r>
      <w:r w:rsidRPr="004E58B5">
        <w:rPr>
          <w:rFonts w:cs="Bembo MT Std"/>
          <w:szCs w:val="22"/>
        </w:rPr>
        <w:t>o</w:t>
      </w:r>
      <w:r w:rsidRPr="004E58B5">
        <w:rPr>
          <w:rFonts w:cs="Bembo MT Std"/>
          <w:szCs w:val="22"/>
        </w:rPr>
        <w:t>res, si heuristiques soient-ils, manquent d’opérationnalité : on ne sait trop ce qu’en font les acteurs qui prétendent y puiser de la légitimité et des logiques d’action. L’EBP a une dimension fortement normat</w:t>
      </w:r>
      <w:r w:rsidRPr="004E58B5">
        <w:rPr>
          <w:rFonts w:cs="Bembo MT Std"/>
          <w:szCs w:val="22"/>
        </w:rPr>
        <w:t>i</w:t>
      </w:r>
      <w:r w:rsidRPr="004E58B5">
        <w:rPr>
          <w:rFonts w:cs="Bembo MT Std"/>
          <w:szCs w:val="22"/>
        </w:rPr>
        <w:t>ve : il prescrit des usages spécifiques. Les travaux de Coburn et ses collèges, qui se situent dans la tradition du faire sens et d’une soci</w:t>
      </w:r>
      <w:r w:rsidRPr="004E58B5">
        <w:rPr>
          <w:rFonts w:cs="Bembo MT Std"/>
          <w:szCs w:val="22"/>
        </w:rPr>
        <w:t>o</w:t>
      </w:r>
      <w:r w:rsidRPr="004E58B5">
        <w:rPr>
          <w:rFonts w:cs="Bembo MT Std"/>
          <w:szCs w:val="22"/>
        </w:rPr>
        <w:t>logie des organisations inspirée par le néo-institutionnalisme, ind</w:t>
      </w:r>
      <w:r w:rsidRPr="004E58B5">
        <w:rPr>
          <w:rFonts w:cs="Bembo MT Std"/>
          <w:szCs w:val="22"/>
        </w:rPr>
        <w:t>i</w:t>
      </w:r>
      <w:r w:rsidRPr="004E58B5">
        <w:rPr>
          <w:rFonts w:cs="Bembo MT Std"/>
          <w:szCs w:val="22"/>
        </w:rPr>
        <w:t>quent un chemin à suivre, pour mieux décrire, comprendre et expliquer les us</w:t>
      </w:r>
      <w:r w:rsidRPr="004E58B5">
        <w:rPr>
          <w:rFonts w:cs="Bembo MT Std"/>
          <w:szCs w:val="22"/>
        </w:rPr>
        <w:t>a</w:t>
      </w:r>
      <w:r w:rsidRPr="004E58B5">
        <w:rPr>
          <w:rFonts w:cs="Bembo MT Std"/>
          <w:szCs w:val="22"/>
        </w:rPr>
        <w:t>ges que les acteurs font de la recherche. Ces travaux sont importants, car ils contribuent au développement d’une théo</w:t>
      </w:r>
      <w:r>
        <w:rPr>
          <w:rFonts w:cs="Bembo MT Std"/>
          <w:szCs w:val="22"/>
        </w:rPr>
        <w:t>rie des usages de la recherche.</w:t>
      </w:r>
    </w:p>
    <w:p w14:paraId="6B50BC7A" w14:textId="77777777" w:rsidR="002C09F6" w:rsidRPr="004E58B5" w:rsidRDefault="002C09F6" w:rsidP="002C09F6">
      <w:pPr>
        <w:spacing w:before="120" w:after="120"/>
        <w:jc w:val="both"/>
        <w:rPr>
          <w:rFonts w:cs="Bembo MT Std"/>
          <w:szCs w:val="22"/>
        </w:rPr>
      </w:pPr>
    </w:p>
    <w:p w14:paraId="135B8C35" w14:textId="77777777" w:rsidR="002C09F6" w:rsidRPr="004E58B5" w:rsidRDefault="002C09F6" w:rsidP="002C09F6">
      <w:pPr>
        <w:pStyle w:val="planche"/>
      </w:pPr>
      <w:bookmarkStart w:id="29" w:name="Politiques_edu_chap_5_5"/>
      <w:r w:rsidRPr="004E58B5">
        <w:t>Le modèle critique de Ball</w:t>
      </w:r>
    </w:p>
    <w:bookmarkEnd w:id="29"/>
    <w:p w14:paraId="3A1E98B5" w14:textId="77777777" w:rsidR="002C09F6" w:rsidRDefault="002C09F6" w:rsidP="002C09F6">
      <w:pPr>
        <w:spacing w:before="120" w:after="120"/>
        <w:jc w:val="both"/>
        <w:rPr>
          <w:rFonts w:cs="Bembo MT Std"/>
          <w:szCs w:val="22"/>
        </w:rPr>
      </w:pPr>
    </w:p>
    <w:p w14:paraId="42D52E39"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075B0BB7" w14:textId="77777777" w:rsidR="002C09F6" w:rsidRPr="004E58B5" w:rsidRDefault="002C09F6" w:rsidP="002C09F6">
      <w:pPr>
        <w:spacing w:before="120" w:after="120"/>
        <w:jc w:val="both"/>
        <w:rPr>
          <w:rFonts w:cs="Bembo MT Std"/>
          <w:szCs w:val="22"/>
        </w:rPr>
      </w:pPr>
      <w:r w:rsidRPr="004E58B5">
        <w:rPr>
          <w:rFonts w:cs="Bembo MT Std"/>
          <w:szCs w:val="22"/>
        </w:rPr>
        <w:t>Ainsi que nous l’avons évoqué au chapitre 2, Ball (2006) a dév</w:t>
      </w:r>
      <w:r w:rsidRPr="004E58B5">
        <w:rPr>
          <w:rFonts w:cs="Bembo MT Std"/>
          <w:szCs w:val="22"/>
        </w:rPr>
        <w:t>e</w:t>
      </w:r>
      <w:r w:rsidRPr="004E58B5">
        <w:rPr>
          <w:rFonts w:cs="Bembo MT Std"/>
          <w:szCs w:val="22"/>
        </w:rPr>
        <w:t>loppé une sociologie critique des politiques éducatives. Dans ce c</w:t>
      </w:r>
      <w:r w:rsidRPr="004E58B5">
        <w:rPr>
          <w:rFonts w:cs="Bembo MT Std"/>
          <w:szCs w:val="22"/>
        </w:rPr>
        <w:t>a</w:t>
      </w:r>
      <w:r w:rsidRPr="004E58B5">
        <w:rPr>
          <w:rFonts w:cs="Bembo MT Std"/>
          <w:szCs w:val="22"/>
        </w:rPr>
        <w:t>dre, il s’est avéré un critique articulé de la recherche en éducation, nota</w:t>
      </w:r>
      <w:r w:rsidRPr="004E58B5">
        <w:rPr>
          <w:rFonts w:cs="Bembo MT Std"/>
          <w:szCs w:val="22"/>
        </w:rPr>
        <w:t>m</w:t>
      </w:r>
      <w:r w:rsidRPr="004E58B5">
        <w:rPr>
          <w:rFonts w:cs="Bembo MT Std"/>
          <w:szCs w:val="22"/>
        </w:rPr>
        <w:t>ment en sociologie de l’éducation, considérée comme trop i</w:t>
      </w:r>
      <w:r w:rsidRPr="004E58B5">
        <w:rPr>
          <w:rFonts w:cs="Bembo MT Std"/>
          <w:szCs w:val="22"/>
        </w:rPr>
        <w:t>n</w:t>
      </w:r>
      <w:r w:rsidRPr="004E58B5">
        <w:rPr>
          <w:rFonts w:cs="Bembo MT Std"/>
          <w:szCs w:val="22"/>
        </w:rPr>
        <w:t>corporée au processus politique. Selon lui, trois périodes caractérisent la r</w:t>
      </w:r>
      <w:r w:rsidRPr="004E58B5">
        <w:rPr>
          <w:rFonts w:cs="Bembo MT Std"/>
          <w:szCs w:val="22"/>
        </w:rPr>
        <w:t>e</w:t>
      </w:r>
      <w:r w:rsidRPr="004E58B5">
        <w:rPr>
          <w:rFonts w:cs="Bembo MT Std"/>
          <w:szCs w:val="22"/>
        </w:rPr>
        <w:t>cherche en éducation. Elles recouvrent celles décrites au chapitre 1. La première va des années 1930 aux années 1970 et est marquée par l’optimisme à propos de l’impact de la recherche et de la contr</w:t>
      </w:r>
      <w:r w:rsidRPr="004E58B5">
        <w:rPr>
          <w:rFonts w:cs="Bembo MT Std"/>
          <w:szCs w:val="22"/>
        </w:rPr>
        <w:t>i</w:t>
      </w:r>
      <w:r w:rsidRPr="004E58B5">
        <w:rPr>
          <w:rFonts w:cs="Bembo MT Std"/>
          <w:szCs w:val="22"/>
        </w:rPr>
        <w:t>bution de la sociologie de l’éducation aux politiques de l’État prov</w:t>
      </w:r>
      <w:r w:rsidRPr="004E58B5">
        <w:rPr>
          <w:rFonts w:cs="Bembo MT Std"/>
          <w:szCs w:val="22"/>
        </w:rPr>
        <w:t>i</w:t>
      </w:r>
      <w:r w:rsidRPr="004E58B5">
        <w:rPr>
          <w:rFonts w:cs="Bembo MT Std"/>
          <w:szCs w:val="22"/>
        </w:rPr>
        <w:t>dence. La deuxième, des</w:t>
      </w:r>
      <w:r>
        <w:rPr>
          <w:rFonts w:cs="Bembo MT Std"/>
          <w:szCs w:val="22"/>
        </w:rPr>
        <w:t xml:space="preserve"> [183]</w:t>
      </w:r>
      <w:r w:rsidRPr="004E58B5">
        <w:rPr>
          <w:rFonts w:cs="Bembo MT Std"/>
          <w:szCs w:val="22"/>
        </w:rPr>
        <w:t xml:space="preserve"> années</w:t>
      </w:r>
      <w:r>
        <w:rPr>
          <w:rFonts w:cs="Bembo MT Std"/>
          <w:szCs w:val="22"/>
        </w:rPr>
        <w:t> </w:t>
      </w:r>
      <w:r w:rsidRPr="004E58B5">
        <w:rPr>
          <w:rFonts w:cs="Bembo MT Std"/>
          <w:szCs w:val="22"/>
        </w:rPr>
        <w:t>1970 aux années</w:t>
      </w:r>
      <w:r>
        <w:rPr>
          <w:rFonts w:cs="Bembo MT Std"/>
          <w:szCs w:val="22"/>
        </w:rPr>
        <w:t> </w:t>
      </w:r>
      <w:r w:rsidRPr="004E58B5">
        <w:rPr>
          <w:rFonts w:cs="Bembo MT Std"/>
          <w:szCs w:val="22"/>
        </w:rPr>
        <w:t>1990, se caractérise par un pessimisme radical, une forte négativité et une distance pr</w:t>
      </w:r>
      <w:r w:rsidRPr="004E58B5">
        <w:rPr>
          <w:rFonts w:cs="Bembo MT Std"/>
          <w:szCs w:val="22"/>
        </w:rPr>
        <w:t>o</w:t>
      </w:r>
      <w:r w:rsidRPr="004E58B5">
        <w:rPr>
          <w:rFonts w:cs="Bembo MT Std"/>
          <w:szCs w:val="22"/>
        </w:rPr>
        <w:t>noncée par rapport au politique, ce qui, selon Ball, a permis à la droite d’occuper le territoire ainsi abandonné. Enfin, la période actuelle se caractériserait par une réincorporation de la recherche dans la dyn</w:t>
      </w:r>
      <w:r w:rsidRPr="004E58B5">
        <w:rPr>
          <w:rFonts w:cs="Bembo MT Std"/>
          <w:szCs w:val="22"/>
        </w:rPr>
        <w:t>a</w:t>
      </w:r>
      <w:r w:rsidRPr="004E58B5">
        <w:rPr>
          <w:rFonts w:cs="Bembo MT Std"/>
          <w:szCs w:val="22"/>
        </w:rPr>
        <w:t>mique politique par le biais de la participation des chercheurs à l’industrie des réformes, aux théories du nouveau management et au mouvement de l’école effic</w:t>
      </w:r>
      <w:r w:rsidRPr="004E58B5">
        <w:rPr>
          <w:rFonts w:cs="Bembo MT Std"/>
          <w:szCs w:val="22"/>
        </w:rPr>
        <w:t>a</w:t>
      </w:r>
      <w:r w:rsidRPr="004E58B5">
        <w:rPr>
          <w:rFonts w:cs="Bembo MT Std"/>
          <w:szCs w:val="22"/>
        </w:rPr>
        <w:t xml:space="preserve">ce. </w:t>
      </w:r>
    </w:p>
    <w:p w14:paraId="4ADD1823" w14:textId="77777777" w:rsidR="002C09F6" w:rsidRPr="004E58B5" w:rsidRDefault="002C09F6" w:rsidP="002C09F6">
      <w:pPr>
        <w:spacing w:before="120" w:after="120"/>
        <w:jc w:val="both"/>
        <w:rPr>
          <w:rFonts w:cs="Bembo MT Std"/>
          <w:szCs w:val="22"/>
        </w:rPr>
      </w:pPr>
      <w:r w:rsidRPr="004E58B5">
        <w:rPr>
          <w:rFonts w:cs="Bembo MT Std"/>
          <w:szCs w:val="22"/>
        </w:rPr>
        <w:t>Dans ce cadre, les chercheurs font de l’ingénierie politique à partir du savoir scientifique disponible et débattent de la réponse techn</w:t>
      </w:r>
      <w:r w:rsidRPr="004E58B5">
        <w:rPr>
          <w:rFonts w:cs="Bembo MT Std"/>
          <w:szCs w:val="22"/>
        </w:rPr>
        <w:t>i</w:t>
      </w:r>
      <w:r w:rsidRPr="004E58B5">
        <w:rPr>
          <w:rFonts w:cs="Bembo MT Std"/>
          <w:szCs w:val="22"/>
        </w:rPr>
        <w:t>quement la plus correcte à un problème politique. Ainsi, ils contr</w:t>
      </w:r>
      <w:r w:rsidRPr="004E58B5">
        <w:rPr>
          <w:rFonts w:cs="Bembo MT Std"/>
          <w:szCs w:val="22"/>
        </w:rPr>
        <w:t>i</w:t>
      </w:r>
      <w:r w:rsidRPr="004E58B5">
        <w:rPr>
          <w:rFonts w:cs="Bembo MT Std"/>
          <w:szCs w:val="22"/>
        </w:rPr>
        <w:t>buent à techniciser et à dépolitiser le politique. Ils s’avèrent incap</w:t>
      </w:r>
      <w:r w:rsidRPr="004E58B5">
        <w:rPr>
          <w:rFonts w:cs="Bembo MT Std"/>
          <w:szCs w:val="22"/>
        </w:rPr>
        <w:t>a</w:t>
      </w:r>
      <w:r w:rsidRPr="004E58B5">
        <w:rPr>
          <w:rFonts w:cs="Bembo MT Std"/>
          <w:szCs w:val="22"/>
        </w:rPr>
        <w:t>bles de questionner les consensus moraux et politiques de leur société et opèrent à l’intérieur du rationalisme instrumental hégémonique. Le mouvement de l’école efficace est à cet égard exemplaire : il normal</w:t>
      </w:r>
      <w:r w:rsidRPr="004E58B5">
        <w:rPr>
          <w:rFonts w:cs="Bembo MT Std"/>
          <w:szCs w:val="22"/>
        </w:rPr>
        <w:t>i</w:t>
      </w:r>
      <w:r w:rsidRPr="004E58B5">
        <w:rPr>
          <w:rFonts w:cs="Bembo MT Std"/>
          <w:szCs w:val="22"/>
        </w:rPr>
        <w:t>se les pratiques et transforme les sciences de l’éducation en technol</w:t>
      </w:r>
      <w:r w:rsidRPr="004E58B5">
        <w:rPr>
          <w:rFonts w:cs="Bembo MT Std"/>
          <w:szCs w:val="22"/>
        </w:rPr>
        <w:t>o</w:t>
      </w:r>
      <w:r w:rsidRPr="004E58B5">
        <w:rPr>
          <w:rFonts w:cs="Bembo MT Std"/>
          <w:szCs w:val="22"/>
        </w:rPr>
        <w:t>gie disciplinaire contribuant, pour reprendre les termes de Foucault, à la gouvernementabilité de la population. De plus, les chercheurs de cette mouvance se comportent en entrepreneurs politiques, interv</w:t>
      </w:r>
      <w:r w:rsidRPr="004E58B5">
        <w:rPr>
          <w:rFonts w:cs="Bembo MT Std"/>
          <w:szCs w:val="22"/>
        </w:rPr>
        <w:t>e</w:t>
      </w:r>
      <w:r w:rsidRPr="004E58B5">
        <w:rPr>
          <w:rFonts w:cs="Bembo MT Std"/>
          <w:szCs w:val="22"/>
        </w:rPr>
        <w:t>nant directement auprès des décideurs et de leurs organisations (O</w:t>
      </w:r>
      <w:r w:rsidRPr="004E58B5">
        <w:rPr>
          <w:rFonts w:cs="Bembo MT Std"/>
          <w:szCs w:val="22"/>
        </w:rPr>
        <w:t>C</w:t>
      </w:r>
      <w:r w:rsidRPr="004E58B5">
        <w:rPr>
          <w:rFonts w:cs="Bembo MT Std"/>
          <w:szCs w:val="22"/>
        </w:rPr>
        <w:t>DE, Banque mondiale) pour y faire la promotion de leur agenda de reche</w:t>
      </w:r>
      <w:r w:rsidRPr="004E58B5">
        <w:rPr>
          <w:rFonts w:cs="Bembo MT Std"/>
          <w:szCs w:val="22"/>
        </w:rPr>
        <w:t>r</w:t>
      </w:r>
      <w:r w:rsidRPr="004E58B5">
        <w:rPr>
          <w:rFonts w:cs="Bembo MT Std"/>
          <w:szCs w:val="22"/>
        </w:rPr>
        <w:t xml:space="preserve">che, de son nécessaire financement et de la diffusion de ses produits. </w:t>
      </w:r>
    </w:p>
    <w:p w14:paraId="1EF3DA72" w14:textId="77777777" w:rsidR="002C09F6" w:rsidRPr="004E58B5" w:rsidRDefault="002C09F6" w:rsidP="002C09F6">
      <w:pPr>
        <w:spacing w:before="120" w:after="120"/>
        <w:jc w:val="both"/>
        <w:rPr>
          <w:rFonts w:cs="Bembo MT Std"/>
          <w:szCs w:val="22"/>
        </w:rPr>
      </w:pPr>
      <w:r w:rsidRPr="004E58B5">
        <w:rPr>
          <w:rFonts w:cs="Bembo MT Std"/>
          <w:szCs w:val="22"/>
        </w:rPr>
        <w:t>Ball affirme que, grâce à ce type de production intellectuelle, nous disposons de trop de savoirs, mais de trop peu de compréhension vér</w:t>
      </w:r>
      <w:r w:rsidRPr="004E58B5">
        <w:rPr>
          <w:rFonts w:cs="Bembo MT Std"/>
          <w:szCs w:val="22"/>
        </w:rPr>
        <w:t>i</w:t>
      </w:r>
      <w:r w:rsidRPr="004E58B5">
        <w:rPr>
          <w:rFonts w:cs="Bembo MT Std"/>
          <w:szCs w:val="22"/>
        </w:rPr>
        <w:t>table. Il indique par là que la fragmentation et la technicisation de la recherche répondent peut-être à des questions précises, mais qu’elles s’avèrent incapables de questionner, à partir d’une perspective plus globale et critique, l’état général du système éducatif et de ses final</w:t>
      </w:r>
      <w:r w:rsidRPr="004E58B5">
        <w:rPr>
          <w:rFonts w:cs="Bembo MT Std"/>
          <w:szCs w:val="22"/>
        </w:rPr>
        <w:t>i</w:t>
      </w:r>
      <w:r w:rsidRPr="004E58B5">
        <w:rPr>
          <w:rFonts w:cs="Bembo MT Std"/>
          <w:szCs w:val="22"/>
        </w:rPr>
        <w:t>tés. En ce sens, elles font l’impasse sur la nature profondément polit</w:t>
      </w:r>
      <w:r w:rsidRPr="004E58B5">
        <w:rPr>
          <w:rFonts w:cs="Bembo MT Std"/>
          <w:szCs w:val="22"/>
        </w:rPr>
        <w:t>i</w:t>
      </w:r>
      <w:r w:rsidRPr="004E58B5">
        <w:rPr>
          <w:rFonts w:cs="Bembo MT Std"/>
          <w:szCs w:val="22"/>
        </w:rPr>
        <w:t>que de l’éducation. Le choix à ses yeux est donc soit de continuer dans cette voie déjà institutionnalisée et d’accepter d’être des techn</w:t>
      </w:r>
      <w:r w:rsidRPr="004E58B5">
        <w:rPr>
          <w:rFonts w:cs="Bembo MT Std"/>
          <w:szCs w:val="22"/>
        </w:rPr>
        <w:t>i</w:t>
      </w:r>
      <w:r w:rsidRPr="004E58B5">
        <w:rPr>
          <w:rFonts w:cs="Bembo MT Std"/>
          <w:szCs w:val="22"/>
        </w:rPr>
        <w:t>ciens du management socioéducatif, soit d’assumer la posture de l’intellectuel capable de réinventer un discours critique prenant en compte les caractéristiques du monde d’aujourd’hui (complexité, i</w:t>
      </w:r>
      <w:r w:rsidRPr="004E58B5">
        <w:rPr>
          <w:rFonts w:cs="Bembo MT Std"/>
          <w:szCs w:val="22"/>
        </w:rPr>
        <w:t>n</w:t>
      </w:r>
      <w:r w:rsidRPr="004E58B5">
        <w:rPr>
          <w:rFonts w:cs="Bembo MT Std"/>
          <w:szCs w:val="22"/>
        </w:rPr>
        <w:t>certitude, doute, réflexivité) et d’offrir des perspectives critiques r</w:t>
      </w:r>
      <w:r w:rsidRPr="004E58B5">
        <w:rPr>
          <w:rFonts w:cs="Bembo MT Std"/>
          <w:szCs w:val="22"/>
        </w:rPr>
        <w:t>i</w:t>
      </w:r>
      <w:r w:rsidRPr="004E58B5">
        <w:rPr>
          <w:rFonts w:cs="Bembo MT Std"/>
          <w:szCs w:val="22"/>
        </w:rPr>
        <w:t xml:space="preserve">ches en valeurs de justice et contribuant à un débat démocratique éclairé. </w:t>
      </w:r>
    </w:p>
    <w:p w14:paraId="0C101831" w14:textId="77777777" w:rsidR="002C09F6" w:rsidRDefault="002C09F6" w:rsidP="002C09F6">
      <w:pPr>
        <w:spacing w:before="120" w:after="120"/>
        <w:jc w:val="both"/>
        <w:rPr>
          <w:rFonts w:cs="Bembo MT Std"/>
          <w:szCs w:val="22"/>
        </w:rPr>
      </w:pPr>
      <w:r w:rsidRPr="004E58B5">
        <w:rPr>
          <w:rFonts w:cs="Bembo MT Std"/>
          <w:szCs w:val="22"/>
        </w:rPr>
        <w:t>La position de Ball est de résister à l’incorporation de la recherche au politique, de se placer à bonne distance de lui et de pratiquer une</w:t>
      </w:r>
      <w:r>
        <w:rPr>
          <w:rFonts w:cs="Bembo MT Std"/>
          <w:szCs w:val="22"/>
        </w:rPr>
        <w:t xml:space="preserve"> [184] </w:t>
      </w:r>
      <w:r w:rsidRPr="004E58B5">
        <w:rPr>
          <w:rFonts w:cs="Bembo MT Std"/>
          <w:szCs w:val="22"/>
        </w:rPr>
        <w:t>réflexivité rigoureuse sur son travail d’analyste. C’est pour lui une manière de mettre en lumière la véritable nature politique de l’éducation. Dans ce modèle, les rapports entre recherche et politique ne sont pas inexistants, car le chercheur interpelle le politique et l’enjoint de promouvoir des valeurs de justice sociale. Ce type de ra</w:t>
      </w:r>
      <w:r w:rsidRPr="004E58B5">
        <w:rPr>
          <w:rFonts w:cs="Bembo MT Std"/>
          <w:szCs w:val="22"/>
        </w:rPr>
        <w:t>p</w:t>
      </w:r>
      <w:r w:rsidRPr="004E58B5">
        <w:rPr>
          <w:rFonts w:cs="Bembo MT Std"/>
          <w:szCs w:val="22"/>
        </w:rPr>
        <w:t>port est cependant plus distant permettant à chaque univers de conse</w:t>
      </w:r>
      <w:r w:rsidRPr="004E58B5">
        <w:rPr>
          <w:rFonts w:cs="Bembo MT Std"/>
          <w:szCs w:val="22"/>
        </w:rPr>
        <w:t>r</w:t>
      </w:r>
      <w:r w:rsidRPr="004E58B5">
        <w:rPr>
          <w:rFonts w:cs="Bembo MT Std"/>
          <w:szCs w:val="22"/>
        </w:rPr>
        <w:t xml:space="preserve">ver son autonomie et sa spécificité. </w:t>
      </w:r>
    </w:p>
    <w:p w14:paraId="607CBBEF" w14:textId="77777777" w:rsidR="002C09F6" w:rsidRPr="004E58B5" w:rsidRDefault="002C09F6" w:rsidP="002C09F6">
      <w:pPr>
        <w:spacing w:before="120" w:after="120"/>
        <w:jc w:val="both"/>
        <w:rPr>
          <w:rFonts w:cs="Bembo MT Std"/>
          <w:szCs w:val="22"/>
        </w:rPr>
      </w:pPr>
    </w:p>
    <w:p w14:paraId="2C429924" w14:textId="77777777" w:rsidR="002C09F6" w:rsidRPr="004E58B5" w:rsidRDefault="002C09F6" w:rsidP="002C09F6">
      <w:pPr>
        <w:pStyle w:val="planche"/>
      </w:pPr>
      <w:bookmarkStart w:id="30" w:name="Politiques_edu_chap_5_6"/>
      <w:r w:rsidRPr="004E58B5">
        <w:t>Le modèle du dialogue informé</w:t>
      </w:r>
    </w:p>
    <w:bookmarkEnd w:id="30"/>
    <w:p w14:paraId="11F9C157" w14:textId="77777777" w:rsidR="002C09F6" w:rsidRDefault="002C09F6" w:rsidP="002C09F6">
      <w:pPr>
        <w:spacing w:before="120" w:after="120"/>
        <w:jc w:val="both"/>
        <w:rPr>
          <w:rFonts w:cs="Bembo MT Std"/>
          <w:szCs w:val="22"/>
        </w:rPr>
      </w:pPr>
    </w:p>
    <w:p w14:paraId="357AD01E"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38EDA80" w14:textId="77777777" w:rsidR="002C09F6" w:rsidRPr="004E58B5" w:rsidRDefault="002C09F6" w:rsidP="002C09F6">
      <w:pPr>
        <w:spacing w:before="120" w:after="120"/>
        <w:jc w:val="both"/>
        <w:rPr>
          <w:rFonts w:cs="Bembo MT Std"/>
          <w:szCs w:val="22"/>
        </w:rPr>
      </w:pPr>
      <w:r w:rsidRPr="004E58B5">
        <w:rPr>
          <w:rFonts w:cs="Bembo MT Std"/>
          <w:szCs w:val="22"/>
        </w:rPr>
        <w:t>Dans un ouvrage peu connu des lecteurs francophones publié il y a déjà vingt ans, Schön et Rein (1994) ont transposé au champ de l’analyse des politiques le modèle du praticien réflexif que Schön a explicité. Cette transposition inscrit les deux chercheurs dans une a</w:t>
      </w:r>
      <w:r w:rsidRPr="004E58B5">
        <w:rPr>
          <w:rFonts w:cs="Bembo MT Std"/>
          <w:szCs w:val="22"/>
        </w:rPr>
        <w:t>p</w:t>
      </w:r>
      <w:r w:rsidRPr="004E58B5">
        <w:rPr>
          <w:rFonts w:cs="Bembo MT Std"/>
          <w:szCs w:val="22"/>
        </w:rPr>
        <w:t>proche cognitive des politiques publiques. Elle procède de la convi</w:t>
      </w:r>
      <w:r w:rsidRPr="004E58B5">
        <w:rPr>
          <w:rFonts w:cs="Bembo MT Std"/>
          <w:szCs w:val="22"/>
        </w:rPr>
        <w:t>c</w:t>
      </w:r>
      <w:r w:rsidRPr="004E58B5">
        <w:rPr>
          <w:rFonts w:cs="Bembo MT Std"/>
          <w:szCs w:val="22"/>
        </w:rPr>
        <w:t>tion que la rationalité politique n’est pas qu’instrumentale, privil</w:t>
      </w:r>
      <w:r w:rsidRPr="004E58B5">
        <w:rPr>
          <w:rFonts w:cs="Bembo MT Std"/>
          <w:szCs w:val="22"/>
        </w:rPr>
        <w:t>é</w:t>
      </w:r>
      <w:r w:rsidRPr="004E58B5">
        <w:rPr>
          <w:rFonts w:cs="Bembo MT Std"/>
          <w:szCs w:val="22"/>
        </w:rPr>
        <w:t xml:space="preserve">giant des optiques de type « moyens-fins » ou « problèmes-solutions » ou intéressée, autrement dit mettant au centre les rapports de force, les pertes et les gains des uns et des autres. Elle est aussi informée par ce que Schön et Rein nomment des cadres </w:t>
      </w:r>
      <w:r w:rsidRPr="004E58B5">
        <w:rPr>
          <w:rFonts w:cs="Bembo MT Std"/>
          <w:i/>
          <w:iCs/>
          <w:szCs w:val="22"/>
        </w:rPr>
        <w:t>(frames)</w:t>
      </w:r>
      <w:r w:rsidRPr="004E58B5">
        <w:rPr>
          <w:rFonts w:cs="Bembo MT Std"/>
          <w:szCs w:val="22"/>
        </w:rPr>
        <w:t>, c’est-à-dire des structures de croyances, de perceptions et d’appréciations. Ces cadres ne sont pas neutres. Ils racontent une hi</w:t>
      </w:r>
      <w:r w:rsidRPr="004E58B5">
        <w:rPr>
          <w:rFonts w:cs="Bembo MT Std"/>
          <w:szCs w:val="22"/>
        </w:rPr>
        <w:t>s</w:t>
      </w:r>
      <w:r w:rsidRPr="004E58B5">
        <w:rPr>
          <w:rFonts w:cs="Bembo MT Std"/>
          <w:szCs w:val="22"/>
        </w:rPr>
        <w:t>toire, nomment des réalités et les relient dans des agencements de causes et d’effets. Parfois, ils prennent la forme synthétique d’une métaphore (celle de la nature ou de la maladie, dans l’exemple de politique urbaine analysé par les a</w:t>
      </w:r>
      <w:r w:rsidRPr="004E58B5">
        <w:rPr>
          <w:rFonts w:cs="Bembo MT Std"/>
          <w:szCs w:val="22"/>
        </w:rPr>
        <w:t>u</w:t>
      </w:r>
      <w:r w:rsidRPr="004E58B5">
        <w:rPr>
          <w:rFonts w:cs="Bembo MT Std"/>
          <w:szCs w:val="22"/>
        </w:rPr>
        <w:t>teurs). Certains cadres sont explicites et s’incarnent dans des pratiques discursives, des discours et des rhétoriques qui contribuent à persu</w:t>
      </w:r>
      <w:r w:rsidRPr="004E58B5">
        <w:rPr>
          <w:rFonts w:cs="Bembo MT Std"/>
          <w:szCs w:val="22"/>
        </w:rPr>
        <w:t>a</w:t>
      </w:r>
      <w:r w:rsidRPr="004E58B5">
        <w:rPr>
          <w:rFonts w:cs="Bembo MT Std"/>
          <w:szCs w:val="22"/>
        </w:rPr>
        <w:t>der, justifier, démontrer la valeur, la pertinence et l’à-propos d’une politique. D’autres, notamment les c</w:t>
      </w:r>
      <w:r w:rsidRPr="004E58B5">
        <w:rPr>
          <w:rFonts w:cs="Bembo MT Std"/>
          <w:szCs w:val="22"/>
        </w:rPr>
        <w:t>a</w:t>
      </w:r>
      <w:r w:rsidRPr="004E58B5">
        <w:rPr>
          <w:rFonts w:cs="Bembo MT Std"/>
          <w:szCs w:val="22"/>
        </w:rPr>
        <w:t>dres d’action comme la théorie du changement ou de la mise en œ</w:t>
      </w:r>
      <w:r w:rsidRPr="004E58B5">
        <w:rPr>
          <w:rFonts w:cs="Bembo MT Std"/>
          <w:szCs w:val="22"/>
        </w:rPr>
        <w:t>u</w:t>
      </w:r>
      <w:r w:rsidRPr="004E58B5">
        <w:rPr>
          <w:rFonts w:cs="Bembo MT Std"/>
          <w:szCs w:val="22"/>
        </w:rPr>
        <w:t xml:space="preserve">vre sont souvent implicites. </w:t>
      </w:r>
    </w:p>
    <w:p w14:paraId="5A6144E7" w14:textId="77777777" w:rsidR="002C09F6" w:rsidRPr="004E58B5" w:rsidRDefault="002C09F6" w:rsidP="002C09F6">
      <w:pPr>
        <w:spacing w:before="120" w:after="120"/>
        <w:jc w:val="both"/>
        <w:rPr>
          <w:rFonts w:cs="Bembo MT Std"/>
          <w:szCs w:val="22"/>
        </w:rPr>
      </w:pPr>
      <w:r w:rsidRPr="004E58B5">
        <w:rPr>
          <w:rFonts w:cs="Bembo MT Std"/>
          <w:szCs w:val="22"/>
        </w:rPr>
        <w:t>S’inspirant de Dewey et de sa conception de l’enquête et de l’expérience, Schön et Rein soutiennent que les praticiens du polit</w:t>
      </w:r>
      <w:r w:rsidRPr="004E58B5">
        <w:rPr>
          <w:rFonts w:cs="Bembo MT Std"/>
          <w:szCs w:val="22"/>
        </w:rPr>
        <w:t>i</w:t>
      </w:r>
      <w:r w:rsidRPr="004E58B5">
        <w:rPr>
          <w:rFonts w:cs="Bembo MT Std"/>
          <w:szCs w:val="22"/>
        </w:rPr>
        <w:t xml:space="preserve">que </w:t>
      </w:r>
      <w:r w:rsidRPr="004E58B5">
        <w:rPr>
          <w:rFonts w:cs="Bembo MT Std"/>
          <w:i/>
          <w:iCs/>
          <w:szCs w:val="22"/>
        </w:rPr>
        <w:t>(policy practitionners)</w:t>
      </w:r>
      <w:r w:rsidRPr="004E58B5">
        <w:rPr>
          <w:rFonts w:cs="Bembo MT Std"/>
          <w:szCs w:val="22"/>
        </w:rPr>
        <w:t>, c’est-à-dire les cadres supérieurs des admini</w:t>
      </w:r>
      <w:r w:rsidRPr="004E58B5">
        <w:rPr>
          <w:rFonts w:cs="Bembo MT Std"/>
          <w:szCs w:val="22"/>
        </w:rPr>
        <w:t>s</w:t>
      </w:r>
      <w:r w:rsidRPr="004E58B5">
        <w:rPr>
          <w:rFonts w:cs="Bembo MT Std"/>
          <w:szCs w:val="22"/>
        </w:rPr>
        <w:t>trations publiques et les acteurs politiques, font de la recherche sur leur pratique, ou si l’on préfère, sont capables de distance réflex</w:t>
      </w:r>
      <w:r w:rsidRPr="004E58B5">
        <w:rPr>
          <w:rFonts w:cs="Bembo MT Std"/>
          <w:szCs w:val="22"/>
        </w:rPr>
        <w:t>i</w:t>
      </w:r>
      <w:r w:rsidRPr="004E58B5">
        <w:rPr>
          <w:rFonts w:cs="Bembo MT Std"/>
          <w:szCs w:val="22"/>
        </w:rPr>
        <w:t>ve par rapport à leur activité. C’est le rôle des chercheurs professio</w:t>
      </w:r>
      <w:r w:rsidRPr="004E58B5">
        <w:rPr>
          <w:rFonts w:cs="Bembo MT Std"/>
          <w:szCs w:val="22"/>
        </w:rPr>
        <w:t>n</w:t>
      </w:r>
      <w:r w:rsidRPr="004E58B5">
        <w:rPr>
          <w:rFonts w:cs="Bembo MT Std"/>
          <w:szCs w:val="22"/>
        </w:rPr>
        <w:t>nels de décrire et</w:t>
      </w:r>
      <w:r>
        <w:rPr>
          <w:rFonts w:cs="Bembo MT Std"/>
          <w:szCs w:val="22"/>
        </w:rPr>
        <w:t xml:space="preserve"> [185] </w:t>
      </w:r>
      <w:r w:rsidRPr="004E58B5">
        <w:rPr>
          <w:rFonts w:cs="Bembo MT Std"/>
          <w:szCs w:val="22"/>
        </w:rPr>
        <w:t>de comprendre cette activité réflexive, de collab</w:t>
      </w:r>
      <w:r w:rsidRPr="004E58B5">
        <w:rPr>
          <w:rFonts w:cs="Bembo MT Std"/>
          <w:szCs w:val="22"/>
        </w:rPr>
        <w:t>o</w:t>
      </w:r>
      <w:r w:rsidRPr="004E58B5">
        <w:rPr>
          <w:rFonts w:cs="Bembo MT Std"/>
          <w:szCs w:val="22"/>
        </w:rPr>
        <w:t>rer avec les pr</w:t>
      </w:r>
      <w:r w:rsidRPr="004E58B5">
        <w:rPr>
          <w:rFonts w:cs="Bembo MT Std"/>
          <w:szCs w:val="22"/>
        </w:rPr>
        <w:t>a</w:t>
      </w:r>
      <w:r w:rsidRPr="004E58B5">
        <w:rPr>
          <w:rFonts w:cs="Bembo MT Std"/>
          <w:szCs w:val="22"/>
        </w:rPr>
        <w:t>ticiens du politique, d’étudier les réussites, les échecs et les controve</w:t>
      </w:r>
      <w:r w:rsidRPr="004E58B5">
        <w:rPr>
          <w:rFonts w:cs="Bembo MT Std"/>
          <w:szCs w:val="22"/>
        </w:rPr>
        <w:t>r</w:t>
      </w:r>
      <w:r w:rsidRPr="004E58B5">
        <w:rPr>
          <w:rFonts w:cs="Bembo MT Std"/>
          <w:szCs w:val="22"/>
        </w:rPr>
        <w:t>ses politiques et d’ainsi contribuer à une réflexivité plus grande et plus sophistiquée. Cette collaboration prend la forme d’un dialogue info</w:t>
      </w:r>
      <w:r w:rsidRPr="004E58B5">
        <w:rPr>
          <w:rFonts w:cs="Bembo MT Std"/>
          <w:szCs w:val="22"/>
        </w:rPr>
        <w:t>r</w:t>
      </w:r>
      <w:r w:rsidRPr="004E58B5">
        <w:rPr>
          <w:rFonts w:cs="Bembo MT Std"/>
          <w:szCs w:val="22"/>
        </w:rPr>
        <w:t xml:space="preserve">mé. </w:t>
      </w:r>
    </w:p>
    <w:p w14:paraId="609D3B0A" w14:textId="77777777" w:rsidR="002C09F6" w:rsidRPr="004E58B5" w:rsidRDefault="002C09F6" w:rsidP="002C09F6">
      <w:pPr>
        <w:spacing w:before="120" w:after="120"/>
        <w:jc w:val="both"/>
        <w:rPr>
          <w:rFonts w:cs="Bembo MT Std"/>
          <w:szCs w:val="22"/>
        </w:rPr>
      </w:pPr>
      <w:r w:rsidRPr="004E58B5">
        <w:rPr>
          <w:rFonts w:cs="Bembo MT Std"/>
          <w:szCs w:val="22"/>
        </w:rPr>
        <w:t>Souvent, le dialogue est déclenché par le constat d’un désaccord ou d’une controverse. Les auteurs définissent un désaccord comme po</w:t>
      </w:r>
      <w:r w:rsidRPr="004E58B5">
        <w:rPr>
          <w:rFonts w:cs="Bembo MT Std"/>
          <w:szCs w:val="22"/>
        </w:rPr>
        <w:t>r</w:t>
      </w:r>
      <w:r w:rsidRPr="004E58B5">
        <w:rPr>
          <w:rFonts w:cs="Bembo MT Std"/>
          <w:szCs w:val="22"/>
        </w:rPr>
        <w:t xml:space="preserve">tant sur des « faits », alors qu’une controverse renvoie à un conflit qui dépasse les faits et rejoint des cadres interprétatifs, des visions du monde et des valeurs. Entre acteurs raisonnables, un désaccord peut éventuellement être réglé, même si le déni des « faits » s’observe dans certaines situations. Les controverses sont plus résistantes aux appels à la raison ; elles ne peuvent être réduites à une discussion sur l’appréciation des faits convoqués ; elles opposent, selon Schön et Rein (1994), des positions plus souvent irréconciliables. </w:t>
      </w:r>
    </w:p>
    <w:p w14:paraId="0AEEE8C5" w14:textId="77777777" w:rsidR="002C09F6" w:rsidRPr="004E58B5" w:rsidRDefault="002C09F6" w:rsidP="002C09F6">
      <w:pPr>
        <w:spacing w:before="120" w:after="120"/>
        <w:jc w:val="both"/>
        <w:rPr>
          <w:rFonts w:cs="Bembo MT Std"/>
          <w:szCs w:val="22"/>
        </w:rPr>
      </w:pPr>
      <w:r w:rsidRPr="004E58B5">
        <w:rPr>
          <w:rFonts w:cs="Bembo MT Std"/>
          <w:szCs w:val="22"/>
        </w:rPr>
        <w:t>Pourtant, sauf dans les cas où un parti impose sa vision du monde ou que l’opposition est telle que toute décision est paralysée, les situ</w:t>
      </w:r>
      <w:r w:rsidRPr="004E58B5">
        <w:rPr>
          <w:rFonts w:cs="Bembo MT Std"/>
          <w:szCs w:val="22"/>
        </w:rPr>
        <w:t>a</w:t>
      </w:r>
      <w:r w:rsidRPr="004E58B5">
        <w:rPr>
          <w:rFonts w:cs="Bembo MT Std"/>
          <w:szCs w:val="22"/>
        </w:rPr>
        <w:t>tions de controverse doivent évoluer. C’est le défi que doivent r</w:t>
      </w:r>
      <w:r w:rsidRPr="004E58B5">
        <w:rPr>
          <w:rFonts w:cs="Bembo MT Std"/>
          <w:szCs w:val="22"/>
        </w:rPr>
        <w:t>e</w:t>
      </w:r>
      <w:r w:rsidRPr="004E58B5">
        <w:rPr>
          <w:rFonts w:cs="Bembo MT Std"/>
          <w:szCs w:val="22"/>
        </w:rPr>
        <w:t>lever les acteurs qui participent au modèle du dialogue informé entre les univers de la recherche et du politique. Dans cette relation bidire</w:t>
      </w:r>
      <w:r w:rsidRPr="004E58B5">
        <w:rPr>
          <w:rFonts w:cs="Bembo MT Std"/>
          <w:szCs w:val="22"/>
        </w:rPr>
        <w:t>c</w:t>
      </w:r>
      <w:r w:rsidRPr="004E58B5">
        <w:rPr>
          <w:rFonts w:cs="Bembo MT Std"/>
          <w:szCs w:val="22"/>
        </w:rPr>
        <w:t>tionnelle, les acteurs contribuent à la prise de conscience des cadres cognitifs des uns et des autres, et de leur lien avec les politiques et les actions envisagées. Cette mise en perspective est porteuse d’une év</w:t>
      </w:r>
      <w:r w:rsidRPr="004E58B5">
        <w:rPr>
          <w:rFonts w:cs="Bembo MT Std"/>
          <w:szCs w:val="22"/>
        </w:rPr>
        <w:t>o</w:t>
      </w:r>
      <w:r w:rsidRPr="004E58B5">
        <w:rPr>
          <w:rFonts w:cs="Bembo MT Std"/>
          <w:szCs w:val="22"/>
        </w:rPr>
        <w:t>lution des cadres que Schön et Rein caractérisent en termes de flexib</w:t>
      </w:r>
      <w:r w:rsidRPr="004E58B5">
        <w:rPr>
          <w:rFonts w:cs="Bembo MT Std"/>
          <w:szCs w:val="22"/>
        </w:rPr>
        <w:t>i</w:t>
      </w:r>
      <w:r w:rsidRPr="004E58B5">
        <w:rPr>
          <w:rFonts w:cs="Bembo MT Std"/>
          <w:szCs w:val="22"/>
        </w:rPr>
        <w:t xml:space="preserve">lité, de souplesse, d’adaptabilité, de capacité de prendre en compte de nouvelles réalités ou des faits troublants. Le dialogue informé aide aussi à gérer les conflits à l’intérieur et entre les cadres en question et permet éventuellement leur hybridation ou métissage. </w:t>
      </w:r>
    </w:p>
    <w:p w14:paraId="0A6483E5" w14:textId="77777777" w:rsidR="002C09F6" w:rsidRDefault="002C09F6" w:rsidP="002C09F6">
      <w:pPr>
        <w:spacing w:before="120" w:after="120"/>
        <w:jc w:val="both"/>
        <w:rPr>
          <w:rFonts w:cs="Bembo MT Std"/>
          <w:szCs w:val="22"/>
        </w:rPr>
      </w:pPr>
      <w:r w:rsidRPr="004E58B5">
        <w:rPr>
          <w:rFonts w:cs="Bembo MT Std"/>
          <w:szCs w:val="22"/>
        </w:rPr>
        <w:t>On l’aura compris, le modèle du dialogue informé est un modèle de recherche collaborative et de formation continue des chercheurs et des acteurs du politique. Les travaux antérieurs de Schön sur le tou</w:t>
      </w:r>
      <w:r w:rsidRPr="004E58B5">
        <w:rPr>
          <w:rFonts w:cs="Bembo MT Std"/>
          <w:szCs w:val="22"/>
        </w:rPr>
        <w:t>r</w:t>
      </w:r>
      <w:r w:rsidRPr="004E58B5">
        <w:rPr>
          <w:rFonts w:cs="Bembo MT Std"/>
          <w:szCs w:val="22"/>
        </w:rPr>
        <w:t>nant réflexif en éducation et sur l’enseignant en tant que praticien r</w:t>
      </w:r>
      <w:r w:rsidRPr="004E58B5">
        <w:rPr>
          <w:rFonts w:cs="Bembo MT Std"/>
          <w:szCs w:val="22"/>
        </w:rPr>
        <w:t>é</w:t>
      </w:r>
      <w:r w:rsidRPr="004E58B5">
        <w:rPr>
          <w:rFonts w:cs="Bembo MT Std"/>
          <w:szCs w:val="22"/>
        </w:rPr>
        <w:t>flexif permettent d’étendre le modèle du dialogue informé aux acteurs des différents échelons du système éducatif et aux différents moments de la vie d’une politique. C’est ainsi qu’il faut voir les directions et les enseignants comme des praticiens du politique, certes agissant diff</w:t>
      </w:r>
      <w:r w:rsidRPr="004E58B5">
        <w:rPr>
          <w:rFonts w:cs="Bembo MT Std"/>
          <w:szCs w:val="22"/>
        </w:rPr>
        <w:t>é</w:t>
      </w:r>
      <w:r w:rsidRPr="004E58B5">
        <w:rPr>
          <w:rFonts w:cs="Bembo MT Std"/>
          <w:szCs w:val="22"/>
        </w:rPr>
        <w:t xml:space="preserve">remment du cadre supérieur et de l’homme politique, mais néanmoins construisant à l’aide des cadres cognitifs qui les habitent, le sens des </w:t>
      </w:r>
      <w:r>
        <w:rPr>
          <w:rFonts w:cs="Bembo MT Std"/>
          <w:szCs w:val="22"/>
        </w:rPr>
        <w:t xml:space="preserve">[186] </w:t>
      </w:r>
      <w:r w:rsidRPr="004E58B5">
        <w:rPr>
          <w:rFonts w:cs="Bembo MT Std"/>
          <w:szCs w:val="22"/>
        </w:rPr>
        <w:t>politiques et des réactions à celle-ci. Ici, la perspective de con</w:t>
      </w:r>
      <w:r w:rsidRPr="004E58B5">
        <w:rPr>
          <w:rFonts w:cs="Bembo MT Std"/>
          <w:szCs w:val="22"/>
        </w:rPr>
        <w:t>s</w:t>
      </w:r>
      <w:r w:rsidRPr="004E58B5">
        <w:rPr>
          <w:rFonts w:cs="Bembo MT Std"/>
          <w:szCs w:val="22"/>
        </w:rPr>
        <w:t>tru</w:t>
      </w:r>
      <w:r w:rsidRPr="004E58B5">
        <w:rPr>
          <w:rFonts w:cs="Bembo MT Std"/>
          <w:szCs w:val="22"/>
        </w:rPr>
        <w:t>c</w:t>
      </w:r>
      <w:r w:rsidRPr="004E58B5">
        <w:rPr>
          <w:rFonts w:cs="Bembo MT Std"/>
          <w:szCs w:val="22"/>
        </w:rPr>
        <w:t>tion du sens présentée plus haut s’avère utile et complémen</w:t>
      </w:r>
      <w:r>
        <w:rPr>
          <w:rFonts w:cs="Bembo MT Std"/>
          <w:szCs w:val="22"/>
        </w:rPr>
        <w:t>taire à ce</w:t>
      </w:r>
      <w:r>
        <w:rPr>
          <w:rFonts w:cs="Bembo MT Std"/>
          <w:szCs w:val="22"/>
        </w:rPr>
        <w:t>l</w:t>
      </w:r>
      <w:r>
        <w:rPr>
          <w:rFonts w:cs="Bembo MT Std"/>
          <w:szCs w:val="22"/>
        </w:rPr>
        <w:t>le de Schön et Rein.</w:t>
      </w:r>
    </w:p>
    <w:p w14:paraId="4D248FC1" w14:textId="77777777" w:rsidR="002C09F6" w:rsidRPr="004E58B5" w:rsidRDefault="002C09F6" w:rsidP="002C09F6">
      <w:pPr>
        <w:spacing w:before="120" w:after="120"/>
        <w:jc w:val="both"/>
        <w:rPr>
          <w:rFonts w:cs="Bembo MT Std"/>
          <w:szCs w:val="22"/>
        </w:rPr>
      </w:pPr>
    </w:p>
    <w:p w14:paraId="0EABB55C" w14:textId="77777777" w:rsidR="002C09F6" w:rsidRPr="004E58B5" w:rsidRDefault="002C09F6" w:rsidP="002C09F6">
      <w:pPr>
        <w:pStyle w:val="planche"/>
      </w:pPr>
      <w:bookmarkStart w:id="31" w:name="Politiques_edu_chap_5_conclusion"/>
      <w:r>
        <w:t>Conclusion</w:t>
      </w:r>
    </w:p>
    <w:bookmarkEnd w:id="31"/>
    <w:p w14:paraId="6C594085" w14:textId="77777777" w:rsidR="002C09F6" w:rsidRDefault="002C09F6" w:rsidP="002C09F6">
      <w:pPr>
        <w:spacing w:before="120" w:after="120"/>
        <w:jc w:val="both"/>
        <w:rPr>
          <w:rFonts w:cs="Bembo MT Std"/>
          <w:szCs w:val="22"/>
        </w:rPr>
      </w:pPr>
    </w:p>
    <w:p w14:paraId="370D0DB3"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0AD36EB6" w14:textId="77777777" w:rsidR="002C09F6" w:rsidRPr="004E58B5" w:rsidRDefault="002C09F6" w:rsidP="002C09F6">
      <w:pPr>
        <w:spacing w:before="120" w:after="120"/>
        <w:jc w:val="both"/>
        <w:rPr>
          <w:rFonts w:cs="Bembo MT Std"/>
          <w:szCs w:val="22"/>
        </w:rPr>
      </w:pPr>
      <w:r w:rsidRPr="004E58B5">
        <w:rPr>
          <w:rFonts w:cs="Bembo MT Std"/>
          <w:szCs w:val="22"/>
        </w:rPr>
        <w:t>Dans l’analyse des rapports des chercheurs au monde politique, deux postures polarisées sont depuis longtemps débattues. D’abord, celle de l’ingénieur et de l’expert, incarnée dans les mouvements de l’efficacité scolaire et de l’amélioration des écoles, mouvements pr</w:t>
      </w:r>
      <w:r w:rsidRPr="004E58B5">
        <w:rPr>
          <w:rFonts w:cs="Bembo MT Std"/>
          <w:szCs w:val="22"/>
        </w:rPr>
        <w:t>e</w:t>
      </w:r>
      <w:r w:rsidRPr="004E58B5">
        <w:rPr>
          <w:rFonts w:cs="Bembo MT Std"/>
          <w:szCs w:val="22"/>
        </w:rPr>
        <w:t>nant appui sur la recherche de données probantes et qui soumettent le chercheur à un agenda de résolutions de problèmes éducatifs définis par l’instance politique. La seconde posture, celle de l’intellectuel cr</w:t>
      </w:r>
      <w:r w:rsidRPr="004E58B5">
        <w:rPr>
          <w:rFonts w:cs="Bembo MT Std"/>
          <w:szCs w:val="22"/>
        </w:rPr>
        <w:t>i</w:t>
      </w:r>
      <w:r w:rsidRPr="004E58B5">
        <w:rPr>
          <w:rFonts w:cs="Bembo MT Std"/>
          <w:szCs w:val="22"/>
        </w:rPr>
        <w:t xml:space="preserve">tique, incarnée dans ce livre par la production intellectuelle de S. J. Ball, met le chercheur dans un rapport minimalement distant, voire même oppositionnel par rapport à l’instance politique. </w:t>
      </w:r>
    </w:p>
    <w:p w14:paraId="6C4AF80F" w14:textId="77777777" w:rsidR="002C09F6" w:rsidRDefault="002C09F6" w:rsidP="002C09F6">
      <w:pPr>
        <w:spacing w:before="120" w:after="120"/>
        <w:jc w:val="both"/>
        <w:rPr>
          <w:rFonts w:cs="Bembo MT Std"/>
          <w:szCs w:val="22"/>
        </w:rPr>
      </w:pPr>
    </w:p>
    <w:p w14:paraId="131B3D48" w14:textId="77777777" w:rsidR="002C09F6" w:rsidRDefault="002C09F6" w:rsidP="002C09F6">
      <w:pPr>
        <w:spacing w:before="120" w:after="120"/>
        <w:jc w:val="both"/>
        <w:rPr>
          <w:rFonts w:cs="Bembo MT Std"/>
          <w:szCs w:val="22"/>
        </w:rPr>
      </w:pPr>
      <w:r w:rsidRPr="004E58B5">
        <w:rPr>
          <w:rFonts w:cs="Bembo MT Std"/>
          <w:szCs w:val="22"/>
        </w:rPr>
        <w:t>Schön et Rein proposent une autre voie, celle de la réflexivité pa</w:t>
      </w:r>
      <w:r w:rsidRPr="004E58B5">
        <w:rPr>
          <w:rFonts w:cs="Bembo MT Std"/>
          <w:szCs w:val="22"/>
        </w:rPr>
        <w:t>r</w:t>
      </w:r>
      <w:r w:rsidRPr="004E58B5">
        <w:rPr>
          <w:rFonts w:cs="Bembo MT Std"/>
          <w:szCs w:val="22"/>
        </w:rPr>
        <w:t>tagée dans le cadre d’un dialogue autorégulé par les participants et reconnaissant la légitimité des cadres cognitifs des acteurs, condition nécessaire à leur évolution ou transformation. Cette voie est proche du modèle atténué des Lumières dégagé par Hammersley : elle pr</w:t>
      </w:r>
      <w:r w:rsidRPr="004E58B5">
        <w:rPr>
          <w:rFonts w:cs="Bembo MT Std"/>
          <w:szCs w:val="22"/>
        </w:rPr>
        <w:t>o</w:t>
      </w:r>
      <w:r w:rsidRPr="004E58B5">
        <w:rPr>
          <w:rFonts w:cs="Bembo MT Std"/>
          <w:szCs w:val="22"/>
        </w:rPr>
        <w:t>duit de l’intelligibilité tout en laissant ouvert l’horizon des choix pol</w:t>
      </w:r>
      <w:r w:rsidRPr="004E58B5">
        <w:rPr>
          <w:rFonts w:cs="Bembo MT Std"/>
          <w:szCs w:val="22"/>
        </w:rPr>
        <w:t>i</w:t>
      </w:r>
      <w:r w:rsidRPr="004E58B5">
        <w:rPr>
          <w:rFonts w:cs="Bembo MT Std"/>
          <w:szCs w:val="22"/>
        </w:rPr>
        <w:t>tiques fondés en valeur. La voie proposée par Schön et Rhein mène à l’étude des usages de la recherche par les acteurs, qu’ils soient situés au haut de la pyramide éducative ou acteurs de la product</w:t>
      </w:r>
      <w:r>
        <w:rPr>
          <w:rFonts w:cs="Bembo MT Std"/>
          <w:szCs w:val="22"/>
        </w:rPr>
        <w:t>ion locale du service éducatif.</w:t>
      </w:r>
    </w:p>
    <w:p w14:paraId="170AA0F1" w14:textId="77777777" w:rsidR="002C09F6" w:rsidRDefault="002C09F6" w:rsidP="002C09F6">
      <w:pPr>
        <w:pStyle w:val="p"/>
      </w:pPr>
      <w:r>
        <w:br w:type="page"/>
        <w:t>[187]</w:t>
      </w:r>
    </w:p>
    <w:p w14:paraId="0DCCF05B" w14:textId="77777777" w:rsidR="002C09F6" w:rsidRPr="006B1326" w:rsidRDefault="002C09F6" w:rsidP="002C09F6">
      <w:pPr>
        <w:jc w:val="both"/>
      </w:pPr>
    </w:p>
    <w:p w14:paraId="0A2D8C62" w14:textId="77777777" w:rsidR="002C09F6" w:rsidRPr="006B1326" w:rsidRDefault="002C09F6" w:rsidP="002C09F6">
      <w:pPr>
        <w:jc w:val="both"/>
      </w:pPr>
    </w:p>
    <w:p w14:paraId="106F3D5B" w14:textId="77777777" w:rsidR="002C09F6" w:rsidRPr="006B1326" w:rsidRDefault="002C09F6" w:rsidP="002C09F6">
      <w:pPr>
        <w:jc w:val="both"/>
      </w:pPr>
    </w:p>
    <w:p w14:paraId="169196EA" w14:textId="77777777" w:rsidR="002C09F6" w:rsidRPr="006B1326" w:rsidRDefault="002C09F6" w:rsidP="002C09F6">
      <w:pPr>
        <w:spacing w:after="120"/>
        <w:ind w:firstLine="0"/>
        <w:jc w:val="center"/>
        <w:rPr>
          <w:sz w:val="24"/>
        </w:rPr>
      </w:pPr>
      <w:bookmarkStart w:id="32" w:name="Politiques_edu_conclusion"/>
      <w:r w:rsidRPr="006B1326">
        <w:rPr>
          <w:b/>
          <w:sz w:val="24"/>
        </w:rPr>
        <w:t>Politiques éducatives : la mise en œuvre</w:t>
      </w:r>
    </w:p>
    <w:p w14:paraId="6A575417" w14:textId="77777777" w:rsidR="002C09F6" w:rsidRPr="006B1326" w:rsidRDefault="002C09F6" w:rsidP="002C09F6">
      <w:pPr>
        <w:pStyle w:val="planchest"/>
      </w:pPr>
      <w:r>
        <w:t>CONCLUSION</w:t>
      </w:r>
    </w:p>
    <w:bookmarkEnd w:id="32"/>
    <w:p w14:paraId="3341E254" w14:textId="77777777" w:rsidR="002C09F6" w:rsidRPr="006B1326" w:rsidRDefault="002C09F6" w:rsidP="002C09F6">
      <w:pPr>
        <w:jc w:val="both"/>
      </w:pPr>
    </w:p>
    <w:p w14:paraId="0194808B" w14:textId="77777777" w:rsidR="002C09F6" w:rsidRPr="006B1326" w:rsidRDefault="002C09F6" w:rsidP="002C09F6">
      <w:pPr>
        <w:jc w:val="both"/>
      </w:pPr>
    </w:p>
    <w:p w14:paraId="391407AC" w14:textId="77777777" w:rsidR="002C09F6" w:rsidRPr="006B1326" w:rsidRDefault="002C09F6" w:rsidP="002C09F6">
      <w:pPr>
        <w:jc w:val="both"/>
      </w:pPr>
    </w:p>
    <w:p w14:paraId="50772DA6" w14:textId="77777777" w:rsidR="002C09F6" w:rsidRPr="006B1326" w:rsidRDefault="002C09F6" w:rsidP="002C09F6">
      <w:pPr>
        <w:jc w:val="both"/>
      </w:pPr>
    </w:p>
    <w:p w14:paraId="071F0848"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C8D76DD" w14:textId="77777777" w:rsidR="002C09F6" w:rsidRPr="004E58B5" w:rsidRDefault="002C09F6" w:rsidP="002C09F6">
      <w:pPr>
        <w:spacing w:before="120" w:after="120"/>
        <w:jc w:val="both"/>
        <w:rPr>
          <w:rFonts w:cs="Bembo MT Std"/>
          <w:szCs w:val="22"/>
        </w:rPr>
      </w:pPr>
      <w:r w:rsidRPr="004E58B5">
        <w:rPr>
          <w:rFonts w:cs="Bembo MT Std"/>
          <w:szCs w:val="22"/>
        </w:rPr>
        <w:t>Ce livre a traité du tournant de la mise en œuvre dans l’analyse des politiques publiques en éducation. Parti du constat fait au cours des années 1970, de l’échec de politiques ambitieuses, ce tournant a e</w:t>
      </w:r>
      <w:r w:rsidRPr="004E58B5">
        <w:rPr>
          <w:rFonts w:cs="Bembo MT Std"/>
          <w:szCs w:val="22"/>
        </w:rPr>
        <w:t>n</w:t>
      </w:r>
      <w:r w:rsidRPr="004E58B5">
        <w:rPr>
          <w:rFonts w:cs="Bembo MT Std"/>
          <w:szCs w:val="22"/>
        </w:rPr>
        <w:t>gendré une diversification des cadres d’analyse, en grande partie issus de la sociologie (des organisations, néo-institutionnaliste, de l’action publique, critique) et de la psychologie des organisations (le faire sens de Weick). Il a aussi transformé notre regard sur la mise en œuvre e</w:t>
      </w:r>
      <w:r w:rsidRPr="004E58B5">
        <w:rPr>
          <w:rFonts w:cs="Bembo MT Std"/>
          <w:szCs w:val="22"/>
        </w:rPr>
        <w:t>l</w:t>
      </w:r>
      <w:r w:rsidRPr="004E58B5">
        <w:rPr>
          <w:rFonts w:cs="Bembo MT Std"/>
          <w:szCs w:val="22"/>
        </w:rPr>
        <w:t>le-même et rendu caduque une vision linéaire de la vie des pol</w:t>
      </w:r>
      <w:r w:rsidRPr="004E58B5">
        <w:rPr>
          <w:rFonts w:cs="Bembo MT Std"/>
          <w:szCs w:val="22"/>
        </w:rPr>
        <w:t>i</w:t>
      </w:r>
      <w:r w:rsidRPr="004E58B5">
        <w:rPr>
          <w:rFonts w:cs="Bembo MT Std"/>
          <w:szCs w:val="22"/>
        </w:rPr>
        <w:t xml:space="preserve">tiques. </w:t>
      </w:r>
    </w:p>
    <w:p w14:paraId="6A15EBC7" w14:textId="77777777" w:rsidR="002C09F6" w:rsidRPr="004E58B5" w:rsidRDefault="002C09F6" w:rsidP="002C09F6">
      <w:pPr>
        <w:spacing w:before="120" w:after="120"/>
        <w:jc w:val="both"/>
        <w:rPr>
          <w:rFonts w:cs="Bembo MT Std"/>
          <w:szCs w:val="22"/>
        </w:rPr>
      </w:pPr>
      <w:r w:rsidRPr="004E58B5">
        <w:rPr>
          <w:rFonts w:cs="Bembo MT Std"/>
          <w:szCs w:val="22"/>
        </w:rPr>
        <w:t>Du côté des perspectives, nous avons voulu présenter cette divers</w:t>
      </w:r>
      <w:r w:rsidRPr="004E58B5">
        <w:rPr>
          <w:rFonts w:cs="Bembo MT Std"/>
          <w:szCs w:val="22"/>
        </w:rPr>
        <w:t>i</w:t>
      </w:r>
      <w:r w:rsidRPr="004E58B5">
        <w:rPr>
          <w:rFonts w:cs="Bembo MT Std"/>
          <w:szCs w:val="22"/>
        </w:rPr>
        <w:t>té non pas comme engendrant des écoles de pensée fermées et en combat les unes contre les autres, mais plutôt comme nourrissant une riche conversation toujours en cours parmi la communauté de che</w:t>
      </w:r>
      <w:r w:rsidRPr="004E58B5">
        <w:rPr>
          <w:rFonts w:cs="Bembo MT Std"/>
          <w:szCs w:val="22"/>
        </w:rPr>
        <w:t>r</w:t>
      </w:r>
      <w:r w:rsidRPr="004E58B5">
        <w:rPr>
          <w:rFonts w:cs="Bembo MT Std"/>
          <w:szCs w:val="22"/>
        </w:rPr>
        <w:t>cheurs et de praticiens. Selon nous, cette diversité renvoie davantage à des différences de visée (décrire, comprendre, expliquer), ou d’entrée disciplinaire et pratique dans le champ, ou encore de posture (ing</w:t>
      </w:r>
      <w:r w:rsidRPr="004E58B5">
        <w:rPr>
          <w:rFonts w:cs="Bembo MT Std"/>
          <w:szCs w:val="22"/>
        </w:rPr>
        <w:t>é</w:t>
      </w:r>
      <w:r w:rsidRPr="004E58B5">
        <w:rPr>
          <w:rFonts w:cs="Bembo MT Std"/>
          <w:szCs w:val="22"/>
        </w:rPr>
        <w:t>nieur ou expert qui fournit des solutions à un problème, che</w:t>
      </w:r>
      <w:r w:rsidRPr="004E58B5">
        <w:rPr>
          <w:rFonts w:cs="Bembo MT Std"/>
          <w:szCs w:val="22"/>
        </w:rPr>
        <w:t>r</w:t>
      </w:r>
      <w:r w:rsidRPr="004E58B5">
        <w:rPr>
          <w:rFonts w:cs="Bembo MT Std"/>
          <w:szCs w:val="22"/>
        </w:rPr>
        <w:t>cheur qui produit de l’intelligibilité ou intellectuel critique dénonçant contradi</w:t>
      </w:r>
      <w:r w:rsidRPr="004E58B5">
        <w:rPr>
          <w:rFonts w:cs="Bembo MT Std"/>
          <w:szCs w:val="22"/>
        </w:rPr>
        <w:t>c</w:t>
      </w:r>
      <w:r w:rsidRPr="004E58B5">
        <w:rPr>
          <w:rFonts w:cs="Bembo MT Std"/>
          <w:szCs w:val="22"/>
        </w:rPr>
        <w:t>tions et en appelant aux valeurs de justice et d’équité). Au-delà de ces différences, nous avons observé une parenté conce</w:t>
      </w:r>
      <w:r w:rsidRPr="004E58B5">
        <w:rPr>
          <w:rFonts w:cs="Bembo MT Std"/>
          <w:szCs w:val="22"/>
        </w:rPr>
        <w:t>p</w:t>
      </w:r>
      <w:r w:rsidRPr="004E58B5">
        <w:rPr>
          <w:rFonts w:cs="Bembo MT Std"/>
          <w:szCs w:val="22"/>
        </w:rPr>
        <w:t>tuelle entre les cadres étudiés, sans que cela n’engendre toutefois une théorisation intégrée du champ. Il existe donc des analyses ancrées dans des cadres conceptuels différents mais proches, et non pas une seule, mais une pluralité des théories des politiques ou de l’action p</w:t>
      </w:r>
      <w:r w:rsidRPr="004E58B5">
        <w:rPr>
          <w:rFonts w:cs="Bembo MT Std"/>
          <w:szCs w:val="22"/>
        </w:rPr>
        <w:t>u</w:t>
      </w:r>
      <w:r w:rsidRPr="004E58B5">
        <w:rPr>
          <w:rFonts w:cs="Bembo MT Std"/>
          <w:szCs w:val="22"/>
        </w:rPr>
        <w:t>blique. Pourvu que cela ne donne pas lieu à une prolifération de distinctions analyt</w:t>
      </w:r>
      <w:r w:rsidRPr="004E58B5">
        <w:rPr>
          <w:rFonts w:cs="Bembo MT Std"/>
          <w:szCs w:val="22"/>
        </w:rPr>
        <w:t>i</w:t>
      </w:r>
      <w:r w:rsidRPr="004E58B5">
        <w:rPr>
          <w:rFonts w:cs="Bembo MT Std"/>
          <w:szCs w:val="22"/>
        </w:rPr>
        <w:t>ques vides d’apports</w:t>
      </w:r>
      <w:r>
        <w:rPr>
          <w:rFonts w:cs="Bembo MT Std"/>
          <w:szCs w:val="22"/>
        </w:rPr>
        <w:t xml:space="preserve"> [188]</w:t>
      </w:r>
      <w:r w:rsidRPr="004E58B5">
        <w:rPr>
          <w:rFonts w:cs="Bembo MT Std"/>
          <w:szCs w:val="22"/>
        </w:rPr>
        <w:t xml:space="preserve"> véritablement nouveaux, le champ peut, dans sa diversité même, générer un savoir riche et pert</w:t>
      </w:r>
      <w:r w:rsidRPr="004E58B5">
        <w:rPr>
          <w:rFonts w:cs="Bembo MT Std"/>
          <w:szCs w:val="22"/>
        </w:rPr>
        <w:t>i</w:t>
      </w:r>
      <w:r w:rsidRPr="004E58B5">
        <w:rPr>
          <w:rFonts w:cs="Bembo MT Std"/>
          <w:szCs w:val="22"/>
        </w:rPr>
        <w:t xml:space="preserve">nent. On juge l’arbre à ses fruits, dit-on. </w:t>
      </w:r>
    </w:p>
    <w:p w14:paraId="660315EB" w14:textId="77777777" w:rsidR="002C09F6" w:rsidRPr="004E58B5" w:rsidRDefault="002C09F6" w:rsidP="002C09F6">
      <w:pPr>
        <w:spacing w:before="120" w:after="120"/>
        <w:jc w:val="both"/>
        <w:rPr>
          <w:rFonts w:cs="Bembo MT Std"/>
          <w:szCs w:val="22"/>
        </w:rPr>
      </w:pPr>
      <w:r w:rsidRPr="004E58B5">
        <w:rPr>
          <w:rFonts w:cs="Bembo MT Std"/>
          <w:szCs w:val="22"/>
        </w:rPr>
        <w:t>Demeurent néanmoins deux visions fondamentalement différentes. La première saisit les politiques et l’action publique en général co</w:t>
      </w:r>
      <w:r w:rsidRPr="004E58B5">
        <w:rPr>
          <w:rFonts w:cs="Bembo MT Std"/>
          <w:szCs w:val="22"/>
        </w:rPr>
        <w:t>m</w:t>
      </w:r>
      <w:r w:rsidRPr="004E58B5">
        <w:rPr>
          <w:rFonts w:cs="Bembo MT Std"/>
          <w:szCs w:val="22"/>
        </w:rPr>
        <w:t xml:space="preserve">me des façons de résoudre des problèmes plus ou moins prédéfinis. Cette vision anglo-américaine est à l’origine du champ des </w:t>
      </w:r>
      <w:r w:rsidRPr="004E58B5">
        <w:rPr>
          <w:rFonts w:cs="Bembo MT Std"/>
          <w:i/>
          <w:iCs/>
          <w:szCs w:val="22"/>
        </w:rPr>
        <w:t>policy st</w:t>
      </w:r>
      <w:r w:rsidRPr="004E58B5">
        <w:rPr>
          <w:rFonts w:cs="Bembo MT Std"/>
          <w:i/>
          <w:iCs/>
          <w:szCs w:val="22"/>
        </w:rPr>
        <w:t>u</w:t>
      </w:r>
      <w:r w:rsidRPr="004E58B5">
        <w:rPr>
          <w:rFonts w:cs="Bembo MT Std"/>
          <w:i/>
          <w:iCs/>
          <w:szCs w:val="22"/>
        </w:rPr>
        <w:t xml:space="preserve">dies </w:t>
      </w:r>
      <w:r w:rsidRPr="004E58B5">
        <w:rPr>
          <w:rFonts w:cs="Bembo MT Std"/>
          <w:szCs w:val="22"/>
        </w:rPr>
        <w:t>et perdure encore aujourd’hui, notamment chez les praticiens du politique et les chercheurs assumant des rôles d’expert. La seconde vision analyse les politiques plutôt comme des visions du monde, des tentatives de la société d’agir sur elle-même, de se construire un pr</w:t>
      </w:r>
      <w:r w:rsidRPr="004E58B5">
        <w:rPr>
          <w:rFonts w:cs="Bembo MT Std"/>
          <w:szCs w:val="22"/>
        </w:rPr>
        <w:t>é</w:t>
      </w:r>
      <w:r w:rsidRPr="004E58B5">
        <w:rPr>
          <w:rFonts w:cs="Bembo MT Std"/>
          <w:szCs w:val="22"/>
        </w:rPr>
        <w:t>sent et un avenir, d’affirmer des valeurs et une identité. La première vision est instrumentale, la seconde plus symbolique. Cette distinction est importante, même si elle est relative. L’analyste critique insiste pour sa part sur la non-réduction dans le discours politique, de la d</w:t>
      </w:r>
      <w:r w:rsidRPr="004E58B5">
        <w:rPr>
          <w:rFonts w:cs="Bembo MT Std"/>
          <w:szCs w:val="22"/>
        </w:rPr>
        <w:t>i</w:t>
      </w:r>
      <w:r w:rsidRPr="004E58B5">
        <w:rPr>
          <w:rFonts w:cs="Bembo MT Std"/>
          <w:szCs w:val="22"/>
        </w:rPr>
        <w:t>mension symbolique à la dimension instrumentale. En éducation, ces deux dimensions ont toujours été importantes. C’est probablement parce qu’elles sont toujours présentes que les politiques éducatives engendrent non seulement des désaccords, mais aussi et presque inv</w:t>
      </w:r>
      <w:r w:rsidRPr="004E58B5">
        <w:rPr>
          <w:rFonts w:cs="Bembo MT Std"/>
          <w:szCs w:val="22"/>
        </w:rPr>
        <w:t>a</w:t>
      </w:r>
      <w:r w:rsidRPr="004E58B5">
        <w:rPr>
          <w:rFonts w:cs="Bembo MT Std"/>
          <w:szCs w:val="22"/>
        </w:rPr>
        <w:t xml:space="preserve">riablement, des controverses suivant la distinction de Schön et Rein (1994). </w:t>
      </w:r>
    </w:p>
    <w:p w14:paraId="1F6CD667" w14:textId="77777777" w:rsidR="002C09F6" w:rsidRPr="004E58B5" w:rsidRDefault="002C09F6" w:rsidP="002C09F6">
      <w:pPr>
        <w:spacing w:before="120" w:after="120"/>
        <w:jc w:val="both"/>
        <w:rPr>
          <w:rFonts w:cs="Bembo MT Std"/>
          <w:szCs w:val="22"/>
        </w:rPr>
      </w:pPr>
      <w:r w:rsidRPr="004E58B5">
        <w:rPr>
          <w:rFonts w:cs="Bembo MT Std"/>
          <w:szCs w:val="22"/>
        </w:rPr>
        <w:t>Une des thèses de ce livre est en effet qu’en éducation, les polit</w:t>
      </w:r>
      <w:r w:rsidRPr="004E58B5">
        <w:rPr>
          <w:rFonts w:cs="Bembo MT Std"/>
          <w:szCs w:val="22"/>
        </w:rPr>
        <w:t>i</w:t>
      </w:r>
      <w:r w:rsidRPr="004E58B5">
        <w:rPr>
          <w:rFonts w:cs="Bembo MT Std"/>
          <w:szCs w:val="22"/>
        </w:rPr>
        <w:t>ques sont mises en jeu aux divers moments forts de leur vie, dans leurs fondements comme dans leur applicabilité, autrement dit dans leur légitimité morale, cognitive et pragmatique. Cela est dû à pl</w:t>
      </w:r>
      <w:r w:rsidRPr="004E58B5">
        <w:rPr>
          <w:rFonts w:cs="Bembo MT Std"/>
          <w:szCs w:val="22"/>
        </w:rPr>
        <w:t>u</w:t>
      </w:r>
      <w:r w:rsidRPr="004E58B5">
        <w:rPr>
          <w:rFonts w:cs="Bembo MT Std"/>
          <w:szCs w:val="22"/>
        </w:rPr>
        <w:t>sieurs causes. Tout d’abord, à l’impossible consensus sur les finalités, conduisant à l’incapacité de l’État à imposer de haut et en bas et de manière durable une politique éducative aux valeurs clairement aff</w:t>
      </w:r>
      <w:r w:rsidRPr="004E58B5">
        <w:rPr>
          <w:rFonts w:cs="Bembo MT Std"/>
          <w:szCs w:val="22"/>
        </w:rPr>
        <w:t>i</w:t>
      </w:r>
      <w:r w:rsidRPr="004E58B5">
        <w:rPr>
          <w:rFonts w:cs="Bembo MT Std"/>
          <w:szCs w:val="22"/>
        </w:rPr>
        <w:t>chées. Les sociétés modernes avancées, de par leur pluralisme, pe</w:t>
      </w:r>
      <w:r w:rsidRPr="004E58B5">
        <w:rPr>
          <w:rFonts w:cs="Bembo MT Std"/>
          <w:szCs w:val="22"/>
        </w:rPr>
        <w:t>i</w:t>
      </w:r>
      <w:r w:rsidRPr="004E58B5">
        <w:rPr>
          <w:rFonts w:cs="Bembo MT Std"/>
          <w:szCs w:val="22"/>
        </w:rPr>
        <w:t>nent à construire des consensus éducatifs qui ne soient pas des gén</w:t>
      </w:r>
      <w:r w:rsidRPr="004E58B5">
        <w:rPr>
          <w:rFonts w:cs="Bembo MT Std"/>
          <w:szCs w:val="22"/>
        </w:rPr>
        <w:t>é</w:t>
      </w:r>
      <w:r w:rsidRPr="004E58B5">
        <w:rPr>
          <w:rFonts w:cs="Bembo MT Std"/>
          <w:szCs w:val="22"/>
        </w:rPr>
        <w:t>ralités creuses ou ambiguës. Aussi, ces sociétés dites du savoir pr</w:t>
      </w:r>
      <w:r w:rsidRPr="004E58B5">
        <w:rPr>
          <w:rFonts w:cs="Bembo MT Std"/>
          <w:szCs w:val="22"/>
        </w:rPr>
        <w:t>o</w:t>
      </w:r>
      <w:r w:rsidRPr="004E58B5">
        <w:rPr>
          <w:rFonts w:cs="Bembo MT Std"/>
          <w:szCs w:val="22"/>
        </w:rPr>
        <w:t>duisent un savoir pluriel, ancré dans des épistémologies variées, et dont les i</w:t>
      </w:r>
      <w:r w:rsidRPr="004E58B5">
        <w:rPr>
          <w:rFonts w:cs="Bembo MT Std"/>
          <w:szCs w:val="22"/>
        </w:rPr>
        <w:t>m</w:t>
      </w:r>
      <w:r w:rsidRPr="004E58B5">
        <w:rPr>
          <w:rFonts w:cs="Bembo MT Std"/>
          <w:szCs w:val="22"/>
        </w:rPr>
        <w:t>plications pratiques ne sont pas toujours aisément conve</w:t>
      </w:r>
      <w:r w:rsidRPr="004E58B5">
        <w:rPr>
          <w:rFonts w:cs="Bembo MT Std"/>
          <w:szCs w:val="22"/>
        </w:rPr>
        <w:t>r</w:t>
      </w:r>
      <w:r w:rsidRPr="004E58B5">
        <w:rPr>
          <w:rFonts w:cs="Bembo MT Std"/>
          <w:szCs w:val="22"/>
        </w:rPr>
        <w:t>gentes et conciliables. Malgré cela, l’impératif de légitimité de l’action éducat</w:t>
      </w:r>
      <w:r w:rsidRPr="004E58B5">
        <w:rPr>
          <w:rFonts w:cs="Bembo MT Std"/>
          <w:szCs w:val="22"/>
        </w:rPr>
        <w:t>i</w:t>
      </w:r>
      <w:r w:rsidRPr="004E58B5">
        <w:rPr>
          <w:rFonts w:cs="Bembo MT Std"/>
          <w:szCs w:val="22"/>
        </w:rPr>
        <w:t>ve demeure très central dans la vie de l’institution, présent tant au n</w:t>
      </w:r>
      <w:r w:rsidRPr="004E58B5">
        <w:rPr>
          <w:rFonts w:cs="Bembo MT Std"/>
          <w:szCs w:val="22"/>
        </w:rPr>
        <w:t>i</w:t>
      </w:r>
      <w:r w:rsidRPr="004E58B5">
        <w:rPr>
          <w:rFonts w:cs="Bembo MT Std"/>
          <w:szCs w:val="22"/>
        </w:rPr>
        <w:t>veau des relations d’un enseignant avec les parents de ses élèves, qu’à celui du cadre intermédiaire tentant de convaincre les enseignants d’adopter telle ou telle pratique ou d’intégrer tel ou tel changement, ou encore, au niveau des autorités politiques obligées de justifier a</w:t>
      </w:r>
      <w:r w:rsidRPr="004E58B5">
        <w:rPr>
          <w:rFonts w:cs="Bembo MT Std"/>
          <w:szCs w:val="22"/>
        </w:rPr>
        <w:t>u</w:t>
      </w:r>
      <w:r w:rsidRPr="004E58B5">
        <w:rPr>
          <w:rFonts w:cs="Bembo MT Std"/>
          <w:szCs w:val="22"/>
        </w:rPr>
        <w:t>près de l’opinion publique une décision do</w:t>
      </w:r>
      <w:r>
        <w:rPr>
          <w:rFonts w:cs="Bembo MT Std"/>
          <w:szCs w:val="22"/>
        </w:rPr>
        <w:t xml:space="preserve">nnée. [189] </w:t>
      </w:r>
      <w:r w:rsidRPr="004E58B5">
        <w:rPr>
          <w:rFonts w:cs="Bembo MT Std"/>
          <w:szCs w:val="22"/>
        </w:rPr>
        <w:t>Aussi, l’enseignement obéit à une rationalité plus large que la rationalité in</w:t>
      </w:r>
      <w:r w:rsidRPr="004E58B5">
        <w:rPr>
          <w:rFonts w:cs="Bembo MT Std"/>
          <w:szCs w:val="22"/>
        </w:rPr>
        <w:t>s</w:t>
      </w:r>
      <w:r w:rsidRPr="004E58B5">
        <w:rPr>
          <w:rFonts w:cs="Bembo MT Std"/>
          <w:szCs w:val="22"/>
        </w:rPr>
        <w:t>trumentale, ancrée dans des valeurs et des visions du s</w:t>
      </w:r>
      <w:r w:rsidRPr="004E58B5">
        <w:rPr>
          <w:rFonts w:cs="Bembo MT Std"/>
          <w:szCs w:val="22"/>
        </w:rPr>
        <w:t>a</w:t>
      </w:r>
      <w:r w:rsidRPr="004E58B5">
        <w:rPr>
          <w:rFonts w:cs="Bembo MT Std"/>
          <w:szCs w:val="22"/>
        </w:rPr>
        <w:t>voir et du monde, qui est de nature à être remise en cause par les politiques p</w:t>
      </w:r>
      <w:r w:rsidRPr="004E58B5">
        <w:rPr>
          <w:rFonts w:cs="Bembo MT Std"/>
          <w:szCs w:val="22"/>
        </w:rPr>
        <w:t>u</w:t>
      </w:r>
      <w:r w:rsidRPr="004E58B5">
        <w:rPr>
          <w:rFonts w:cs="Bembo MT Std"/>
          <w:szCs w:val="22"/>
        </w:rPr>
        <w:t>bliques actuelles axées sur les résultats. Ces raisons expliquent pou</w:t>
      </w:r>
      <w:r w:rsidRPr="004E58B5">
        <w:rPr>
          <w:rFonts w:cs="Bembo MT Std"/>
          <w:szCs w:val="22"/>
        </w:rPr>
        <w:t>r</w:t>
      </w:r>
      <w:r w:rsidRPr="004E58B5">
        <w:rPr>
          <w:rFonts w:cs="Bembo MT Std"/>
          <w:szCs w:val="22"/>
        </w:rPr>
        <w:t>quoi en matière d’instruction et d’éducation, les controverses sont fr</w:t>
      </w:r>
      <w:r w:rsidRPr="004E58B5">
        <w:rPr>
          <w:rFonts w:cs="Bembo MT Std"/>
          <w:szCs w:val="22"/>
        </w:rPr>
        <w:t>é</w:t>
      </w:r>
      <w:r w:rsidRPr="004E58B5">
        <w:rPr>
          <w:rFonts w:cs="Bembo MT Std"/>
          <w:szCs w:val="22"/>
        </w:rPr>
        <w:t xml:space="preserve">quentes et ont lieu sur plusieurs plans : moral, cognitif et pratique. </w:t>
      </w:r>
    </w:p>
    <w:p w14:paraId="2D69F4D3" w14:textId="77777777" w:rsidR="002C09F6" w:rsidRPr="004E58B5" w:rsidRDefault="002C09F6" w:rsidP="002C09F6">
      <w:pPr>
        <w:spacing w:before="120" w:after="120"/>
        <w:jc w:val="both"/>
        <w:rPr>
          <w:rFonts w:cs="Bembo MT Std"/>
          <w:szCs w:val="22"/>
        </w:rPr>
      </w:pPr>
      <w:r w:rsidRPr="004E58B5">
        <w:rPr>
          <w:rFonts w:cs="Bembo MT Std"/>
          <w:szCs w:val="22"/>
        </w:rPr>
        <w:t>Mettre en œuvre, c’est interpréter. Une partie de l’interprétation nécessaire est liée aux ambiguïtés de la politique : parfois voulues ou impossibles à éliminer, ces ambiguïtés ouvrent la voie à des interpr</w:t>
      </w:r>
      <w:r w:rsidRPr="004E58B5">
        <w:rPr>
          <w:rFonts w:cs="Bembo MT Std"/>
          <w:szCs w:val="22"/>
        </w:rPr>
        <w:t>é</w:t>
      </w:r>
      <w:r w:rsidRPr="004E58B5">
        <w:rPr>
          <w:rFonts w:cs="Bembo MT Std"/>
          <w:szCs w:val="22"/>
        </w:rPr>
        <w:t>tations plus ou moins différentes suivant les cadres de référence, les positions et les intérêts des acteurs. Mais il y a plus, ainsi que les écrits recensés le montrent. Il y a en fait une interprétation nécessaire au passage réussi de l’énoncé général du discours politique à son a</w:t>
      </w:r>
      <w:r w:rsidRPr="004E58B5">
        <w:rPr>
          <w:rFonts w:cs="Bembo MT Std"/>
          <w:szCs w:val="22"/>
        </w:rPr>
        <w:t>p</w:t>
      </w:r>
      <w:r w:rsidRPr="004E58B5">
        <w:rPr>
          <w:rFonts w:cs="Bembo MT Std"/>
          <w:szCs w:val="22"/>
        </w:rPr>
        <w:t>propriation/traduction/intégration dans un contexte organisationnel particulier et dans une pratique professionnelle singulière. On peut considérer ces phénomènes comme des distorsions et des écarts par rapport à une mise en œuvre que l’on souhaite la plus fidèle possible à la conception d’origine : c’est le point de vue de certains chercheurs fonctionnalistes et d’ingénieurs qui modélisent avec précision les a</w:t>
      </w:r>
      <w:r w:rsidRPr="004E58B5">
        <w:rPr>
          <w:rFonts w:cs="Bembo MT Std"/>
          <w:szCs w:val="22"/>
        </w:rPr>
        <w:t>c</w:t>
      </w:r>
      <w:r w:rsidRPr="004E58B5">
        <w:rPr>
          <w:rFonts w:cs="Bembo MT Std"/>
          <w:szCs w:val="22"/>
        </w:rPr>
        <w:t>tions prescrites. On peut au contraire considérer que la réussite de la mise en œuvre n’est possible que grâce à ces processus de traduction dont il importe dès lors de reconnaître la légitimité, de soutenir la vit</w:t>
      </w:r>
      <w:r w:rsidRPr="004E58B5">
        <w:rPr>
          <w:rFonts w:cs="Bembo MT Std"/>
          <w:szCs w:val="22"/>
        </w:rPr>
        <w:t>a</w:t>
      </w:r>
      <w:r w:rsidRPr="004E58B5">
        <w:rPr>
          <w:rFonts w:cs="Bembo MT Std"/>
          <w:szCs w:val="22"/>
        </w:rPr>
        <w:t>lité (manifeste par exemple dans les controverses professionnelles et dans des expérimentations variées) et d’en encourager le partage au sein d’une communauté de pratiques réflexives et éventuellement, l’intégration dans un patrimoine professionnel toujours en (re)construction. Ainsi, la mise en œuvre se transforme : elle n’est pas l’application de quelque chose décidée par le haut du système, mais le produit d’une réponse du milieu et du bas de la pyramide à une i</w:t>
      </w:r>
      <w:r w:rsidRPr="004E58B5">
        <w:rPr>
          <w:rFonts w:cs="Bembo MT Std"/>
          <w:szCs w:val="22"/>
        </w:rPr>
        <w:t>n</w:t>
      </w:r>
      <w:r w:rsidRPr="004E58B5">
        <w:rPr>
          <w:rFonts w:cs="Bembo MT Std"/>
          <w:szCs w:val="22"/>
        </w:rPr>
        <w:t>jonction de changement venue du haut du système et de la société, réponse qui passe souvent par le débat et la controverse, qui prend du temps à se traduire en actes, et dont l’aboutissement permet au che</w:t>
      </w:r>
      <w:r w:rsidRPr="004E58B5">
        <w:rPr>
          <w:rFonts w:cs="Bembo MT Std"/>
          <w:szCs w:val="22"/>
        </w:rPr>
        <w:t>r</w:t>
      </w:r>
      <w:r w:rsidRPr="004E58B5">
        <w:rPr>
          <w:rFonts w:cs="Bembo MT Std"/>
          <w:szCs w:val="22"/>
        </w:rPr>
        <w:t>cheur extérieur, mais attentif aux processus réels plus qu’aux di</w:t>
      </w:r>
      <w:r w:rsidRPr="004E58B5">
        <w:rPr>
          <w:rFonts w:cs="Bembo MT Std"/>
          <w:szCs w:val="22"/>
        </w:rPr>
        <w:t>s</w:t>
      </w:r>
      <w:r w:rsidRPr="004E58B5">
        <w:rPr>
          <w:rFonts w:cs="Bembo MT Std"/>
          <w:szCs w:val="22"/>
        </w:rPr>
        <w:t xml:space="preserve">cours, d’affirmer : à terme, cette politique, c’est ceci ou cela. </w:t>
      </w:r>
    </w:p>
    <w:p w14:paraId="54E22076" w14:textId="77777777" w:rsidR="002C09F6" w:rsidRPr="004E58B5" w:rsidRDefault="002C09F6" w:rsidP="002C09F6">
      <w:pPr>
        <w:spacing w:before="120" w:after="120"/>
        <w:jc w:val="both"/>
        <w:rPr>
          <w:rFonts w:cs="Bembo MT Std"/>
          <w:szCs w:val="22"/>
        </w:rPr>
      </w:pPr>
      <w:r w:rsidRPr="004E58B5">
        <w:rPr>
          <w:rFonts w:cs="Bembo MT Std"/>
          <w:szCs w:val="22"/>
        </w:rPr>
        <w:t>Ainsi conçue, la mise en œuvre nous éloigne d’une vision linéaire et étato-centrée des politiques publiques et nous rapproche d’une perspective de construction d’une action publique par de multiples acteurs, agissant à différents niveaux, à partir de schèmes cognitifs, d’idées et</w:t>
      </w:r>
      <w:r>
        <w:rPr>
          <w:rFonts w:cs="Bembo MT Std"/>
          <w:szCs w:val="22"/>
        </w:rPr>
        <w:t xml:space="preserve"> [190]</w:t>
      </w:r>
      <w:r w:rsidRPr="004E58B5">
        <w:rPr>
          <w:rFonts w:cs="Bembo MT Std"/>
          <w:szCs w:val="22"/>
        </w:rPr>
        <w:t xml:space="preserve"> d’intérêts particuliers, dans des contextes institutio</w:t>
      </w:r>
      <w:r w:rsidRPr="004E58B5">
        <w:rPr>
          <w:rFonts w:cs="Bembo MT Std"/>
          <w:szCs w:val="22"/>
        </w:rPr>
        <w:t>n</w:t>
      </w:r>
      <w:r w:rsidRPr="004E58B5">
        <w:rPr>
          <w:rFonts w:cs="Bembo MT Std"/>
          <w:szCs w:val="22"/>
        </w:rPr>
        <w:t>nels spécifiques. Elle nous conforte aussi dans une vision du chang</w:t>
      </w:r>
      <w:r w:rsidRPr="004E58B5">
        <w:rPr>
          <w:rFonts w:cs="Bembo MT Std"/>
          <w:szCs w:val="22"/>
        </w:rPr>
        <w:t>e</w:t>
      </w:r>
      <w:r w:rsidRPr="004E58B5">
        <w:rPr>
          <w:rFonts w:cs="Bembo MT Std"/>
          <w:szCs w:val="22"/>
        </w:rPr>
        <w:t>ment plus incrémental que brusque et révolutionnaire, fruit d’une s</w:t>
      </w:r>
      <w:r w:rsidRPr="004E58B5">
        <w:rPr>
          <w:rFonts w:cs="Bembo MT Std"/>
          <w:szCs w:val="22"/>
        </w:rPr>
        <w:t>é</w:t>
      </w:r>
      <w:r w:rsidRPr="004E58B5">
        <w:rPr>
          <w:rFonts w:cs="Bembo MT Std"/>
          <w:szCs w:val="22"/>
        </w:rPr>
        <w:t>dimentation lente et partiellement tacite. Ici changement et apprenti</w:t>
      </w:r>
      <w:r w:rsidRPr="004E58B5">
        <w:rPr>
          <w:rFonts w:cs="Bembo MT Std"/>
          <w:szCs w:val="22"/>
        </w:rPr>
        <w:t>s</w:t>
      </w:r>
      <w:r w:rsidRPr="004E58B5">
        <w:rPr>
          <w:rFonts w:cs="Bembo MT Std"/>
          <w:szCs w:val="22"/>
        </w:rPr>
        <w:t>sage se conj</w:t>
      </w:r>
      <w:r w:rsidRPr="004E58B5">
        <w:rPr>
          <w:rFonts w:cs="Bembo MT Std"/>
          <w:szCs w:val="22"/>
        </w:rPr>
        <w:t>u</w:t>
      </w:r>
      <w:r w:rsidRPr="004E58B5">
        <w:rPr>
          <w:rFonts w:cs="Bembo MT Std"/>
          <w:szCs w:val="22"/>
        </w:rPr>
        <w:t xml:space="preserve">guent. </w:t>
      </w:r>
    </w:p>
    <w:p w14:paraId="02043898" w14:textId="77777777" w:rsidR="002C09F6" w:rsidRDefault="002C09F6" w:rsidP="002C09F6">
      <w:pPr>
        <w:spacing w:before="120" w:after="120"/>
        <w:jc w:val="both"/>
        <w:rPr>
          <w:rFonts w:cs="Bembo MT Std"/>
          <w:szCs w:val="22"/>
        </w:rPr>
      </w:pPr>
      <w:r w:rsidRPr="004E58B5">
        <w:rPr>
          <w:rFonts w:cs="Bembo MT Std"/>
          <w:szCs w:val="22"/>
        </w:rPr>
        <w:t>Le tournant de la mise en œuvre repose aussi sur le fait que les d</w:t>
      </w:r>
      <w:r w:rsidRPr="004E58B5">
        <w:rPr>
          <w:rFonts w:cs="Bembo MT Std"/>
          <w:szCs w:val="22"/>
        </w:rPr>
        <w:t>é</w:t>
      </w:r>
      <w:r w:rsidRPr="004E58B5">
        <w:rPr>
          <w:rFonts w:cs="Bembo MT Std"/>
          <w:szCs w:val="22"/>
        </w:rPr>
        <w:t>cideurs ont cherché à transformer les politiques publiques en vérit</w:t>
      </w:r>
      <w:r w:rsidRPr="004E58B5">
        <w:rPr>
          <w:rFonts w:cs="Bembo MT Std"/>
          <w:szCs w:val="22"/>
        </w:rPr>
        <w:t>a</w:t>
      </w:r>
      <w:r w:rsidRPr="004E58B5">
        <w:rPr>
          <w:rFonts w:cs="Bembo MT Std"/>
          <w:szCs w:val="22"/>
        </w:rPr>
        <w:t>bles technologies de changement. Les politiques axées sur les résu</w:t>
      </w:r>
      <w:r w:rsidRPr="004E58B5">
        <w:rPr>
          <w:rFonts w:cs="Bembo MT Std"/>
          <w:szCs w:val="22"/>
        </w:rPr>
        <w:t>l</w:t>
      </w:r>
      <w:r w:rsidRPr="004E58B5">
        <w:rPr>
          <w:rFonts w:cs="Bembo MT Std"/>
          <w:szCs w:val="22"/>
        </w:rPr>
        <w:t>tats, incorporant des instruments d’action publique (la contractualis</w:t>
      </w:r>
      <w:r w:rsidRPr="004E58B5">
        <w:rPr>
          <w:rFonts w:cs="Bembo MT Std"/>
          <w:szCs w:val="22"/>
        </w:rPr>
        <w:t>a</w:t>
      </w:r>
      <w:r w:rsidRPr="004E58B5">
        <w:rPr>
          <w:rFonts w:cs="Bembo MT Std"/>
          <w:szCs w:val="22"/>
        </w:rPr>
        <w:t>tion, l’autonomie et le libre choix de l’école par les parents usagers, la concurrence entre établissements), et tentant, comme l’EBP, de fo</w:t>
      </w:r>
      <w:r w:rsidRPr="004E58B5">
        <w:rPr>
          <w:rFonts w:cs="Bembo MT Std"/>
          <w:szCs w:val="22"/>
        </w:rPr>
        <w:t>n</w:t>
      </w:r>
      <w:r w:rsidRPr="004E58B5">
        <w:rPr>
          <w:rFonts w:cs="Bembo MT Std"/>
          <w:szCs w:val="22"/>
        </w:rPr>
        <w:t>der leurs injonctions sur des données probantes, révèlent une quête d’efficacité et d’efficience des politiques. Ces technologies marient des stratégies de contrôle et de soutien, de suivi rigoureux et d’appel au professionnalisme des acteurs. Elles sont hybrides et valorisent p</w:t>
      </w:r>
      <w:r w:rsidRPr="004E58B5">
        <w:rPr>
          <w:rFonts w:cs="Bembo MT Std"/>
          <w:szCs w:val="22"/>
        </w:rPr>
        <w:t>a</w:t>
      </w:r>
      <w:r w:rsidRPr="004E58B5">
        <w:rPr>
          <w:rFonts w:cs="Bembo MT Std"/>
          <w:szCs w:val="22"/>
        </w:rPr>
        <w:t>radoxalement plus de liberté pour les acteurs et davantage de contrôle de leur travail. Certes, il y a des variations dans la mise en œuvre de ces approches : une version anglo-saxonne assez dure et ferme cohab</w:t>
      </w:r>
      <w:r w:rsidRPr="004E58B5">
        <w:rPr>
          <w:rFonts w:cs="Bembo MT Std"/>
          <w:szCs w:val="22"/>
        </w:rPr>
        <w:t>i</w:t>
      </w:r>
      <w:r w:rsidRPr="004E58B5">
        <w:rPr>
          <w:rFonts w:cs="Bembo MT Std"/>
          <w:szCs w:val="22"/>
        </w:rPr>
        <w:t>te avec une version plus douce ou réflexive dans d’autres contextes. Néanmoins, la quête d’efficacité et d’efficience semble générale, d</w:t>
      </w:r>
      <w:r w:rsidRPr="004E58B5">
        <w:rPr>
          <w:rFonts w:cs="Bembo MT Std"/>
          <w:szCs w:val="22"/>
        </w:rPr>
        <w:t>é</w:t>
      </w:r>
      <w:r w:rsidRPr="004E58B5">
        <w:rPr>
          <w:rFonts w:cs="Bembo MT Std"/>
          <w:szCs w:val="22"/>
        </w:rPr>
        <w:t>plaçant ainsi les controverses traditionnelles sur les fin</w:t>
      </w:r>
      <w:r w:rsidRPr="004E58B5">
        <w:rPr>
          <w:rFonts w:cs="Bembo MT Std"/>
          <w:szCs w:val="22"/>
        </w:rPr>
        <w:t>a</w:t>
      </w:r>
      <w:r w:rsidRPr="004E58B5">
        <w:rPr>
          <w:rFonts w:cs="Bembo MT Std"/>
          <w:szCs w:val="22"/>
        </w:rPr>
        <w:t>lités et les modèles d’éducation à privilégier vers des lieux locaux ou vers des discussions centrées sur les moyens les plus efficaces. Le politique risque de ce fait de se trouver vidé de son contenu symbolique et r</w:t>
      </w:r>
      <w:r w:rsidRPr="004E58B5">
        <w:rPr>
          <w:rFonts w:cs="Bembo MT Std"/>
          <w:szCs w:val="22"/>
        </w:rPr>
        <w:t>é</w:t>
      </w:r>
      <w:r w:rsidRPr="004E58B5">
        <w:rPr>
          <w:rFonts w:cs="Bembo MT Std"/>
          <w:szCs w:val="22"/>
        </w:rPr>
        <w:t>duit à une rationalité trop exclusivement technique. Une ce</w:t>
      </w:r>
      <w:r w:rsidRPr="004E58B5">
        <w:rPr>
          <w:rFonts w:cs="Bembo MT Std"/>
          <w:szCs w:val="22"/>
        </w:rPr>
        <w:t>r</w:t>
      </w:r>
      <w:r w:rsidRPr="004E58B5">
        <w:rPr>
          <w:rFonts w:cs="Bembo MT Std"/>
          <w:szCs w:val="22"/>
        </w:rPr>
        <w:t>taine conception réductrice de la science, comme dans le cadre de l’EBP, contribue à ce déplacement, alors qu’une approche de dialogue info</w:t>
      </w:r>
      <w:r w:rsidRPr="004E58B5">
        <w:rPr>
          <w:rFonts w:cs="Bembo MT Std"/>
          <w:szCs w:val="22"/>
        </w:rPr>
        <w:t>r</w:t>
      </w:r>
      <w:r w:rsidRPr="004E58B5">
        <w:rPr>
          <w:rFonts w:cs="Bembo MT Std"/>
          <w:szCs w:val="22"/>
        </w:rPr>
        <w:t>mée semble mieux à même de prendre en compte la co</w:t>
      </w:r>
      <w:r w:rsidRPr="004E58B5">
        <w:rPr>
          <w:rFonts w:cs="Bembo MT Std"/>
          <w:szCs w:val="22"/>
        </w:rPr>
        <w:t>m</w:t>
      </w:r>
      <w:r w:rsidRPr="004E58B5">
        <w:rPr>
          <w:rFonts w:cs="Bembo MT Std"/>
          <w:szCs w:val="22"/>
        </w:rPr>
        <w:t>plexité et le caractère multidimensionnel de toute déci</w:t>
      </w:r>
      <w:r>
        <w:rPr>
          <w:rFonts w:cs="Bembo MT Std"/>
          <w:szCs w:val="22"/>
        </w:rPr>
        <w:t>sion et de toute mise en œ</w:t>
      </w:r>
      <w:r>
        <w:rPr>
          <w:rFonts w:cs="Bembo MT Std"/>
          <w:szCs w:val="22"/>
        </w:rPr>
        <w:t>u</w:t>
      </w:r>
      <w:r>
        <w:rPr>
          <w:rFonts w:cs="Bembo MT Std"/>
          <w:szCs w:val="22"/>
        </w:rPr>
        <w:t>vre.</w:t>
      </w:r>
    </w:p>
    <w:p w14:paraId="76FBDE01" w14:textId="77777777" w:rsidR="002C09F6" w:rsidRDefault="002C09F6" w:rsidP="002C09F6">
      <w:pPr>
        <w:pStyle w:val="p"/>
      </w:pPr>
      <w:r>
        <w:br w:type="page"/>
        <w:t>[191]</w:t>
      </w:r>
    </w:p>
    <w:p w14:paraId="3780D4D0" w14:textId="77777777" w:rsidR="002C09F6" w:rsidRPr="006B1326" w:rsidRDefault="002C09F6" w:rsidP="002C09F6">
      <w:pPr>
        <w:jc w:val="both"/>
      </w:pPr>
    </w:p>
    <w:p w14:paraId="6470F11F" w14:textId="77777777" w:rsidR="002C09F6" w:rsidRPr="006B1326" w:rsidRDefault="002C09F6" w:rsidP="002C09F6">
      <w:pPr>
        <w:jc w:val="both"/>
      </w:pPr>
    </w:p>
    <w:p w14:paraId="5BDF2FFD" w14:textId="77777777" w:rsidR="002C09F6" w:rsidRPr="006B1326" w:rsidRDefault="002C09F6" w:rsidP="002C09F6">
      <w:pPr>
        <w:jc w:val="both"/>
      </w:pPr>
    </w:p>
    <w:p w14:paraId="1C40F52C" w14:textId="77777777" w:rsidR="002C09F6" w:rsidRPr="006B1326" w:rsidRDefault="002C09F6" w:rsidP="002C09F6">
      <w:pPr>
        <w:spacing w:after="120"/>
        <w:ind w:firstLine="0"/>
        <w:jc w:val="center"/>
        <w:rPr>
          <w:sz w:val="24"/>
        </w:rPr>
      </w:pPr>
      <w:bookmarkStart w:id="33" w:name="Politiques_edu_biblio"/>
      <w:r w:rsidRPr="006B1326">
        <w:rPr>
          <w:b/>
          <w:sz w:val="24"/>
        </w:rPr>
        <w:t>Politiques éducatives : la mise en œuvre</w:t>
      </w:r>
    </w:p>
    <w:p w14:paraId="030A60EB" w14:textId="77777777" w:rsidR="002C09F6" w:rsidRPr="006B1326" w:rsidRDefault="002C09F6" w:rsidP="002C09F6">
      <w:pPr>
        <w:pStyle w:val="planchest"/>
      </w:pPr>
      <w:r>
        <w:t>BIBLIOGRAPHIE</w:t>
      </w:r>
    </w:p>
    <w:bookmarkEnd w:id="33"/>
    <w:p w14:paraId="4034D93C" w14:textId="77777777" w:rsidR="002C09F6" w:rsidRPr="006B1326" w:rsidRDefault="002C09F6" w:rsidP="002C09F6">
      <w:pPr>
        <w:jc w:val="both"/>
      </w:pPr>
    </w:p>
    <w:p w14:paraId="467E9FAD" w14:textId="77777777" w:rsidR="002C09F6" w:rsidRPr="006B1326" w:rsidRDefault="002C09F6" w:rsidP="002C09F6">
      <w:pPr>
        <w:jc w:val="both"/>
      </w:pPr>
    </w:p>
    <w:p w14:paraId="02C08844" w14:textId="77777777" w:rsidR="002C09F6" w:rsidRPr="006B1326" w:rsidRDefault="002C09F6" w:rsidP="002C09F6">
      <w:pPr>
        <w:jc w:val="both"/>
      </w:pPr>
    </w:p>
    <w:p w14:paraId="2F385911" w14:textId="77777777" w:rsidR="002C09F6" w:rsidRPr="006B1326" w:rsidRDefault="002C09F6" w:rsidP="002C09F6">
      <w:pPr>
        <w:jc w:val="both"/>
      </w:pPr>
    </w:p>
    <w:p w14:paraId="1FBDBC25" w14:textId="77777777" w:rsidR="002C09F6" w:rsidRPr="006B1326" w:rsidRDefault="002C09F6" w:rsidP="002C09F6">
      <w:pPr>
        <w:ind w:right="90" w:firstLine="0"/>
        <w:jc w:val="both"/>
        <w:rPr>
          <w:sz w:val="20"/>
        </w:rPr>
      </w:pPr>
      <w:hyperlink w:anchor="tdm" w:history="1">
        <w:r w:rsidRPr="006B1326">
          <w:rPr>
            <w:rStyle w:val="Hyperlien"/>
            <w:sz w:val="20"/>
          </w:rPr>
          <w:t>Retour à la table des matières</w:t>
        </w:r>
      </w:hyperlink>
    </w:p>
    <w:p w14:paraId="4CE78F30" w14:textId="77777777" w:rsidR="002C09F6" w:rsidRPr="004E58B5" w:rsidRDefault="002C09F6" w:rsidP="002C09F6">
      <w:pPr>
        <w:spacing w:before="120" w:after="120"/>
        <w:jc w:val="both"/>
        <w:rPr>
          <w:rFonts w:cs="Bembo MT Std"/>
          <w:szCs w:val="14"/>
        </w:rPr>
      </w:pPr>
      <w:r w:rsidRPr="004E58B5">
        <w:rPr>
          <w:rFonts w:cs="Bembo MT Std"/>
          <w:szCs w:val="18"/>
        </w:rPr>
        <w:t xml:space="preserve">Aladjem D. K., Floch K. C. L. (2006), « Introduction : about the National Longitudinal Evaluation of Comprehensive School Reform and the Lifecycle of Comprehensive School Reform », </w:t>
      </w:r>
      <w:r w:rsidRPr="004E58B5">
        <w:rPr>
          <w:rFonts w:cs="Bembo MT Std"/>
          <w:i/>
          <w:iCs/>
          <w:szCs w:val="18"/>
        </w:rPr>
        <w:t>Journal of Education for Students Placed at Risk</w:t>
      </w:r>
      <w:r w:rsidRPr="004E58B5">
        <w:rPr>
          <w:rFonts w:cs="Bembo MT Std"/>
          <w:szCs w:val="18"/>
        </w:rPr>
        <w:t>, vol.</w:t>
      </w:r>
      <w:r>
        <w:rPr>
          <w:rFonts w:cs="Bembo MT Std"/>
          <w:szCs w:val="18"/>
        </w:rPr>
        <w:t> </w:t>
      </w:r>
      <w:r w:rsidRPr="004E58B5">
        <w:rPr>
          <w:rFonts w:cs="Bembo MT Std"/>
          <w:szCs w:val="18"/>
        </w:rPr>
        <w:t>11,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4, </w:t>
      </w:r>
      <w:r w:rsidRPr="004E58B5">
        <w:rPr>
          <w:rFonts w:cs="Bembo MT Std"/>
          <w:szCs w:val="18"/>
        </w:rPr>
        <w:t xml:space="preserve">p. 233-237. </w:t>
      </w:r>
    </w:p>
    <w:p w14:paraId="6A6D03AB" w14:textId="77777777" w:rsidR="002C09F6" w:rsidRPr="004E58B5" w:rsidRDefault="002C09F6" w:rsidP="002C09F6">
      <w:pPr>
        <w:spacing w:before="120" w:after="120"/>
        <w:jc w:val="both"/>
        <w:rPr>
          <w:rFonts w:cs="Bembo MT Std"/>
          <w:szCs w:val="18"/>
        </w:rPr>
      </w:pPr>
      <w:r w:rsidRPr="004E58B5">
        <w:rPr>
          <w:rFonts w:cs="Bembo MT Std"/>
          <w:szCs w:val="18"/>
        </w:rPr>
        <w:t xml:space="preserve">Anderson S. E. (2003), « The School District Role in Educational Change : a Review of the Literature », </w:t>
      </w:r>
      <w:r w:rsidRPr="004E58B5">
        <w:rPr>
          <w:rFonts w:cs="Bembo MT Std"/>
          <w:i/>
          <w:iCs/>
          <w:szCs w:val="18"/>
        </w:rPr>
        <w:t>International Centre for Ed</w:t>
      </w:r>
      <w:r w:rsidRPr="004E58B5">
        <w:rPr>
          <w:rFonts w:cs="Bembo MT Std"/>
          <w:i/>
          <w:iCs/>
          <w:szCs w:val="18"/>
        </w:rPr>
        <w:t>u</w:t>
      </w:r>
      <w:r w:rsidRPr="004E58B5">
        <w:rPr>
          <w:rFonts w:cs="Bembo MT Std"/>
          <w:i/>
          <w:iCs/>
          <w:szCs w:val="18"/>
        </w:rPr>
        <w:t>cational Change</w:t>
      </w:r>
      <w:r w:rsidRPr="004E58B5">
        <w:rPr>
          <w:rFonts w:cs="Bembo MT Std"/>
          <w:szCs w:val="18"/>
        </w:rPr>
        <w:t xml:space="preserve">, p. 1-18. </w:t>
      </w:r>
    </w:p>
    <w:p w14:paraId="7332B227"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(2006), « The School District Role in Educational Change : Taking Stock of What we Know », </w:t>
      </w:r>
      <w:r w:rsidRPr="004E58B5">
        <w:rPr>
          <w:rFonts w:cs="Bembo Std"/>
          <w:i/>
          <w:iCs/>
          <w:szCs w:val="18"/>
        </w:rPr>
        <w:t>International Journal of Educati</w:t>
      </w:r>
      <w:r w:rsidRPr="004E58B5">
        <w:rPr>
          <w:rFonts w:cs="Bembo Std"/>
          <w:i/>
          <w:iCs/>
          <w:szCs w:val="18"/>
        </w:rPr>
        <w:t>o</w:t>
      </w:r>
      <w:r w:rsidRPr="004E58B5">
        <w:rPr>
          <w:rFonts w:cs="Bembo Std"/>
          <w:i/>
          <w:iCs/>
          <w:szCs w:val="18"/>
        </w:rPr>
        <w:t>nal Reform</w:t>
      </w:r>
      <w:r w:rsidRPr="004E58B5">
        <w:rPr>
          <w:rFonts w:cs="Bembo Std"/>
          <w:szCs w:val="18"/>
        </w:rPr>
        <w:t>, vol.</w:t>
      </w:r>
      <w:r>
        <w:rPr>
          <w:rFonts w:cs="Bembo Std"/>
          <w:szCs w:val="18"/>
        </w:rPr>
        <w:t> </w:t>
      </w:r>
      <w:r w:rsidRPr="004E58B5">
        <w:rPr>
          <w:rFonts w:cs="Bembo Std"/>
          <w:szCs w:val="18"/>
        </w:rPr>
        <w:t>15, n</w:t>
      </w:r>
      <w:r w:rsidRPr="004E58B5">
        <w:rPr>
          <w:rFonts w:cs="Bembo Std"/>
          <w:szCs w:val="18"/>
          <w:vertAlign w:val="superscript"/>
        </w:rPr>
        <w:t>o</w:t>
      </w:r>
      <w:r>
        <w:rPr>
          <w:rFonts w:cs="Bembo Std"/>
          <w:szCs w:val="18"/>
          <w:vertAlign w:val="superscript"/>
        </w:rPr>
        <w:t> </w:t>
      </w:r>
      <w:r w:rsidRPr="004E58B5">
        <w:rPr>
          <w:rFonts w:cs="Bembo Std"/>
          <w:szCs w:val="14"/>
        </w:rPr>
        <w:t xml:space="preserve">1, p. 13-37. </w:t>
      </w:r>
    </w:p>
    <w:p w14:paraId="7AE965BF"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(2010), « Moving Change : Evolutionary Perspectives on Educ</w:t>
      </w:r>
      <w:r w:rsidRPr="004E58B5">
        <w:rPr>
          <w:rFonts w:cs="Bembo Std"/>
          <w:szCs w:val="18"/>
        </w:rPr>
        <w:t>a</w:t>
      </w:r>
      <w:r w:rsidRPr="004E58B5">
        <w:rPr>
          <w:rFonts w:cs="Bembo Std"/>
          <w:szCs w:val="18"/>
        </w:rPr>
        <w:t xml:space="preserve">tional Change », </w:t>
      </w:r>
      <w:r w:rsidRPr="004E58B5">
        <w:rPr>
          <w:rFonts w:cs="Bembo Std"/>
          <w:i/>
          <w:iCs/>
          <w:szCs w:val="18"/>
        </w:rPr>
        <w:t xml:space="preserve">in </w:t>
      </w:r>
      <w:r w:rsidRPr="004E58B5">
        <w:rPr>
          <w:rFonts w:cs="Bembo Std"/>
          <w:szCs w:val="18"/>
        </w:rPr>
        <w:t xml:space="preserve">A. Hargreaves, A. Lieberman &amp; M. Fullan (dir.), </w:t>
      </w:r>
      <w:r w:rsidRPr="004E58B5">
        <w:rPr>
          <w:rFonts w:cs="Bembo Std"/>
          <w:i/>
          <w:iCs/>
          <w:szCs w:val="18"/>
        </w:rPr>
        <w:t>Second International Handbook of Educational Change</w:t>
      </w:r>
      <w:r w:rsidRPr="004E58B5">
        <w:rPr>
          <w:rFonts w:cs="Bembo Std"/>
          <w:szCs w:val="18"/>
        </w:rPr>
        <w:t>, vol.</w:t>
      </w:r>
      <w:r>
        <w:rPr>
          <w:rFonts w:cs="Bembo Std"/>
          <w:szCs w:val="18"/>
        </w:rPr>
        <w:t> </w:t>
      </w:r>
      <w:r w:rsidRPr="004E58B5">
        <w:rPr>
          <w:rFonts w:cs="Bembo Std"/>
          <w:szCs w:val="18"/>
        </w:rPr>
        <w:t xml:space="preserve">2, Springer. </w:t>
      </w:r>
    </w:p>
    <w:p w14:paraId="66F139A9" w14:textId="77777777" w:rsidR="002C09F6" w:rsidRPr="004E58B5" w:rsidRDefault="002C09F6" w:rsidP="002C09F6">
      <w:pPr>
        <w:spacing w:before="120" w:after="120"/>
        <w:jc w:val="both"/>
        <w:rPr>
          <w:rFonts w:cs="Bembo MT Std"/>
          <w:szCs w:val="18"/>
        </w:rPr>
      </w:pPr>
      <w:r w:rsidRPr="004E58B5">
        <w:rPr>
          <w:rFonts w:cs="Bembo MT Std"/>
          <w:szCs w:val="18"/>
        </w:rPr>
        <w:t xml:space="preserve">Anderson S. E., Togneri W. (2005), « Diriger et appuyer l’amélioration de l’école dans le district scolaire », </w:t>
      </w:r>
      <w:r w:rsidRPr="004E58B5">
        <w:rPr>
          <w:rFonts w:cs="Bembo MT Std"/>
          <w:i/>
          <w:iCs/>
          <w:szCs w:val="18"/>
        </w:rPr>
        <w:t xml:space="preserve">in </w:t>
      </w:r>
      <w:r w:rsidRPr="004E58B5">
        <w:rPr>
          <w:rFonts w:cs="Bembo MT Std"/>
          <w:szCs w:val="18"/>
        </w:rPr>
        <w:t xml:space="preserve">D. Biron, M. Cividini, J.-F. Desbiens (dir.), </w:t>
      </w:r>
      <w:r w:rsidRPr="004E58B5">
        <w:rPr>
          <w:rFonts w:cs="Bembo MT Std"/>
          <w:i/>
          <w:iCs/>
          <w:szCs w:val="18"/>
        </w:rPr>
        <w:t>La Profession enseignante au temps des réformes</w:t>
      </w:r>
      <w:r w:rsidRPr="004E58B5">
        <w:rPr>
          <w:rFonts w:cs="Bembo MT Std"/>
          <w:szCs w:val="18"/>
        </w:rPr>
        <w:t xml:space="preserve">, Sherbrooke, Éditions du CRP. </w:t>
      </w:r>
    </w:p>
    <w:p w14:paraId="4F3DEA2D" w14:textId="77777777" w:rsidR="002C09F6" w:rsidRPr="004E58B5" w:rsidRDefault="002C09F6" w:rsidP="002C09F6">
      <w:pPr>
        <w:spacing w:before="120" w:after="120"/>
        <w:jc w:val="both"/>
        <w:rPr>
          <w:rFonts w:cs="Bembo MT Std"/>
          <w:szCs w:val="18"/>
        </w:rPr>
      </w:pPr>
      <w:r w:rsidRPr="004E58B5">
        <w:rPr>
          <w:rFonts w:cs="Bembo MT Std"/>
          <w:szCs w:val="18"/>
        </w:rPr>
        <w:t xml:space="preserve">Apple M. (1980), « Curricular Form and the Logic of Technical Control : Building the Possessive Individual », </w:t>
      </w:r>
      <w:r w:rsidRPr="004E58B5">
        <w:rPr>
          <w:rFonts w:cs="Bembo MT Std"/>
          <w:i/>
          <w:iCs/>
          <w:szCs w:val="18"/>
        </w:rPr>
        <w:t xml:space="preserve">in </w:t>
      </w:r>
      <w:r w:rsidRPr="004E58B5">
        <w:rPr>
          <w:rFonts w:cs="Bembo MT Std"/>
          <w:szCs w:val="18"/>
        </w:rPr>
        <w:t>L. Barton, S. Mei</w:t>
      </w:r>
      <w:r w:rsidRPr="004E58B5">
        <w:rPr>
          <w:rFonts w:cs="Bembo MT Std"/>
          <w:szCs w:val="18"/>
        </w:rPr>
        <w:t>g</w:t>
      </w:r>
      <w:r w:rsidRPr="004E58B5">
        <w:rPr>
          <w:rFonts w:cs="Bembo MT Std"/>
          <w:szCs w:val="18"/>
        </w:rPr>
        <w:t xml:space="preserve">han, S. Walker (dir.), </w:t>
      </w:r>
      <w:r w:rsidRPr="004E58B5">
        <w:rPr>
          <w:rFonts w:cs="Bembo MT Std"/>
          <w:i/>
          <w:iCs/>
          <w:szCs w:val="18"/>
        </w:rPr>
        <w:t>Schooling, Ideology and the Curriculum</w:t>
      </w:r>
      <w:r w:rsidRPr="004E58B5">
        <w:rPr>
          <w:rFonts w:cs="Bembo MT Std"/>
          <w:szCs w:val="18"/>
        </w:rPr>
        <w:t>, Lo</w:t>
      </w:r>
      <w:r w:rsidRPr="004E58B5">
        <w:rPr>
          <w:rFonts w:cs="Bembo MT Std"/>
          <w:szCs w:val="18"/>
        </w:rPr>
        <w:t>n</w:t>
      </w:r>
      <w:r w:rsidRPr="004E58B5">
        <w:rPr>
          <w:rFonts w:cs="Bembo MT Std"/>
          <w:szCs w:val="18"/>
        </w:rPr>
        <w:t xml:space="preserve">dres, the Falmer Press. </w:t>
      </w:r>
    </w:p>
    <w:p w14:paraId="154D9BC3"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(2004), « Creating Difference : Neoliberalism, Neoconse</w:t>
      </w:r>
      <w:r w:rsidRPr="004E58B5">
        <w:rPr>
          <w:rFonts w:cs="Bembo Std"/>
          <w:szCs w:val="18"/>
        </w:rPr>
        <w:t>r</w:t>
      </w:r>
      <w:r w:rsidRPr="004E58B5">
        <w:rPr>
          <w:rFonts w:cs="Bembo Std"/>
          <w:szCs w:val="18"/>
        </w:rPr>
        <w:t xml:space="preserve">vatism and the Politics of Educational Reform », </w:t>
      </w:r>
      <w:r w:rsidRPr="004E58B5">
        <w:rPr>
          <w:rFonts w:cs="Bembo Std"/>
          <w:i/>
          <w:iCs/>
          <w:szCs w:val="18"/>
        </w:rPr>
        <w:t>Educational Policy</w:t>
      </w:r>
      <w:r w:rsidRPr="004E58B5">
        <w:rPr>
          <w:rFonts w:cs="Bembo Std"/>
          <w:szCs w:val="18"/>
        </w:rPr>
        <w:t>, vol.</w:t>
      </w:r>
      <w:r>
        <w:rPr>
          <w:rFonts w:cs="Bembo Std"/>
          <w:szCs w:val="18"/>
        </w:rPr>
        <w:t> </w:t>
      </w:r>
      <w:r w:rsidRPr="004E58B5">
        <w:rPr>
          <w:rFonts w:cs="Bembo Std"/>
          <w:szCs w:val="18"/>
        </w:rPr>
        <w:t>18, n</w:t>
      </w:r>
      <w:r w:rsidRPr="004E58B5">
        <w:rPr>
          <w:rFonts w:cs="Bembo Std"/>
          <w:szCs w:val="18"/>
          <w:vertAlign w:val="superscript"/>
        </w:rPr>
        <w:t>o</w:t>
      </w:r>
      <w:r>
        <w:rPr>
          <w:rFonts w:cs="Bembo Std"/>
          <w:szCs w:val="18"/>
          <w:vertAlign w:val="superscript"/>
        </w:rPr>
        <w:t> </w:t>
      </w:r>
      <w:r w:rsidRPr="004E58B5">
        <w:rPr>
          <w:rFonts w:cs="Bembo Std"/>
          <w:szCs w:val="14"/>
        </w:rPr>
        <w:t xml:space="preserve">1, p. 12-44. </w:t>
      </w:r>
    </w:p>
    <w:p w14:paraId="5D5D5264" w14:textId="77777777" w:rsidR="002C09F6" w:rsidRPr="004E58B5" w:rsidRDefault="002C09F6" w:rsidP="002C09F6">
      <w:pPr>
        <w:spacing w:before="120" w:after="120"/>
        <w:jc w:val="both"/>
        <w:rPr>
          <w:rFonts w:cs="Bembo MT Std"/>
          <w:szCs w:val="18"/>
        </w:rPr>
      </w:pPr>
      <w:r w:rsidRPr="004E58B5">
        <w:rPr>
          <w:rFonts w:cs="Bembo MT Std"/>
          <w:szCs w:val="18"/>
        </w:rPr>
        <w:t xml:space="preserve">Archambault J., Chouinard R. (2003), </w:t>
      </w:r>
      <w:r w:rsidRPr="004E58B5">
        <w:rPr>
          <w:rFonts w:cs="Bembo MT Std"/>
          <w:i/>
          <w:iCs/>
          <w:szCs w:val="18"/>
        </w:rPr>
        <w:t>Vers une gestion éducative de la classe</w:t>
      </w:r>
      <w:r w:rsidRPr="004E58B5">
        <w:rPr>
          <w:rFonts w:cs="Bembo MT Std"/>
          <w:szCs w:val="18"/>
        </w:rPr>
        <w:t xml:space="preserve">, De Boeck. </w:t>
      </w:r>
    </w:p>
    <w:p w14:paraId="602EBC43" w14:textId="77777777" w:rsidR="002C09F6" w:rsidRPr="004E58B5" w:rsidRDefault="002C09F6" w:rsidP="002C09F6">
      <w:pPr>
        <w:spacing w:before="120" w:after="120"/>
        <w:jc w:val="both"/>
        <w:rPr>
          <w:rFonts w:cs="Bembo MT Std"/>
          <w:szCs w:val="18"/>
        </w:rPr>
      </w:pPr>
      <w:r w:rsidRPr="004E58B5">
        <w:rPr>
          <w:rFonts w:cs="Bembo MT Std"/>
          <w:szCs w:val="18"/>
        </w:rPr>
        <w:t xml:space="preserve">Archambault J., Brunet L., Goupil G. (1984), </w:t>
      </w:r>
      <w:r w:rsidRPr="004E58B5">
        <w:rPr>
          <w:rFonts w:cs="Bembo MT Std"/>
          <w:i/>
          <w:iCs/>
          <w:szCs w:val="18"/>
        </w:rPr>
        <w:t>Directions d’école et enseignants face au stress : le rôle du climat organisationnel dans l’anxiété</w:t>
      </w:r>
      <w:r w:rsidRPr="004E58B5">
        <w:rPr>
          <w:rFonts w:cs="Bembo MT Std"/>
          <w:szCs w:val="18"/>
        </w:rPr>
        <w:t xml:space="preserve">, Université de Montréal. </w:t>
      </w:r>
    </w:p>
    <w:p w14:paraId="7BF952CB" w14:textId="77777777" w:rsidR="002C09F6" w:rsidRPr="004E58B5" w:rsidRDefault="002C09F6" w:rsidP="002C09F6">
      <w:pPr>
        <w:spacing w:before="120" w:after="120"/>
        <w:jc w:val="both"/>
        <w:rPr>
          <w:rFonts w:cs="Bembo MT Std"/>
          <w:szCs w:val="18"/>
        </w:rPr>
      </w:pPr>
      <w:r w:rsidRPr="004E58B5">
        <w:rPr>
          <w:rFonts w:cs="Bembo MT Std"/>
          <w:szCs w:val="18"/>
        </w:rPr>
        <w:t xml:space="preserve">Archambault J., Richer C. (2006), </w:t>
      </w:r>
      <w:r w:rsidRPr="004E58B5">
        <w:rPr>
          <w:rFonts w:cs="Bembo MT Std"/>
          <w:i/>
          <w:iCs/>
          <w:szCs w:val="18"/>
        </w:rPr>
        <w:t>Une école pour apprendre</w:t>
      </w:r>
      <w:r w:rsidRPr="004E58B5">
        <w:rPr>
          <w:rFonts w:cs="Bembo MT Std"/>
          <w:szCs w:val="18"/>
        </w:rPr>
        <w:t xml:space="preserve">, Montréal, Chenelière Éducation. </w:t>
      </w:r>
    </w:p>
    <w:p w14:paraId="26EA2AA3" w14:textId="77777777" w:rsidR="002C09F6" w:rsidRPr="004E58B5" w:rsidRDefault="002C09F6" w:rsidP="002C09F6">
      <w:pPr>
        <w:spacing w:before="120" w:after="120"/>
        <w:jc w:val="both"/>
        <w:rPr>
          <w:rFonts w:cs="Bembo MT Std"/>
          <w:szCs w:val="14"/>
        </w:rPr>
      </w:pPr>
      <w:r w:rsidRPr="004E58B5">
        <w:rPr>
          <w:rFonts w:cs="Bembo MT Std"/>
          <w:szCs w:val="18"/>
        </w:rPr>
        <w:t xml:space="preserve">Atkinson E. (2000), « In Defense of Ideas, or why “What Works” Is not enough », </w:t>
      </w:r>
      <w:r w:rsidRPr="004E58B5">
        <w:rPr>
          <w:rFonts w:cs="Bembo MT Std"/>
          <w:i/>
          <w:iCs/>
          <w:szCs w:val="18"/>
        </w:rPr>
        <w:t>British Journal of Sociology of Education</w:t>
      </w:r>
      <w:r w:rsidRPr="004E58B5">
        <w:rPr>
          <w:rFonts w:cs="Bembo MT Std"/>
          <w:szCs w:val="18"/>
        </w:rPr>
        <w:t>, vol.</w:t>
      </w:r>
      <w:r>
        <w:rPr>
          <w:rFonts w:cs="Bembo MT Std"/>
          <w:szCs w:val="18"/>
        </w:rPr>
        <w:t> </w:t>
      </w:r>
      <w:r w:rsidRPr="004E58B5">
        <w:rPr>
          <w:rFonts w:cs="Bembo MT Std"/>
          <w:szCs w:val="18"/>
        </w:rPr>
        <w:t>21,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3, p. 317-330. </w:t>
      </w:r>
    </w:p>
    <w:p w14:paraId="0072707B" w14:textId="77777777" w:rsidR="002C09F6" w:rsidRPr="004E58B5" w:rsidRDefault="002C09F6" w:rsidP="002C09F6">
      <w:pPr>
        <w:spacing w:before="120" w:after="120"/>
        <w:jc w:val="both"/>
        <w:rPr>
          <w:rFonts w:cs="Bembo MT Std"/>
          <w:szCs w:val="14"/>
        </w:rPr>
      </w:pPr>
      <w:r w:rsidRPr="004E58B5">
        <w:rPr>
          <w:rFonts w:cs="Bembo MT Std"/>
          <w:szCs w:val="18"/>
        </w:rPr>
        <w:t>Aucoin P. (1990), « Administrative Reform in Public Manag</w:t>
      </w:r>
      <w:r w:rsidRPr="004E58B5">
        <w:rPr>
          <w:rFonts w:cs="Bembo MT Std"/>
          <w:szCs w:val="18"/>
        </w:rPr>
        <w:t>e</w:t>
      </w:r>
      <w:r w:rsidRPr="004E58B5">
        <w:rPr>
          <w:rFonts w:cs="Bembo MT Std"/>
          <w:szCs w:val="18"/>
        </w:rPr>
        <w:t xml:space="preserve">ment : Paradigms, Principles, Paradoxes and Pendulums », </w:t>
      </w:r>
      <w:r w:rsidRPr="004E58B5">
        <w:rPr>
          <w:rFonts w:cs="Bembo MT Std"/>
          <w:i/>
          <w:iCs/>
          <w:szCs w:val="18"/>
        </w:rPr>
        <w:t>Governa</w:t>
      </w:r>
      <w:r w:rsidRPr="004E58B5">
        <w:rPr>
          <w:rFonts w:cs="Bembo MT Std"/>
          <w:i/>
          <w:iCs/>
          <w:szCs w:val="18"/>
        </w:rPr>
        <w:t>n</w:t>
      </w:r>
      <w:r w:rsidRPr="004E58B5">
        <w:rPr>
          <w:rFonts w:cs="Bembo MT Std"/>
          <w:i/>
          <w:iCs/>
          <w:szCs w:val="18"/>
        </w:rPr>
        <w:t>ce</w:t>
      </w:r>
      <w:r w:rsidRPr="004E58B5">
        <w:rPr>
          <w:rFonts w:cs="Bembo MT Std"/>
          <w:szCs w:val="18"/>
        </w:rPr>
        <w:t>, vol.</w:t>
      </w:r>
      <w:r>
        <w:rPr>
          <w:rFonts w:cs="Bembo MT Std"/>
          <w:szCs w:val="18"/>
        </w:rPr>
        <w:t> </w:t>
      </w:r>
      <w:r w:rsidRPr="004E58B5">
        <w:rPr>
          <w:rFonts w:cs="Bembo MT Std"/>
          <w:szCs w:val="18"/>
        </w:rPr>
        <w:t>3,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 115-137. </w:t>
      </w:r>
    </w:p>
    <w:p w14:paraId="4151DA2D" w14:textId="77777777" w:rsidR="002C09F6" w:rsidRPr="004E58B5" w:rsidRDefault="002C09F6" w:rsidP="002C09F6">
      <w:pPr>
        <w:spacing w:before="120" w:after="120"/>
        <w:jc w:val="both"/>
        <w:rPr>
          <w:rFonts w:cs="Bembo MT Std"/>
          <w:szCs w:val="18"/>
        </w:rPr>
      </w:pPr>
      <w:r w:rsidRPr="004E58B5">
        <w:rPr>
          <w:rFonts w:cs="Bembo MT Std"/>
          <w:szCs w:val="18"/>
        </w:rPr>
        <w:t xml:space="preserve">Ball S. (1994), </w:t>
      </w:r>
      <w:r w:rsidRPr="004E58B5">
        <w:rPr>
          <w:rFonts w:cs="Bembo MT Std"/>
          <w:i/>
          <w:iCs/>
          <w:szCs w:val="18"/>
        </w:rPr>
        <w:t>Education Reform. A Critical and Poststructural Approach</w:t>
      </w:r>
      <w:r w:rsidRPr="004E58B5">
        <w:rPr>
          <w:rFonts w:cs="Bembo MT Std"/>
          <w:szCs w:val="18"/>
        </w:rPr>
        <w:t xml:space="preserve">, Londres, Open University Press. </w:t>
      </w:r>
    </w:p>
    <w:p w14:paraId="7C2BD2BA" w14:textId="77777777" w:rsidR="002C09F6" w:rsidRPr="004E58B5" w:rsidRDefault="002C09F6" w:rsidP="002C09F6">
      <w:pPr>
        <w:spacing w:before="120" w:after="120"/>
        <w:jc w:val="both"/>
        <w:rPr>
          <w:rFonts w:cs="Bembo MT Std"/>
          <w:szCs w:val="18"/>
        </w:rPr>
      </w:pPr>
      <w:r>
        <w:rPr>
          <w:rFonts w:cs="Bembo MT Std"/>
          <w:szCs w:val="18"/>
        </w:rPr>
        <w:t>[192]</w:t>
      </w:r>
    </w:p>
    <w:p w14:paraId="384021D5"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(1987), </w:t>
      </w:r>
      <w:r w:rsidRPr="004E58B5">
        <w:rPr>
          <w:rFonts w:cs="Bembo Std"/>
          <w:i/>
          <w:iCs/>
          <w:szCs w:val="18"/>
        </w:rPr>
        <w:t>The Micro-Politics of the School : towards a Theory of School Organization</w:t>
      </w:r>
      <w:r w:rsidRPr="004E58B5">
        <w:rPr>
          <w:rFonts w:cs="Bembo Std"/>
          <w:szCs w:val="18"/>
        </w:rPr>
        <w:t xml:space="preserve">, London, Methuen. </w:t>
      </w:r>
    </w:p>
    <w:p w14:paraId="0F5EB063"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(1993),</w:t>
      </w:r>
      <w:r>
        <w:rPr>
          <w:rFonts w:cs="Bembo Std"/>
          <w:szCs w:val="18"/>
        </w:rPr>
        <w:t xml:space="preserve"> </w:t>
      </w:r>
      <w:r w:rsidRPr="004E58B5">
        <w:rPr>
          <w:rFonts w:cs="Bembo Std"/>
          <w:szCs w:val="18"/>
        </w:rPr>
        <w:t xml:space="preserve">« Education Markets,Choice and Social Class : the Market as a Class Strategy in the UK and the USA », </w:t>
      </w:r>
      <w:r w:rsidRPr="004E58B5">
        <w:rPr>
          <w:rFonts w:cs="Bembo Std"/>
          <w:i/>
          <w:iCs/>
          <w:szCs w:val="18"/>
        </w:rPr>
        <w:t>British Journal of S</w:t>
      </w:r>
      <w:r w:rsidRPr="004E58B5">
        <w:rPr>
          <w:rFonts w:cs="Bembo Std"/>
          <w:i/>
          <w:iCs/>
          <w:szCs w:val="18"/>
        </w:rPr>
        <w:t>o</w:t>
      </w:r>
      <w:r w:rsidRPr="004E58B5">
        <w:rPr>
          <w:rFonts w:cs="Bembo Std"/>
          <w:i/>
          <w:iCs/>
          <w:szCs w:val="18"/>
        </w:rPr>
        <w:t>ciology of Education</w:t>
      </w:r>
      <w:r w:rsidRPr="004E58B5">
        <w:rPr>
          <w:rFonts w:cs="Bembo Std"/>
          <w:szCs w:val="18"/>
        </w:rPr>
        <w:t>, vol.</w:t>
      </w:r>
      <w:r>
        <w:rPr>
          <w:rFonts w:cs="Bembo Std"/>
          <w:szCs w:val="18"/>
        </w:rPr>
        <w:t> </w:t>
      </w:r>
      <w:r w:rsidRPr="004E58B5">
        <w:rPr>
          <w:rFonts w:cs="Bembo Std"/>
          <w:szCs w:val="18"/>
        </w:rPr>
        <w:t>14, n</w:t>
      </w:r>
      <w:r w:rsidRPr="004E58B5">
        <w:rPr>
          <w:rFonts w:cs="Bembo Std"/>
          <w:szCs w:val="18"/>
          <w:vertAlign w:val="superscript"/>
        </w:rPr>
        <w:t>o</w:t>
      </w:r>
      <w:r>
        <w:rPr>
          <w:rFonts w:cs="Bembo Std"/>
          <w:szCs w:val="18"/>
          <w:vertAlign w:val="superscript"/>
        </w:rPr>
        <w:t> </w:t>
      </w:r>
      <w:r w:rsidRPr="004E58B5">
        <w:rPr>
          <w:rFonts w:cs="Bembo Std"/>
          <w:szCs w:val="14"/>
        </w:rPr>
        <w:t xml:space="preserve">1, 3-19. </w:t>
      </w:r>
    </w:p>
    <w:p w14:paraId="3EA18ECC"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(1998), « Big Policies/Small World : an Introduction to I</w:t>
      </w:r>
      <w:r w:rsidRPr="004E58B5">
        <w:rPr>
          <w:rFonts w:cs="Bembo Std"/>
          <w:szCs w:val="18"/>
        </w:rPr>
        <w:t>n</w:t>
      </w:r>
      <w:r w:rsidRPr="004E58B5">
        <w:rPr>
          <w:rFonts w:cs="Bembo Std"/>
          <w:szCs w:val="18"/>
        </w:rPr>
        <w:t xml:space="preserve">ternational Perspectives in Education Policy », </w:t>
      </w:r>
      <w:r w:rsidRPr="004E58B5">
        <w:rPr>
          <w:rFonts w:cs="Bembo Std"/>
          <w:i/>
          <w:iCs/>
          <w:szCs w:val="18"/>
        </w:rPr>
        <w:t>Comparative Educ</w:t>
      </w:r>
      <w:r w:rsidRPr="004E58B5">
        <w:rPr>
          <w:rFonts w:cs="Bembo Std"/>
          <w:i/>
          <w:iCs/>
          <w:szCs w:val="18"/>
        </w:rPr>
        <w:t>a</w:t>
      </w:r>
      <w:r w:rsidRPr="004E58B5">
        <w:rPr>
          <w:rFonts w:cs="Bembo Std"/>
          <w:i/>
          <w:iCs/>
          <w:szCs w:val="18"/>
        </w:rPr>
        <w:t>tion</w:t>
      </w:r>
      <w:r w:rsidRPr="004E58B5">
        <w:rPr>
          <w:rFonts w:cs="Bembo Std"/>
          <w:szCs w:val="18"/>
        </w:rPr>
        <w:t>, vol.</w:t>
      </w:r>
      <w:r>
        <w:rPr>
          <w:rFonts w:cs="Bembo Std"/>
          <w:szCs w:val="18"/>
        </w:rPr>
        <w:t> </w:t>
      </w:r>
      <w:r w:rsidRPr="004E58B5">
        <w:rPr>
          <w:rFonts w:cs="Bembo Std"/>
          <w:szCs w:val="18"/>
        </w:rPr>
        <w:t>34, n</w:t>
      </w:r>
      <w:r w:rsidRPr="004E58B5">
        <w:rPr>
          <w:rFonts w:cs="Bembo Std"/>
          <w:szCs w:val="18"/>
          <w:vertAlign w:val="superscript"/>
        </w:rPr>
        <w:t>o</w:t>
      </w:r>
      <w:r>
        <w:rPr>
          <w:rFonts w:cs="Bembo Std"/>
          <w:szCs w:val="18"/>
          <w:vertAlign w:val="superscript"/>
        </w:rPr>
        <w:t> </w:t>
      </w:r>
      <w:r w:rsidRPr="004E58B5">
        <w:rPr>
          <w:rFonts w:cs="Bembo Std"/>
          <w:szCs w:val="14"/>
        </w:rPr>
        <w:t xml:space="preserve">2, p. 119-130. </w:t>
      </w:r>
    </w:p>
    <w:p w14:paraId="56EFF0DD"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(1997), « Policy Sociology and Critical Social Research : a Pers</w:t>
      </w:r>
      <w:r w:rsidRPr="004E58B5">
        <w:rPr>
          <w:rFonts w:cs="Bembo Std"/>
          <w:szCs w:val="18"/>
        </w:rPr>
        <w:t>o</w:t>
      </w:r>
      <w:r w:rsidRPr="004E58B5">
        <w:rPr>
          <w:rFonts w:cs="Bembo Std"/>
          <w:szCs w:val="18"/>
        </w:rPr>
        <w:t xml:space="preserve">nal Review of Recent Education Policy and Policy Research », </w:t>
      </w:r>
      <w:r w:rsidRPr="004E58B5">
        <w:rPr>
          <w:rFonts w:cs="Bembo Std"/>
          <w:i/>
          <w:iCs/>
          <w:szCs w:val="18"/>
        </w:rPr>
        <w:t>Br</w:t>
      </w:r>
      <w:r w:rsidRPr="004E58B5">
        <w:rPr>
          <w:rFonts w:cs="Bembo Std"/>
          <w:i/>
          <w:iCs/>
          <w:szCs w:val="18"/>
        </w:rPr>
        <w:t>i</w:t>
      </w:r>
      <w:r w:rsidRPr="004E58B5">
        <w:rPr>
          <w:rFonts w:cs="Bembo Std"/>
          <w:i/>
          <w:iCs/>
          <w:szCs w:val="18"/>
        </w:rPr>
        <w:t>tish Educational Research Journal</w:t>
      </w:r>
      <w:r w:rsidRPr="004E58B5">
        <w:rPr>
          <w:rFonts w:cs="Bembo Std"/>
          <w:szCs w:val="18"/>
        </w:rPr>
        <w:t>, vol.</w:t>
      </w:r>
      <w:r>
        <w:rPr>
          <w:rFonts w:cs="Bembo Std"/>
          <w:szCs w:val="18"/>
        </w:rPr>
        <w:t> </w:t>
      </w:r>
      <w:r w:rsidRPr="004E58B5">
        <w:rPr>
          <w:rFonts w:cs="Bembo Std"/>
          <w:szCs w:val="18"/>
        </w:rPr>
        <w:t>23, n</w:t>
      </w:r>
      <w:r w:rsidRPr="004E58B5">
        <w:rPr>
          <w:rFonts w:cs="Bembo Std"/>
          <w:szCs w:val="18"/>
          <w:vertAlign w:val="superscript"/>
        </w:rPr>
        <w:t>o</w:t>
      </w:r>
      <w:r>
        <w:rPr>
          <w:rFonts w:cs="Bembo Std"/>
          <w:szCs w:val="18"/>
          <w:vertAlign w:val="superscript"/>
        </w:rPr>
        <w:t> </w:t>
      </w:r>
      <w:r w:rsidRPr="004E58B5">
        <w:rPr>
          <w:rFonts w:cs="Bembo Std"/>
          <w:szCs w:val="14"/>
        </w:rPr>
        <w:t xml:space="preserve">3, p. 257-274. </w:t>
      </w:r>
    </w:p>
    <w:p w14:paraId="4DF8366F"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(2008), </w:t>
      </w:r>
      <w:r w:rsidRPr="004E58B5">
        <w:rPr>
          <w:rFonts w:cs="Bembo Std"/>
          <w:i/>
          <w:iCs/>
          <w:szCs w:val="18"/>
        </w:rPr>
        <w:t>The Education Debate : Policy and Politics in the Twe</w:t>
      </w:r>
      <w:r w:rsidRPr="004E58B5">
        <w:rPr>
          <w:rFonts w:cs="Bembo Std"/>
          <w:i/>
          <w:iCs/>
          <w:szCs w:val="18"/>
        </w:rPr>
        <w:t>n</w:t>
      </w:r>
      <w:r w:rsidRPr="004E58B5">
        <w:rPr>
          <w:rFonts w:cs="Bembo Std"/>
          <w:i/>
          <w:iCs/>
          <w:szCs w:val="18"/>
        </w:rPr>
        <w:t>ty-First Century</w:t>
      </w:r>
      <w:r w:rsidRPr="004E58B5">
        <w:rPr>
          <w:rFonts w:cs="Bembo Std"/>
          <w:szCs w:val="18"/>
        </w:rPr>
        <w:t xml:space="preserve">, Bristol, Policy Press. </w:t>
      </w:r>
    </w:p>
    <w:p w14:paraId="464D2C98" w14:textId="77777777" w:rsidR="002C09F6" w:rsidRPr="004E58B5" w:rsidRDefault="002C09F6" w:rsidP="002C09F6">
      <w:pPr>
        <w:spacing w:before="120" w:after="120"/>
        <w:jc w:val="both"/>
        <w:rPr>
          <w:rFonts w:cs="Bembo MT Std"/>
          <w:szCs w:val="14"/>
        </w:rPr>
      </w:pPr>
      <w:r w:rsidRPr="004E58B5">
        <w:rPr>
          <w:rFonts w:cs="Bembo MT Std"/>
          <w:szCs w:val="18"/>
        </w:rPr>
        <w:t xml:space="preserve">Ball S.J., Vincent C., Radnor H. (1997), « Into Confusion : LEAs, Accountability and Democracy », </w:t>
      </w:r>
      <w:r w:rsidRPr="004E58B5">
        <w:rPr>
          <w:rFonts w:cs="Bembo MT Std"/>
          <w:i/>
          <w:iCs/>
          <w:szCs w:val="18"/>
        </w:rPr>
        <w:t>Journal of Education Policy</w:t>
      </w:r>
      <w:r w:rsidRPr="004E58B5">
        <w:rPr>
          <w:rFonts w:cs="Bembo MT Std"/>
          <w:szCs w:val="18"/>
        </w:rPr>
        <w:t>, vol.</w:t>
      </w:r>
      <w:r>
        <w:rPr>
          <w:rFonts w:cs="Bembo MT Std"/>
          <w:szCs w:val="18"/>
        </w:rPr>
        <w:t> </w:t>
      </w:r>
      <w:r w:rsidRPr="004E58B5">
        <w:rPr>
          <w:rFonts w:cs="Bembo MT Std"/>
          <w:szCs w:val="18"/>
        </w:rPr>
        <w:t>12,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3, p. 147-163. </w:t>
      </w:r>
    </w:p>
    <w:p w14:paraId="19B4AF1E" w14:textId="77777777" w:rsidR="002C09F6" w:rsidRPr="004E58B5" w:rsidRDefault="002C09F6" w:rsidP="002C09F6">
      <w:pPr>
        <w:spacing w:before="120" w:after="120"/>
        <w:jc w:val="both"/>
        <w:rPr>
          <w:rFonts w:cs="Bembo MT Std"/>
          <w:szCs w:val="18"/>
        </w:rPr>
      </w:pPr>
      <w:r w:rsidRPr="004E58B5">
        <w:rPr>
          <w:rFonts w:cs="Bembo MT Std"/>
          <w:szCs w:val="18"/>
        </w:rPr>
        <w:t xml:space="preserve">Banque Mondiale (2007), </w:t>
      </w:r>
      <w:r w:rsidRPr="004E58B5">
        <w:rPr>
          <w:rFonts w:cs="Bembo MT Std"/>
          <w:i/>
          <w:iCs/>
          <w:szCs w:val="18"/>
        </w:rPr>
        <w:t>What Is School-Based Management ?</w:t>
      </w:r>
      <w:r w:rsidRPr="004E58B5">
        <w:rPr>
          <w:rFonts w:cs="Bembo MT Std"/>
          <w:szCs w:val="18"/>
        </w:rPr>
        <w:t xml:space="preserve">, Washington, DC. </w:t>
      </w:r>
    </w:p>
    <w:p w14:paraId="43AEDAF4" w14:textId="77777777" w:rsidR="002C09F6" w:rsidRPr="004E58B5" w:rsidRDefault="002C09F6" w:rsidP="002C09F6">
      <w:pPr>
        <w:spacing w:before="120" w:after="120"/>
        <w:jc w:val="both"/>
        <w:rPr>
          <w:rFonts w:cs="Bembo MT Std"/>
          <w:szCs w:val="18"/>
        </w:rPr>
      </w:pPr>
      <w:r w:rsidRPr="004E58B5">
        <w:rPr>
          <w:rFonts w:cs="Bembo MT Std"/>
          <w:szCs w:val="18"/>
        </w:rPr>
        <w:t xml:space="preserve">Barrett S. et Fudge C. (1981), </w:t>
      </w:r>
      <w:r w:rsidRPr="004E58B5">
        <w:rPr>
          <w:rFonts w:cs="Bembo MT Std"/>
          <w:i/>
          <w:iCs/>
          <w:szCs w:val="18"/>
        </w:rPr>
        <w:t>Policy and Action : Essays on the Implementation of Public Policy</w:t>
      </w:r>
      <w:r w:rsidRPr="004E58B5">
        <w:rPr>
          <w:rFonts w:cs="Bembo MT Std"/>
          <w:szCs w:val="18"/>
        </w:rPr>
        <w:t xml:space="preserve">, London, Methuen. </w:t>
      </w:r>
    </w:p>
    <w:p w14:paraId="2612A04E" w14:textId="77777777" w:rsidR="002C09F6" w:rsidRPr="004E58B5" w:rsidRDefault="002C09F6" w:rsidP="002C09F6">
      <w:pPr>
        <w:spacing w:before="120" w:after="120"/>
        <w:jc w:val="both"/>
        <w:rPr>
          <w:rFonts w:cs="Bembo MT Std"/>
          <w:szCs w:val="18"/>
        </w:rPr>
      </w:pPr>
      <w:r w:rsidRPr="004E58B5">
        <w:rPr>
          <w:rFonts w:cs="Bembo MT Std"/>
          <w:szCs w:val="18"/>
        </w:rPr>
        <w:t xml:space="preserve">Barroso J. (2000), « Autonomie et modes de régulation locale dans le système éducatif », </w:t>
      </w:r>
      <w:r w:rsidRPr="004E58B5">
        <w:rPr>
          <w:rFonts w:cs="Bembo MT Std"/>
          <w:i/>
          <w:iCs/>
          <w:szCs w:val="18"/>
        </w:rPr>
        <w:t>Revue française de pédagogie</w:t>
      </w:r>
      <w:r w:rsidRPr="004E58B5">
        <w:rPr>
          <w:rFonts w:cs="Bembo MT Std"/>
          <w:szCs w:val="18"/>
        </w:rPr>
        <w:t xml:space="preserve">, p. 57-71. </w:t>
      </w:r>
    </w:p>
    <w:p w14:paraId="339C85C3" w14:textId="77777777" w:rsidR="002C09F6" w:rsidRPr="004E58B5" w:rsidRDefault="002C09F6" w:rsidP="002C09F6">
      <w:pPr>
        <w:spacing w:before="120" w:after="120"/>
        <w:jc w:val="both"/>
        <w:rPr>
          <w:rFonts w:cs="Bembo MT Std"/>
          <w:szCs w:val="18"/>
        </w:rPr>
      </w:pPr>
      <w:r w:rsidRPr="004E58B5">
        <w:rPr>
          <w:rFonts w:cs="Bembo MT Std"/>
          <w:szCs w:val="18"/>
        </w:rPr>
        <w:t xml:space="preserve">Bartlett L. (2002), « No Room. No Pay. No Time. Teachers’ Work in a Time of Expanding Roles : a Contribution to Overwork Theory », </w:t>
      </w:r>
      <w:r w:rsidRPr="004E58B5">
        <w:rPr>
          <w:rFonts w:cs="Bembo MT Std"/>
          <w:i/>
          <w:iCs/>
          <w:szCs w:val="18"/>
        </w:rPr>
        <w:t>Working Paper</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47, </w:t>
      </w:r>
      <w:r w:rsidRPr="004E58B5">
        <w:rPr>
          <w:rFonts w:cs="Bembo MT Std"/>
          <w:szCs w:val="18"/>
        </w:rPr>
        <w:t xml:space="preserve">Center for Working Families, University of California Berkeley. </w:t>
      </w:r>
    </w:p>
    <w:p w14:paraId="16C450E0" w14:textId="77777777" w:rsidR="002C09F6" w:rsidRPr="004E58B5" w:rsidRDefault="002C09F6" w:rsidP="002C09F6">
      <w:pPr>
        <w:spacing w:before="120" w:after="120"/>
        <w:jc w:val="both"/>
        <w:rPr>
          <w:rFonts w:cs="Bembo MT Std"/>
          <w:szCs w:val="18"/>
        </w:rPr>
      </w:pPr>
      <w:r w:rsidRPr="004E58B5">
        <w:rPr>
          <w:rFonts w:cs="Bembo MT Std"/>
          <w:szCs w:val="18"/>
        </w:rPr>
        <w:t>Belfield C. R., Levin H. M. (2009), « Market Reforms in Educ</w:t>
      </w:r>
      <w:r w:rsidRPr="004E58B5">
        <w:rPr>
          <w:rFonts w:cs="Bembo MT Std"/>
          <w:szCs w:val="18"/>
        </w:rPr>
        <w:t>a</w:t>
      </w:r>
      <w:r w:rsidRPr="004E58B5">
        <w:rPr>
          <w:rFonts w:cs="Bembo MT Std"/>
          <w:szCs w:val="18"/>
        </w:rPr>
        <w:t xml:space="preserve">tion », </w:t>
      </w:r>
      <w:r w:rsidRPr="004E58B5">
        <w:rPr>
          <w:rFonts w:cs="Bembo MT Std"/>
          <w:i/>
          <w:iCs/>
          <w:szCs w:val="18"/>
        </w:rPr>
        <w:t xml:space="preserve">in </w:t>
      </w:r>
      <w:r w:rsidRPr="004E58B5">
        <w:rPr>
          <w:rFonts w:cs="Bembo MT Std"/>
          <w:szCs w:val="18"/>
        </w:rPr>
        <w:t xml:space="preserve">G. Sykes, B. Schneider &amp; D. N. Plank (dir.), </w:t>
      </w:r>
      <w:r w:rsidRPr="004E58B5">
        <w:rPr>
          <w:rFonts w:cs="Bembo MT Std"/>
          <w:i/>
          <w:iCs/>
          <w:szCs w:val="18"/>
        </w:rPr>
        <w:t>Handbook of Education Policy Research</w:t>
      </w:r>
      <w:r w:rsidRPr="004E58B5">
        <w:rPr>
          <w:rFonts w:cs="Bembo MT Std"/>
          <w:szCs w:val="18"/>
        </w:rPr>
        <w:t xml:space="preserve">, New York, Routledge, p. 513-527. </w:t>
      </w:r>
    </w:p>
    <w:p w14:paraId="045F5C59" w14:textId="77777777" w:rsidR="002C09F6" w:rsidRPr="004E58B5" w:rsidRDefault="002C09F6" w:rsidP="002C09F6">
      <w:pPr>
        <w:spacing w:before="120" w:after="120"/>
        <w:jc w:val="both"/>
        <w:rPr>
          <w:rFonts w:cs="Bembo MT Std"/>
          <w:szCs w:val="18"/>
        </w:rPr>
      </w:pPr>
      <w:r w:rsidRPr="004E58B5">
        <w:rPr>
          <w:rFonts w:cs="Bembo MT Std"/>
          <w:szCs w:val="18"/>
        </w:rPr>
        <w:t xml:space="preserve">Bennet W. (1986), </w:t>
      </w:r>
      <w:r w:rsidRPr="004E58B5">
        <w:rPr>
          <w:rFonts w:cs="Bembo MT Std"/>
          <w:i/>
          <w:iCs/>
          <w:szCs w:val="18"/>
        </w:rPr>
        <w:t>What Works : Research about Teaching and Learning</w:t>
      </w:r>
      <w:r w:rsidRPr="004E58B5">
        <w:rPr>
          <w:rFonts w:cs="Bembo MT Std"/>
          <w:szCs w:val="18"/>
        </w:rPr>
        <w:t xml:space="preserve">, Washington, US Department of Education. </w:t>
      </w:r>
    </w:p>
    <w:p w14:paraId="596673EF" w14:textId="77777777" w:rsidR="002C09F6" w:rsidRPr="004E58B5" w:rsidRDefault="002C09F6" w:rsidP="002C09F6">
      <w:pPr>
        <w:spacing w:before="120" w:after="120"/>
        <w:jc w:val="both"/>
        <w:rPr>
          <w:rFonts w:cs="Bembo MT Std"/>
          <w:szCs w:val="18"/>
        </w:rPr>
      </w:pPr>
      <w:r w:rsidRPr="004E58B5">
        <w:rPr>
          <w:rFonts w:cs="Bembo MT Std"/>
          <w:szCs w:val="18"/>
        </w:rPr>
        <w:t xml:space="preserve">Berman P. (1980), « Thinking about Programmed and Adaptive Implementation : Matching Strategies to Situation », </w:t>
      </w:r>
      <w:r w:rsidRPr="004E58B5">
        <w:rPr>
          <w:rFonts w:cs="Bembo MT Std"/>
          <w:i/>
          <w:iCs/>
          <w:szCs w:val="18"/>
        </w:rPr>
        <w:t xml:space="preserve">in </w:t>
      </w:r>
      <w:r w:rsidRPr="004E58B5">
        <w:rPr>
          <w:rFonts w:cs="Bembo MT Std"/>
          <w:szCs w:val="18"/>
        </w:rPr>
        <w:t xml:space="preserve">H. Ingram et D. Mann (dir.), </w:t>
      </w:r>
      <w:r w:rsidRPr="004E58B5">
        <w:rPr>
          <w:rFonts w:cs="Bembo MT Std"/>
          <w:i/>
          <w:iCs/>
          <w:szCs w:val="18"/>
        </w:rPr>
        <w:t>Why Policies Succeed or Fail</w:t>
      </w:r>
      <w:r w:rsidRPr="004E58B5">
        <w:rPr>
          <w:rFonts w:cs="Bembo MT Std"/>
          <w:szCs w:val="18"/>
        </w:rPr>
        <w:t xml:space="preserve">, Beverley Hills, CA, Sage. </w:t>
      </w:r>
    </w:p>
    <w:p w14:paraId="4A7A7B1B" w14:textId="77777777" w:rsidR="002C09F6" w:rsidRPr="004E58B5" w:rsidRDefault="002C09F6" w:rsidP="002C09F6">
      <w:pPr>
        <w:spacing w:before="120" w:after="120"/>
        <w:jc w:val="both"/>
        <w:rPr>
          <w:rFonts w:cs="Bembo MT Std"/>
          <w:szCs w:val="18"/>
        </w:rPr>
      </w:pPr>
      <w:r w:rsidRPr="004E58B5">
        <w:rPr>
          <w:rFonts w:cs="Bembo MT Std"/>
          <w:szCs w:val="18"/>
        </w:rPr>
        <w:t xml:space="preserve">Berman P. &amp; McLaughlin M.W. (1978), </w:t>
      </w:r>
      <w:r w:rsidRPr="004E58B5">
        <w:rPr>
          <w:rFonts w:cs="Bembo MT Std"/>
          <w:i/>
          <w:iCs/>
          <w:szCs w:val="18"/>
        </w:rPr>
        <w:t>Federal Programs Su</w:t>
      </w:r>
      <w:r w:rsidRPr="004E58B5">
        <w:rPr>
          <w:rFonts w:cs="Bembo MT Std"/>
          <w:i/>
          <w:iCs/>
          <w:szCs w:val="18"/>
        </w:rPr>
        <w:t>p</w:t>
      </w:r>
      <w:r w:rsidRPr="004E58B5">
        <w:rPr>
          <w:rFonts w:cs="Bembo MT Std"/>
          <w:i/>
          <w:iCs/>
          <w:szCs w:val="18"/>
        </w:rPr>
        <w:t>porting Educational Change, vol. VIII : Implementing and Sustaining Innovations</w:t>
      </w:r>
      <w:r w:rsidRPr="004E58B5">
        <w:rPr>
          <w:rFonts w:cs="Bembo MT Std"/>
          <w:szCs w:val="18"/>
        </w:rPr>
        <w:t xml:space="preserve">, Santa Monica, Rand. </w:t>
      </w:r>
    </w:p>
    <w:p w14:paraId="57D18822" w14:textId="77777777" w:rsidR="002C09F6" w:rsidRPr="004E58B5" w:rsidRDefault="002C09F6" w:rsidP="002C09F6">
      <w:pPr>
        <w:spacing w:before="120" w:after="120"/>
        <w:jc w:val="both"/>
        <w:rPr>
          <w:rFonts w:cs="Bembo MT Std"/>
          <w:szCs w:val="14"/>
        </w:rPr>
      </w:pPr>
      <w:r w:rsidRPr="004E58B5">
        <w:rPr>
          <w:rFonts w:cs="Bembo MT Std"/>
          <w:szCs w:val="18"/>
        </w:rPr>
        <w:t xml:space="preserve">Bidwell C.E. (1965), « The School as a Formal Organization », </w:t>
      </w:r>
      <w:r w:rsidRPr="004E58B5">
        <w:rPr>
          <w:rFonts w:cs="Bembo MT Std"/>
          <w:i/>
          <w:iCs/>
          <w:szCs w:val="18"/>
        </w:rPr>
        <w:t xml:space="preserve">in </w:t>
      </w:r>
      <w:r w:rsidRPr="004E58B5">
        <w:rPr>
          <w:rFonts w:cs="Bembo MT Std"/>
          <w:szCs w:val="18"/>
        </w:rPr>
        <w:t xml:space="preserve">J.G. March (ed.), </w:t>
      </w:r>
      <w:r w:rsidRPr="004E58B5">
        <w:rPr>
          <w:rFonts w:cs="Bembo MT Std"/>
          <w:i/>
          <w:iCs/>
          <w:szCs w:val="18"/>
        </w:rPr>
        <w:t>The Handbook of Organizations</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23, </w:t>
      </w:r>
      <w:r w:rsidRPr="004E58B5">
        <w:rPr>
          <w:rFonts w:cs="Bembo MT Std"/>
          <w:szCs w:val="18"/>
        </w:rPr>
        <w:t>Chicago, Rand McNally.</w:t>
      </w:r>
      <w:r w:rsidRPr="004E58B5">
        <w:rPr>
          <w:rFonts w:cs="Bembo MT Std"/>
          <w:szCs w:val="14"/>
        </w:rPr>
        <w:t xml:space="preserve"> </w:t>
      </w:r>
    </w:p>
    <w:p w14:paraId="1C606B94" w14:textId="77777777" w:rsidR="002C09F6" w:rsidRPr="004E58B5" w:rsidRDefault="002C09F6" w:rsidP="002C09F6">
      <w:pPr>
        <w:spacing w:before="120" w:after="120"/>
        <w:jc w:val="both"/>
        <w:rPr>
          <w:rFonts w:cs="Bembo MT Std"/>
          <w:szCs w:val="14"/>
        </w:rPr>
      </w:pPr>
      <w:r w:rsidRPr="004E58B5">
        <w:rPr>
          <w:rFonts w:cs="Bembo MT Std"/>
          <w:szCs w:val="18"/>
        </w:rPr>
        <w:t>Biesta G. (2007), « Why “What Works” Won’t Work : Evide</w:t>
      </w:r>
      <w:r w:rsidRPr="004E58B5">
        <w:rPr>
          <w:rFonts w:cs="Bembo MT Std"/>
          <w:szCs w:val="18"/>
        </w:rPr>
        <w:t>n</w:t>
      </w:r>
      <w:r w:rsidRPr="004E58B5">
        <w:rPr>
          <w:rFonts w:cs="Bembo MT Std"/>
          <w:szCs w:val="18"/>
        </w:rPr>
        <w:t>ce-Based Practice and the Democratic Deficit in Educational R</w:t>
      </w:r>
      <w:r w:rsidRPr="004E58B5">
        <w:rPr>
          <w:rFonts w:cs="Bembo MT Std"/>
          <w:szCs w:val="18"/>
        </w:rPr>
        <w:t>e</w:t>
      </w:r>
      <w:r w:rsidRPr="004E58B5">
        <w:rPr>
          <w:rFonts w:cs="Bembo MT Std"/>
          <w:szCs w:val="18"/>
        </w:rPr>
        <w:t xml:space="preserve">search », </w:t>
      </w:r>
      <w:r w:rsidRPr="004E58B5">
        <w:rPr>
          <w:rFonts w:cs="Bembo MT Std"/>
          <w:i/>
          <w:iCs/>
          <w:szCs w:val="18"/>
        </w:rPr>
        <w:t>Educational Theory</w:t>
      </w:r>
      <w:r w:rsidRPr="004E58B5">
        <w:rPr>
          <w:rFonts w:cs="Bembo MT Std"/>
          <w:szCs w:val="18"/>
        </w:rPr>
        <w:t>, vol.</w:t>
      </w:r>
      <w:r>
        <w:rPr>
          <w:rFonts w:cs="Bembo MT Std"/>
          <w:szCs w:val="18"/>
        </w:rPr>
        <w:t> </w:t>
      </w:r>
      <w:r w:rsidRPr="004E58B5">
        <w:rPr>
          <w:rFonts w:cs="Bembo MT Std"/>
          <w:szCs w:val="18"/>
        </w:rPr>
        <w:t>57,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1, p. 1-22. </w:t>
      </w:r>
    </w:p>
    <w:p w14:paraId="3A0BBD78" w14:textId="77777777" w:rsidR="002C09F6" w:rsidRPr="004E58B5" w:rsidRDefault="002C09F6" w:rsidP="002C09F6">
      <w:pPr>
        <w:spacing w:before="120" w:after="120"/>
        <w:jc w:val="both"/>
        <w:rPr>
          <w:rFonts w:cs="Bembo MT Std"/>
          <w:szCs w:val="18"/>
        </w:rPr>
      </w:pPr>
      <w:r w:rsidRPr="004E58B5">
        <w:rPr>
          <w:rFonts w:cs="Bembo MT Std"/>
          <w:szCs w:val="18"/>
        </w:rPr>
        <w:t xml:space="preserve">Blau P.M., Scott W.R. (1962), </w:t>
      </w:r>
      <w:r w:rsidRPr="004E58B5">
        <w:rPr>
          <w:rFonts w:cs="Bembo MT Std"/>
          <w:i/>
          <w:iCs/>
          <w:szCs w:val="18"/>
        </w:rPr>
        <w:t>Formal Organizations. A Compar</w:t>
      </w:r>
      <w:r w:rsidRPr="004E58B5">
        <w:rPr>
          <w:rFonts w:cs="Bembo MT Std"/>
          <w:i/>
          <w:iCs/>
          <w:szCs w:val="18"/>
        </w:rPr>
        <w:t>a</w:t>
      </w:r>
      <w:r w:rsidRPr="004E58B5">
        <w:rPr>
          <w:rFonts w:cs="Bembo MT Std"/>
          <w:i/>
          <w:iCs/>
          <w:szCs w:val="18"/>
        </w:rPr>
        <w:t>tive Approach</w:t>
      </w:r>
      <w:r w:rsidRPr="004E58B5">
        <w:rPr>
          <w:rFonts w:cs="Bembo MT Std"/>
          <w:szCs w:val="18"/>
        </w:rPr>
        <w:t xml:space="preserve">, San Francisco, Chandler Publishing Co. </w:t>
      </w:r>
    </w:p>
    <w:p w14:paraId="6F7080FA" w14:textId="77777777" w:rsidR="002C09F6" w:rsidRPr="004E58B5" w:rsidRDefault="002C09F6" w:rsidP="002C09F6">
      <w:pPr>
        <w:spacing w:before="120" w:after="120"/>
        <w:jc w:val="both"/>
        <w:rPr>
          <w:rFonts w:cs="Bembo MT Std"/>
          <w:szCs w:val="18"/>
        </w:rPr>
      </w:pPr>
      <w:r w:rsidRPr="004E58B5">
        <w:rPr>
          <w:rFonts w:cs="Bembo MT Std"/>
          <w:szCs w:val="18"/>
        </w:rPr>
        <w:t xml:space="preserve">Bloom B. (1956), </w:t>
      </w:r>
      <w:r w:rsidRPr="004E58B5">
        <w:rPr>
          <w:rFonts w:cs="Bembo MT Std"/>
          <w:i/>
          <w:iCs/>
          <w:szCs w:val="18"/>
        </w:rPr>
        <w:t>Taxonomy of Educational Objectives</w:t>
      </w:r>
      <w:r w:rsidRPr="004E58B5">
        <w:rPr>
          <w:rFonts w:cs="Bembo MT Std"/>
          <w:szCs w:val="18"/>
        </w:rPr>
        <w:t xml:space="preserve">, Boston, MA, Allyn &amp; Bacon. </w:t>
      </w:r>
    </w:p>
    <w:p w14:paraId="4A10F599" w14:textId="77777777" w:rsidR="002C09F6" w:rsidRPr="004E58B5" w:rsidRDefault="002C09F6" w:rsidP="002C09F6">
      <w:pPr>
        <w:spacing w:before="120" w:after="120"/>
        <w:jc w:val="both"/>
        <w:rPr>
          <w:rFonts w:cs="Bembo MT Std"/>
          <w:szCs w:val="18"/>
        </w:rPr>
      </w:pPr>
      <w:r w:rsidRPr="004E58B5">
        <w:rPr>
          <w:rFonts w:cs="Bembo MT Std"/>
          <w:szCs w:val="18"/>
        </w:rPr>
        <w:t xml:space="preserve">Bonami M., Garant M. (1996), </w:t>
      </w:r>
      <w:r w:rsidRPr="004E58B5">
        <w:rPr>
          <w:rFonts w:cs="Bembo MT Std"/>
          <w:i/>
          <w:iCs/>
          <w:szCs w:val="18"/>
        </w:rPr>
        <w:t>Systèmes scolaires et pilotage de l’innovation : émergence et implantation du changement</w:t>
      </w:r>
      <w:r w:rsidRPr="004E58B5">
        <w:rPr>
          <w:rFonts w:cs="Bembo MT Std"/>
          <w:szCs w:val="18"/>
        </w:rPr>
        <w:t xml:space="preserve">, Bruxelles, De Boeck Université, coll. « Perspectives en éducation ». </w:t>
      </w:r>
    </w:p>
    <w:p w14:paraId="07AAD550" w14:textId="77777777" w:rsidR="002C09F6" w:rsidRDefault="002C09F6" w:rsidP="002C09F6">
      <w:pPr>
        <w:spacing w:before="120" w:after="120"/>
        <w:jc w:val="both"/>
        <w:rPr>
          <w:rFonts w:cs="Bembo MT Std"/>
          <w:szCs w:val="14"/>
        </w:rPr>
      </w:pPr>
      <w:r w:rsidRPr="004E58B5">
        <w:rPr>
          <w:rFonts w:cs="Bembo MT Std"/>
          <w:szCs w:val="18"/>
        </w:rPr>
        <w:t>Borg T. (2012), « The Evolution of a Teacher Community of Pra</w:t>
      </w:r>
      <w:r w:rsidRPr="004E58B5">
        <w:rPr>
          <w:rFonts w:cs="Bembo MT Std"/>
          <w:szCs w:val="18"/>
        </w:rPr>
        <w:t>c</w:t>
      </w:r>
      <w:r w:rsidRPr="004E58B5">
        <w:rPr>
          <w:rFonts w:cs="Bembo MT Std"/>
          <w:szCs w:val="18"/>
        </w:rPr>
        <w:t xml:space="preserve">tice : Identifying Facilitating and Constraining Factors », </w:t>
      </w:r>
      <w:r w:rsidRPr="004E58B5">
        <w:rPr>
          <w:rFonts w:cs="Bembo MT Std"/>
          <w:i/>
          <w:iCs/>
          <w:szCs w:val="18"/>
        </w:rPr>
        <w:t>Studies in Continuing Education</w:t>
      </w:r>
      <w:r w:rsidRPr="004E58B5">
        <w:rPr>
          <w:rFonts w:cs="Bembo MT Std"/>
          <w:szCs w:val="18"/>
        </w:rPr>
        <w:t>, vol.</w:t>
      </w:r>
      <w:r>
        <w:rPr>
          <w:rFonts w:cs="Bembo MT Std"/>
          <w:szCs w:val="18"/>
        </w:rPr>
        <w:t> </w:t>
      </w:r>
      <w:r w:rsidRPr="004E58B5">
        <w:rPr>
          <w:rFonts w:cs="Bembo MT Std"/>
          <w:szCs w:val="18"/>
        </w:rPr>
        <w:t>34, n</w:t>
      </w:r>
      <w:r w:rsidRPr="004E58B5">
        <w:rPr>
          <w:rFonts w:cs="Bembo MT Std"/>
          <w:szCs w:val="18"/>
          <w:vertAlign w:val="superscript"/>
        </w:rPr>
        <w:t>o</w:t>
      </w:r>
      <w:r>
        <w:rPr>
          <w:rFonts w:cs="Bembo MT Std"/>
          <w:szCs w:val="18"/>
          <w:vertAlign w:val="superscript"/>
        </w:rPr>
        <w:t> </w:t>
      </w:r>
      <w:r>
        <w:rPr>
          <w:rFonts w:cs="Bembo MT Std"/>
          <w:szCs w:val="14"/>
        </w:rPr>
        <w:t>3, p. 301-317.</w:t>
      </w:r>
    </w:p>
    <w:p w14:paraId="3FC612AA" w14:textId="77777777" w:rsidR="002C09F6" w:rsidRPr="004E58B5" w:rsidRDefault="002C09F6" w:rsidP="002C09F6">
      <w:pPr>
        <w:spacing w:before="120" w:after="120"/>
        <w:jc w:val="both"/>
        <w:rPr>
          <w:rFonts w:cs="Bembo MT Std"/>
          <w:szCs w:val="14"/>
        </w:rPr>
      </w:pPr>
      <w:r>
        <w:rPr>
          <w:rFonts w:cs="Bembo MT Std"/>
          <w:szCs w:val="14"/>
        </w:rPr>
        <w:t>[193]</w:t>
      </w:r>
    </w:p>
    <w:p w14:paraId="2CC6CADE" w14:textId="77777777" w:rsidR="002C09F6" w:rsidRPr="004E58B5" w:rsidRDefault="002C09F6" w:rsidP="002C09F6">
      <w:pPr>
        <w:spacing w:before="120" w:after="120"/>
        <w:jc w:val="both"/>
        <w:rPr>
          <w:rFonts w:cs="Bembo MT Std"/>
          <w:szCs w:val="14"/>
        </w:rPr>
      </w:pPr>
      <w:r w:rsidRPr="004E58B5">
        <w:rPr>
          <w:rFonts w:cs="Bembo MT Std"/>
          <w:szCs w:val="18"/>
        </w:rPr>
        <w:t xml:space="preserve">Borman G. D., Slavin R. E., Cheung A. C. K., Chamberlain A. M., Madden N. A., Chambers B. (2007), « Final Reading Outcomes of the National Randomized Field Trial of Success for All », </w:t>
      </w:r>
      <w:r w:rsidRPr="004E58B5">
        <w:rPr>
          <w:rFonts w:cs="Bembo MT Std"/>
          <w:i/>
          <w:iCs/>
          <w:szCs w:val="18"/>
        </w:rPr>
        <w:t>American Ed</w:t>
      </w:r>
      <w:r w:rsidRPr="004E58B5">
        <w:rPr>
          <w:rFonts w:cs="Bembo MT Std"/>
          <w:i/>
          <w:iCs/>
          <w:szCs w:val="18"/>
        </w:rPr>
        <w:t>u</w:t>
      </w:r>
      <w:r w:rsidRPr="004E58B5">
        <w:rPr>
          <w:rFonts w:cs="Bembo MT Std"/>
          <w:i/>
          <w:iCs/>
          <w:szCs w:val="18"/>
        </w:rPr>
        <w:t>cational Research Journal</w:t>
      </w:r>
      <w:r w:rsidRPr="004E58B5">
        <w:rPr>
          <w:rFonts w:cs="Bembo MT Std"/>
          <w:szCs w:val="18"/>
        </w:rPr>
        <w:t>, vol.</w:t>
      </w:r>
      <w:r>
        <w:rPr>
          <w:rFonts w:cs="Bembo MT Std"/>
          <w:szCs w:val="18"/>
        </w:rPr>
        <w:t> </w:t>
      </w:r>
      <w:r w:rsidRPr="004E58B5">
        <w:rPr>
          <w:rFonts w:cs="Bembo MT Std"/>
          <w:szCs w:val="18"/>
        </w:rPr>
        <w:t>44, n</w:t>
      </w:r>
      <w:r w:rsidRPr="004E58B5">
        <w:rPr>
          <w:rFonts w:cs="Bembo MT Std"/>
          <w:szCs w:val="18"/>
          <w:vertAlign w:val="superscript"/>
        </w:rPr>
        <w:t>o</w:t>
      </w:r>
      <w:r>
        <w:rPr>
          <w:rFonts w:cs="Bembo MT Std"/>
          <w:szCs w:val="18"/>
          <w:vertAlign w:val="superscript"/>
        </w:rPr>
        <w:t> </w:t>
      </w:r>
      <w:r w:rsidRPr="004E58B5">
        <w:rPr>
          <w:rFonts w:cs="Bembo MT Std"/>
          <w:szCs w:val="18"/>
        </w:rPr>
        <w:t>3, p. 701-731</w:t>
      </w:r>
      <w:r w:rsidRPr="004E58B5">
        <w:rPr>
          <w:rFonts w:cs="Bembo MT Std"/>
          <w:szCs w:val="14"/>
        </w:rPr>
        <w:t xml:space="preserve">. </w:t>
      </w:r>
    </w:p>
    <w:p w14:paraId="61616895" w14:textId="77777777" w:rsidR="002C09F6" w:rsidRPr="004E58B5" w:rsidRDefault="002C09F6" w:rsidP="002C09F6">
      <w:pPr>
        <w:spacing w:before="120" w:after="120"/>
        <w:jc w:val="both"/>
        <w:rPr>
          <w:rFonts w:cs="Bembo MT Std"/>
          <w:szCs w:val="14"/>
        </w:rPr>
      </w:pPr>
      <w:r w:rsidRPr="004E58B5">
        <w:rPr>
          <w:rFonts w:cs="Bembo MT Std"/>
          <w:szCs w:val="18"/>
        </w:rPr>
        <w:t>Borman G. D., Hewes G., Overman L. T., Brown S. (2003), « Comprehensive School Reform and Achievement : a M</w:t>
      </w:r>
      <w:r w:rsidRPr="004E58B5">
        <w:rPr>
          <w:rFonts w:cs="Bembo MT Std"/>
          <w:szCs w:val="18"/>
        </w:rPr>
        <w:t>e</w:t>
      </w:r>
      <w:r w:rsidRPr="004E58B5">
        <w:rPr>
          <w:rFonts w:cs="Bembo MT Std"/>
          <w:szCs w:val="18"/>
        </w:rPr>
        <w:t xml:space="preserve">ta-Analysis », </w:t>
      </w:r>
      <w:r w:rsidRPr="004E58B5">
        <w:rPr>
          <w:rFonts w:cs="Bembo MT Std"/>
          <w:i/>
          <w:iCs/>
          <w:szCs w:val="18"/>
        </w:rPr>
        <w:t>Review of Educational Research</w:t>
      </w:r>
      <w:r w:rsidRPr="004E58B5">
        <w:rPr>
          <w:rFonts w:cs="Bembo MT Std"/>
          <w:szCs w:val="18"/>
        </w:rPr>
        <w:t>, vol.</w:t>
      </w:r>
      <w:r>
        <w:rPr>
          <w:rFonts w:cs="Bembo MT Std"/>
          <w:szCs w:val="18"/>
        </w:rPr>
        <w:t> </w:t>
      </w:r>
      <w:r w:rsidRPr="004E58B5">
        <w:rPr>
          <w:rFonts w:cs="Bembo MT Std"/>
          <w:szCs w:val="18"/>
        </w:rPr>
        <w:t>73, n</w:t>
      </w:r>
      <w:r w:rsidRPr="004E58B5">
        <w:rPr>
          <w:rFonts w:cs="Bembo MT Std"/>
          <w:szCs w:val="18"/>
          <w:vertAlign w:val="superscript"/>
        </w:rPr>
        <w:t>o</w:t>
      </w:r>
      <w:r>
        <w:rPr>
          <w:rFonts w:cs="Bembo MT Std"/>
          <w:szCs w:val="18"/>
          <w:vertAlign w:val="superscript"/>
        </w:rPr>
        <w:t> </w:t>
      </w:r>
      <w:r w:rsidRPr="004E58B5">
        <w:rPr>
          <w:rFonts w:cs="Bembo MT Std"/>
          <w:szCs w:val="18"/>
        </w:rPr>
        <w:t>2, p. 125-230.</w:t>
      </w:r>
      <w:r w:rsidRPr="004E58B5">
        <w:rPr>
          <w:rFonts w:cs="Bembo MT Std"/>
          <w:szCs w:val="14"/>
        </w:rPr>
        <w:t xml:space="preserve"> </w:t>
      </w:r>
    </w:p>
    <w:p w14:paraId="70F61656" w14:textId="77777777" w:rsidR="002C09F6" w:rsidRPr="004E58B5" w:rsidRDefault="002C09F6" w:rsidP="002C09F6">
      <w:pPr>
        <w:spacing w:before="120" w:after="120"/>
        <w:jc w:val="both"/>
        <w:rPr>
          <w:rFonts w:cs="Bembo MT Std"/>
          <w:szCs w:val="18"/>
        </w:rPr>
      </w:pPr>
      <w:r w:rsidRPr="004E58B5">
        <w:rPr>
          <w:rFonts w:cs="Bembo MT Std"/>
          <w:szCs w:val="18"/>
        </w:rPr>
        <w:t xml:space="preserve">Bourdieu P., Passeron J.-C. (1970), </w:t>
      </w:r>
      <w:r w:rsidRPr="004E58B5">
        <w:rPr>
          <w:rFonts w:cs="Bembo MT Std"/>
          <w:i/>
          <w:iCs/>
          <w:szCs w:val="18"/>
        </w:rPr>
        <w:t>La Reproduction. Éléments pour une théorie du système d’enseignement</w:t>
      </w:r>
      <w:r w:rsidRPr="004E58B5">
        <w:rPr>
          <w:rFonts w:cs="Bembo MT Std"/>
          <w:szCs w:val="18"/>
        </w:rPr>
        <w:t>, Paris, Éditions de M</w:t>
      </w:r>
      <w:r w:rsidRPr="004E58B5">
        <w:rPr>
          <w:rFonts w:cs="Bembo MT Std"/>
          <w:szCs w:val="18"/>
        </w:rPr>
        <w:t>i</w:t>
      </w:r>
      <w:r w:rsidRPr="004E58B5">
        <w:rPr>
          <w:rFonts w:cs="Bembo MT Std"/>
          <w:szCs w:val="18"/>
        </w:rPr>
        <w:t xml:space="preserve">nuit. </w:t>
      </w:r>
    </w:p>
    <w:p w14:paraId="2BC3C4E6" w14:textId="77777777" w:rsidR="002C09F6" w:rsidRPr="004E58B5" w:rsidRDefault="002C09F6" w:rsidP="002C09F6">
      <w:pPr>
        <w:spacing w:before="120" w:after="120"/>
        <w:jc w:val="both"/>
        <w:rPr>
          <w:rFonts w:cs="Bembo MT Std"/>
          <w:szCs w:val="14"/>
        </w:rPr>
      </w:pPr>
      <w:r w:rsidRPr="004E58B5">
        <w:rPr>
          <w:rFonts w:cs="Bembo MT Std"/>
          <w:szCs w:val="18"/>
        </w:rPr>
        <w:t xml:space="preserve">Bourdoncle R. (1991), « La professionnalisation des enseignants : analyses sociologiques anglaises et américaines », </w:t>
      </w:r>
      <w:r w:rsidRPr="004E58B5">
        <w:rPr>
          <w:rFonts w:cs="Bembo MT Std"/>
          <w:i/>
          <w:iCs/>
          <w:szCs w:val="18"/>
        </w:rPr>
        <w:t>Revue française de pédagogie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94, p. 73-92. </w:t>
      </w:r>
    </w:p>
    <w:p w14:paraId="10657583"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(1993), « L’évolution des sciences de l’éducation dans la form</w:t>
      </w:r>
      <w:r w:rsidRPr="004E58B5">
        <w:rPr>
          <w:rFonts w:cs="Bembo Std"/>
          <w:szCs w:val="18"/>
        </w:rPr>
        <w:t>a</w:t>
      </w:r>
      <w:r w:rsidRPr="004E58B5">
        <w:rPr>
          <w:rFonts w:cs="Bembo Std"/>
          <w:szCs w:val="18"/>
        </w:rPr>
        <w:t xml:space="preserve">tion des enseignants en Angleterre », </w:t>
      </w:r>
      <w:r w:rsidRPr="004E58B5">
        <w:rPr>
          <w:rFonts w:cs="Bembo Std"/>
          <w:i/>
          <w:iCs/>
          <w:szCs w:val="18"/>
        </w:rPr>
        <w:t>Revue des sciences de l’éducation</w:t>
      </w:r>
      <w:r w:rsidRPr="004E58B5">
        <w:rPr>
          <w:rFonts w:cs="Bembo Std"/>
          <w:szCs w:val="18"/>
        </w:rPr>
        <w:t>, vol.</w:t>
      </w:r>
      <w:r>
        <w:rPr>
          <w:rFonts w:cs="Bembo Std"/>
          <w:szCs w:val="18"/>
        </w:rPr>
        <w:t> </w:t>
      </w:r>
      <w:r w:rsidRPr="004E58B5">
        <w:rPr>
          <w:rFonts w:cs="Bembo Std"/>
          <w:szCs w:val="18"/>
        </w:rPr>
        <w:t>19, n</w:t>
      </w:r>
      <w:r w:rsidRPr="004E58B5">
        <w:rPr>
          <w:rFonts w:cs="Bembo Std"/>
          <w:szCs w:val="18"/>
          <w:vertAlign w:val="superscript"/>
        </w:rPr>
        <w:t>o</w:t>
      </w:r>
      <w:r>
        <w:rPr>
          <w:rFonts w:cs="Bembo Std"/>
          <w:szCs w:val="18"/>
          <w:vertAlign w:val="superscript"/>
        </w:rPr>
        <w:t> </w:t>
      </w:r>
      <w:r w:rsidRPr="004E58B5">
        <w:rPr>
          <w:rFonts w:cs="Bembo Std"/>
          <w:szCs w:val="14"/>
        </w:rPr>
        <w:t xml:space="preserve">1, p. 133-151. </w:t>
      </w:r>
    </w:p>
    <w:p w14:paraId="1F59E0C8"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(1993), « La professionnalisation des enseignants : les lim</w:t>
      </w:r>
      <w:r w:rsidRPr="004E58B5">
        <w:rPr>
          <w:rFonts w:cs="Bembo Std"/>
          <w:szCs w:val="18"/>
        </w:rPr>
        <w:t>i</w:t>
      </w:r>
      <w:r w:rsidRPr="004E58B5">
        <w:rPr>
          <w:rFonts w:cs="Bembo Std"/>
          <w:szCs w:val="18"/>
        </w:rPr>
        <w:t xml:space="preserve">tes d’un mythe », </w:t>
      </w:r>
      <w:r w:rsidRPr="004E58B5">
        <w:rPr>
          <w:rFonts w:cs="Bembo Std"/>
          <w:i/>
          <w:iCs/>
          <w:szCs w:val="18"/>
        </w:rPr>
        <w:t>Revue française de pédagogie</w:t>
      </w:r>
      <w:r w:rsidRPr="004E58B5">
        <w:rPr>
          <w:rFonts w:cs="Bembo Std"/>
          <w:szCs w:val="18"/>
        </w:rPr>
        <w:t>, n</w:t>
      </w:r>
      <w:r w:rsidRPr="004E58B5">
        <w:rPr>
          <w:rFonts w:cs="Bembo Std"/>
          <w:szCs w:val="18"/>
          <w:vertAlign w:val="superscript"/>
        </w:rPr>
        <w:t xml:space="preserve">o </w:t>
      </w:r>
      <w:r w:rsidRPr="004E58B5">
        <w:rPr>
          <w:rFonts w:cs="Bembo Std"/>
          <w:szCs w:val="18"/>
        </w:rPr>
        <w:t>105, oct</w:t>
      </w:r>
      <w:r w:rsidRPr="004E58B5">
        <w:rPr>
          <w:rFonts w:cs="Bembo Std"/>
          <w:szCs w:val="18"/>
        </w:rPr>
        <w:t>o</w:t>
      </w:r>
      <w:r w:rsidRPr="004E58B5">
        <w:rPr>
          <w:rFonts w:cs="Bembo Std"/>
          <w:szCs w:val="18"/>
        </w:rPr>
        <w:t>bre-novembre-décembre 1993, p. 83-119</w:t>
      </w:r>
      <w:r w:rsidRPr="004E58B5">
        <w:rPr>
          <w:rFonts w:cs="Bembo Std"/>
          <w:szCs w:val="14"/>
        </w:rPr>
        <w:t xml:space="preserve">. </w:t>
      </w:r>
    </w:p>
    <w:p w14:paraId="5611295A" w14:textId="77777777" w:rsidR="002C09F6" w:rsidRPr="004E58B5" w:rsidRDefault="002C09F6" w:rsidP="002C09F6">
      <w:pPr>
        <w:spacing w:before="120" w:after="120"/>
        <w:jc w:val="both"/>
        <w:rPr>
          <w:rFonts w:cs="Bembo MT Std"/>
          <w:szCs w:val="18"/>
        </w:rPr>
      </w:pPr>
      <w:r w:rsidRPr="004E58B5">
        <w:rPr>
          <w:rFonts w:cs="Bembo MT Std"/>
          <w:szCs w:val="18"/>
        </w:rPr>
        <w:t xml:space="preserve">Bowles S., Gintis H. (1976), </w:t>
      </w:r>
      <w:r w:rsidRPr="004E58B5">
        <w:rPr>
          <w:rFonts w:cs="Bembo MT Std"/>
          <w:i/>
          <w:iCs/>
          <w:szCs w:val="18"/>
        </w:rPr>
        <w:t>Schooling in Capitalist America : Educational Reform and the Contradictions of Economic Life</w:t>
      </w:r>
      <w:r w:rsidRPr="004E58B5">
        <w:rPr>
          <w:rFonts w:cs="Bembo MT Std"/>
          <w:szCs w:val="18"/>
        </w:rPr>
        <w:t xml:space="preserve">, New York, Basic Books. </w:t>
      </w:r>
    </w:p>
    <w:p w14:paraId="6B6C5396" w14:textId="77777777" w:rsidR="002C09F6" w:rsidRPr="004E58B5" w:rsidRDefault="002C09F6" w:rsidP="002C09F6">
      <w:pPr>
        <w:spacing w:before="120" w:after="120"/>
        <w:jc w:val="both"/>
        <w:rPr>
          <w:rFonts w:cs="Bembo MT Std"/>
          <w:szCs w:val="14"/>
        </w:rPr>
      </w:pPr>
      <w:r w:rsidRPr="004E58B5">
        <w:rPr>
          <w:rFonts w:cs="Bembo MT Std"/>
          <w:szCs w:val="18"/>
        </w:rPr>
        <w:t xml:space="preserve">Boyd W. et Crowson R. (2002), « The Quest for a New Hierarchy in Education : from Loose Coupling Back to Tight ? », </w:t>
      </w:r>
      <w:r w:rsidRPr="004E58B5">
        <w:rPr>
          <w:rFonts w:cs="Bembo MT Std"/>
          <w:i/>
          <w:iCs/>
          <w:szCs w:val="18"/>
        </w:rPr>
        <w:t>Journal of Educational Administration</w:t>
      </w:r>
      <w:r w:rsidRPr="004E58B5">
        <w:rPr>
          <w:rFonts w:cs="Bembo MT Std"/>
          <w:szCs w:val="18"/>
        </w:rPr>
        <w:t>, vol.</w:t>
      </w:r>
      <w:r>
        <w:rPr>
          <w:rFonts w:cs="Bembo MT Std"/>
          <w:szCs w:val="18"/>
        </w:rPr>
        <w:t> </w:t>
      </w:r>
      <w:r w:rsidRPr="004E58B5">
        <w:rPr>
          <w:rFonts w:cs="Bembo MT Std"/>
          <w:szCs w:val="18"/>
        </w:rPr>
        <w:t>40, n</w:t>
      </w:r>
      <w:r w:rsidRPr="004E58B5">
        <w:rPr>
          <w:rFonts w:cs="Bembo MT Std"/>
          <w:szCs w:val="18"/>
          <w:vertAlign w:val="superscript"/>
        </w:rPr>
        <w:t>o</w:t>
      </w:r>
      <w:r>
        <w:rPr>
          <w:rFonts w:cs="Bembo MT Std"/>
          <w:szCs w:val="18"/>
          <w:vertAlign w:val="superscript"/>
        </w:rPr>
        <w:t> </w:t>
      </w:r>
      <w:r w:rsidRPr="004E58B5">
        <w:rPr>
          <w:rFonts w:cs="Bembo MT Std"/>
          <w:szCs w:val="18"/>
        </w:rPr>
        <w:t>6, p. 521-533.</w:t>
      </w:r>
      <w:r w:rsidRPr="004E58B5">
        <w:rPr>
          <w:rFonts w:cs="Bembo MT Std"/>
          <w:szCs w:val="14"/>
        </w:rPr>
        <w:t xml:space="preserve"> </w:t>
      </w:r>
    </w:p>
    <w:p w14:paraId="35CF7EEE" w14:textId="77777777" w:rsidR="002C09F6" w:rsidRPr="004E58B5" w:rsidRDefault="002C09F6" w:rsidP="002C09F6">
      <w:pPr>
        <w:spacing w:before="120" w:after="120"/>
        <w:jc w:val="both"/>
        <w:rPr>
          <w:rFonts w:cs="Bembo MT Std"/>
          <w:szCs w:val="14"/>
        </w:rPr>
      </w:pPr>
      <w:r w:rsidRPr="004E58B5">
        <w:rPr>
          <w:rFonts w:cs="Bembo MT Std"/>
          <w:szCs w:val="18"/>
        </w:rPr>
        <w:t>Bradley S., Taylor J. (2010), « Diversity, Choice and the Quasi-market : an Empirical Analysis of Secondary Education Policy in E</w:t>
      </w:r>
      <w:r w:rsidRPr="004E58B5">
        <w:rPr>
          <w:rFonts w:cs="Bembo MT Std"/>
          <w:szCs w:val="18"/>
        </w:rPr>
        <w:t>n</w:t>
      </w:r>
      <w:r w:rsidRPr="004E58B5">
        <w:rPr>
          <w:rFonts w:cs="Bembo MT Std"/>
          <w:szCs w:val="18"/>
        </w:rPr>
        <w:t xml:space="preserve">gland », </w:t>
      </w:r>
      <w:r w:rsidRPr="004E58B5">
        <w:rPr>
          <w:rFonts w:cs="Bembo MT Std"/>
          <w:i/>
          <w:iCs/>
          <w:szCs w:val="18"/>
        </w:rPr>
        <w:t>Oxford Bulletin of Economics and Statistics</w:t>
      </w:r>
      <w:r w:rsidRPr="004E58B5">
        <w:rPr>
          <w:rFonts w:cs="Bembo MT Std"/>
          <w:szCs w:val="18"/>
        </w:rPr>
        <w:t>, vol.</w:t>
      </w:r>
      <w:r>
        <w:rPr>
          <w:rFonts w:cs="Bembo MT Std"/>
          <w:szCs w:val="18"/>
        </w:rPr>
        <w:t> </w:t>
      </w:r>
      <w:r w:rsidRPr="004E58B5">
        <w:rPr>
          <w:rFonts w:cs="Bembo MT Std"/>
          <w:szCs w:val="18"/>
        </w:rPr>
        <w:t>72, n</w:t>
      </w:r>
      <w:r w:rsidRPr="004E58B5">
        <w:rPr>
          <w:rFonts w:cs="Bembo MT Std"/>
          <w:szCs w:val="18"/>
          <w:vertAlign w:val="superscript"/>
        </w:rPr>
        <w:t>o</w:t>
      </w:r>
      <w:r>
        <w:rPr>
          <w:rFonts w:cs="Bembo MT Std"/>
          <w:szCs w:val="18"/>
          <w:vertAlign w:val="superscript"/>
        </w:rPr>
        <w:t> </w:t>
      </w:r>
      <w:r w:rsidRPr="004E58B5">
        <w:rPr>
          <w:rFonts w:cs="Bembo MT Std"/>
          <w:szCs w:val="18"/>
        </w:rPr>
        <w:t>1, p. 1-26.</w:t>
      </w:r>
      <w:r w:rsidRPr="004E58B5">
        <w:rPr>
          <w:rFonts w:cs="Bembo MT Std"/>
          <w:szCs w:val="14"/>
        </w:rPr>
        <w:t xml:space="preserve"> </w:t>
      </w:r>
    </w:p>
    <w:p w14:paraId="7445376A" w14:textId="77777777" w:rsidR="002C09F6" w:rsidRPr="004E58B5" w:rsidRDefault="002C09F6" w:rsidP="002C09F6">
      <w:pPr>
        <w:spacing w:before="120" w:after="120"/>
        <w:jc w:val="both"/>
        <w:rPr>
          <w:rFonts w:cs="Bembo MT Std"/>
          <w:szCs w:val="14"/>
        </w:rPr>
      </w:pPr>
      <w:r w:rsidRPr="004E58B5">
        <w:rPr>
          <w:rFonts w:cs="Bembo MT Std"/>
          <w:szCs w:val="18"/>
        </w:rPr>
        <w:t xml:space="preserve">Broadfoot P. (2000), « Un nouveau mode de régulation dans un système décentralisé : l’État évaluateur », </w:t>
      </w:r>
      <w:r w:rsidRPr="004E58B5">
        <w:rPr>
          <w:rFonts w:cs="Bembo MT Std"/>
          <w:i/>
          <w:iCs/>
          <w:szCs w:val="18"/>
        </w:rPr>
        <w:t>Revue française de pédag</w:t>
      </w:r>
      <w:r w:rsidRPr="004E58B5">
        <w:rPr>
          <w:rFonts w:cs="Bembo MT Std"/>
          <w:i/>
          <w:iCs/>
          <w:szCs w:val="18"/>
        </w:rPr>
        <w:t>o</w:t>
      </w:r>
      <w:r w:rsidRPr="004E58B5">
        <w:rPr>
          <w:rFonts w:cs="Bembo MT Std"/>
          <w:i/>
          <w:iCs/>
          <w:szCs w:val="18"/>
        </w:rPr>
        <w:t>gie</w:t>
      </w:r>
      <w:r w:rsidRPr="004E58B5">
        <w:rPr>
          <w:rFonts w:cs="Bembo MT Std"/>
          <w:szCs w:val="18"/>
        </w:rPr>
        <w:t>, vol.</w:t>
      </w:r>
      <w:r>
        <w:rPr>
          <w:rFonts w:cs="Bembo MT Std"/>
          <w:szCs w:val="18"/>
        </w:rPr>
        <w:t> </w:t>
      </w:r>
      <w:r w:rsidRPr="004E58B5">
        <w:rPr>
          <w:rFonts w:cs="Bembo MT Std"/>
          <w:szCs w:val="18"/>
        </w:rPr>
        <w:t>130, n</w:t>
      </w:r>
      <w:r w:rsidRPr="004E58B5">
        <w:rPr>
          <w:rFonts w:cs="Bembo MT Std"/>
          <w:szCs w:val="18"/>
          <w:vertAlign w:val="superscript"/>
        </w:rPr>
        <w:t>o</w:t>
      </w:r>
      <w:r>
        <w:rPr>
          <w:rFonts w:cs="Bembo MT Std"/>
          <w:szCs w:val="18"/>
          <w:vertAlign w:val="superscript"/>
        </w:rPr>
        <w:t> </w:t>
      </w:r>
      <w:r w:rsidRPr="004E58B5">
        <w:rPr>
          <w:rFonts w:cs="Bembo MT Std"/>
          <w:szCs w:val="18"/>
        </w:rPr>
        <w:t>1, p. 43-55.</w:t>
      </w:r>
      <w:r w:rsidRPr="004E58B5">
        <w:rPr>
          <w:rFonts w:cs="Bembo MT Std"/>
          <w:szCs w:val="14"/>
        </w:rPr>
        <w:t xml:space="preserve"> </w:t>
      </w:r>
    </w:p>
    <w:p w14:paraId="1E6BDE3D" w14:textId="77777777" w:rsidR="002C09F6" w:rsidRPr="004E58B5" w:rsidRDefault="002C09F6" w:rsidP="002C09F6">
      <w:pPr>
        <w:spacing w:before="120" w:after="120"/>
        <w:jc w:val="both"/>
        <w:rPr>
          <w:rFonts w:cs="Bembo MT Std"/>
          <w:szCs w:val="18"/>
        </w:rPr>
      </w:pPr>
      <w:r w:rsidRPr="004E58B5">
        <w:rPr>
          <w:rFonts w:cs="Bembo MT Std"/>
          <w:szCs w:val="18"/>
        </w:rPr>
        <w:t xml:space="preserve">Callahan R. (1962), </w:t>
      </w:r>
      <w:r w:rsidRPr="004E58B5">
        <w:rPr>
          <w:rFonts w:cs="Bembo MT Std"/>
          <w:i/>
          <w:iCs/>
          <w:szCs w:val="18"/>
        </w:rPr>
        <w:t>Education and The Cult of Efficiency</w:t>
      </w:r>
      <w:r w:rsidRPr="004E58B5">
        <w:rPr>
          <w:rFonts w:cs="Bembo MT Std"/>
          <w:szCs w:val="18"/>
        </w:rPr>
        <w:t>, Chic</w:t>
      </w:r>
      <w:r w:rsidRPr="004E58B5">
        <w:rPr>
          <w:rFonts w:cs="Bembo MT Std"/>
          <w:szCs w:val="18"/>
        </w:rPr>
        <w:t>a</w:t>
      </w:r>
      <w:r w:rsidRPr="004E58B5">
        <w:rPr>
          <w:rFonts w:cs="Bembo MT Std"/>
          <w:szCs w:val="18"/>
        </w:rPr>
        <w:t xml:space="preserve">go, University of Chicago Press. </w:t>
      </w:r>
    </w:p>
    <w:p w14:paraId="2B398009" w14:textId="77777777" w:rsidR="002C09F6" w:rsidRPr="004E58B5" w:rsidRDefault="002C09F6" w:rsidP="002C09F6">
      <w:pPr>
        <w:spacing w:before="120" w:after="120"/>
        <w:jc w:val="both"/>
        <w:rPr>
          <w:rFonts w:cs="Bembo MT Std"/>
          <w:szCs w:val="18"/>
        </w:rPr>
      </w:pPr>
      <w:r w:rsidRPr="004E58B5">
        <w:rPr>
          <w:rFonts w:cs="Bembo MT Std"/>
          <w:szCs w:val="18"/>
        </w:rPr>
        <w:t xml:space="preserve">Carnegie Task Force on Teaching as a Profession (1986), </w:t>
      </w:r>
      <w:r w:rsidRPr="004E58B5">
        <w:rPr>
          <w:rFonts w:cs="Bembo MT Std"/>
          <w:i/>
          <w:iCs/>
          <w:szCs w:val="18"/>
        </w:rPr>
        <w:t>A Nation Prepared : Teachers of the 21</w:t>
      </w:r>
      <w:r w:rsidRPr="003D247E">
        <w:rPr>
          <w:rFonts w:cs="Bembo MT Std"/>
          <w:i/>
          <w:iCs/>
          <w:szCs w:val="18"/>
          <w:vertAlign w:val="superscript"/>
        </w:rPr>
        <w:t>st</w:t>
      </w:r>
      <w:r w:rsidRPr="004E58B5">
        <w:rPr>
          <w:rFonts w:cs="Bembo MT Std"/>
          <w:i/>
          <w:iCs/>
          <w:szCs w:val="18"/>
        </w:rPr>
        <w:t xml:space="preserve"> Century</w:t>
      </w:r>
      <w:r w:rsidRPr="004E58B5">
        <w:rPr>
          <w:rFonts w:cs="Bembo MT Std"/>
          <w:szCs w:val="18"/>
        </w:rPr>
        <w:t xml:space="preserve">, New York, Carnegie Forum on Education and the Economy. </w:t>
      </w:r>
    </w:p>
    <w:p w14:paraId="57F1A3BF" w14:textId="77777777" w:rsidR="002C09F6" w:rsidRPr="004E58B5" w:rsidRDefault="002C09F6" w:rsidP="002C09F6">
      <w:pPr>
        <w:spacing w:before="120" w:after="120"/>
        <w:jc w:val="both"/>
        <w:rPr>
          <w:rFonts w:cs="Bembo MT Std"/>
          <w:szCs w:val="18"/>
        </w:rPr>
      </w:pPr>
      <w:r w:rsidRPr="004E58B5">
        <w:rPr>
          <w:rFonts w:cs="Bembo MT Std"/>
          <w:szCs w:val="18"/>
        </w:rPr>
        <w:t xml:space="preserve">Carnoy M. (2009), « Policy Research in Education : the Economic View », </w:t>
      </w:r>
      <w:r w:rsidRPr="004E58B5">
        <w:rPr>
          <w:rFonts w:cs="Bembo MT Std"/>
          <w:i/>
          <w:iCs/>
          <w:szCs w:val="18"/>
        </w:rPr>
        <w:t xml:space="preserve">in </w:t>
      </w:r>
      <w:r w:rsidRPr="004E58B5">
        <w:rPr>
          <w:rFonts w:cs="Bembo MT Std"/>
          <w:szCs w:val="18"/>
        </w:rPr>
        <w:t xml:space="preserve">G. Sykes, B. Schneider, D. N. Plank (dir.), </w:t>
      </w:r>
      <w:r w:rsidRPr="004E58B5">
        <w:rPr>
          <w:rFonts w:cs="Bembo MT Std"/>
          <w:i/>
          <w:iCs/>
          <w:szCs w:val="18"/>
        </w:rPr>
        <w:t>Handbook of Education Policy Research</w:t>
      </w:r>
      <w:r w:rsidRPr="004E58B5">
        <w:rPr>
          <w:rFonts w:cs="Bembo MT Std"/>
          <w:szCs w:val="18"/>
        </w:rPr>
        <w:t xml:space="preserve">, New York, Routledge. </w:t>
      </w:r>
    </w:p>
    <w:p w14:paraId="6C23C55A" w14:textId="77777777" w:rsidR="002C09F6" w:rsidRPr="004E58B5" w:rsidRDefault="002C09F6" w:rsidP="002C09F6">
      <w:pPr>
        <w:spacing w:before="120" w:after="120"/>
        <w:jc w:val="both"/>
        <w:rPr>
          <w:rFonts w:cs="Bembo MT Std"/>
          <w:szCs w:val="18"/>
        </w:rPr>
      </w:pPr>
      <w:r w:rsidRPr="004E58B5">
        <w:rPr>
          <w:rFonts w:cs="Bembo MT Std"/>
          <w:szCs w:val="18"/>
        </w:rPr>
        <w:t xml:space="preserve">Carpentier A (2010), </w:t>
      </w:r>
      <w:r w:rsidRPr="004E58B5">
        <w:rPr>
          <w:rFonts w:cs="Bembo MT Std"/>
          <w:i/>
          <w:iCs/>
          <w:szCs w:val="18"/>
        </w:rPr>
        <w:t>Étude de la mise en œuvre de la réforme cu</w:t>
      </w:r>
      <w:r w:rsidRPr="004E58B5">
        <w:rPr>
          <w:rFonts w:cs="Bembo MT Std"/>
          <w:i/>
          <w:iCs/>
          <w:szCs w:val="18"/>
        </w:rPr>
        <w:t>r</w:t>
      </w:r>
      <w:r w:rsidRPr="004E58B5">
        <w:rPr>
          <w:rFonts w:cs="Bembo MT Std"/>
          <w:i/>
          <w:iCs/>
          <w:szCs w:val="18"/>
        </w:rPr>
        <w:t>riculaire québécoise, de 1996 à 2003</w:t>
      </w:r>
      <w:r w:rsidRPr="004E58B5">
        <w:rPr>
          <w:rFonts w:cs="Bembo MT Std"/>
          <w:szCs w:val="18"/>
        </w:rPr>
        <w:t>, Thèse de doctorat inédite, Un</w:t>
      </w:r>
      <w:r w:rsidRPr="004E58B5">
        <w:rPr>
          <w:rFonts w:cs="Bembo MT Std"/>
          <w:szCs w:val="18"/>
        </w:rPr>
        <w:t>i</w:t>
      </w:r>
      <w:r w:rsidRPr="004E58B5">
        <w:rPr>
          <w:rFonts w:cs="Bembo MT Std"/>
          <w:szCs w:val="18"/>
        </w:rPr>
        <w:t xml:space="preserve">versité de Montréal, Faculté des sciences de l’éducation. </w:t>
      </w:r>
    </w:p>
    <w:p w14:paraId="33570E46" w14:textId="77777777" w:rsidR="002C09F6" w:rsidRPr="004E58B5" w:rsidRDefault="002C09F6" w:rsidP="002C09F6">
      <w:pPr>
        <w:spacing w:before="120" w:after="120"/>
        <w:jc w:val="both"/>
        <w:rPr>
          <w:rFonts w:cs="Bembo MT Std"/>
          <w:szCs w:val="18"/>
        </w:rPr>
      </w:pPr>
      <w:r w:rsidRPr="004E58B5">
        <w:rPr>
          <w:rFonts w:cs="Bembo MT Std"/>
          <w:szCs w:val="18"/>
        </w:rPr>
        <w:t>Case P., Case S., Catling S. (2000), « Please Show You’re Wo</w:t>
      </w:r>
      <w:r w:rsidRPr="004E58B5">
        <w:rPr>
          <w:rFonts w:cs="Bembo MT Std"/>
          <w:szCs w:val="18"/>
        </w:rPr>
        <w:t>r</w:t>
      </w:r>
      <w:r w:rsidRPr="004E58B5">
        <w:rPr>
          <w:rFonts w:cs="Bembo MT Std"/>
          <w:szCs w:val="18"/>
        </w:rPr>
        <w:t xml:space="preserve">king : a Critical Assessment of the Impact of OFSTED Inspection on Primary Teachers », </w:t>
      </w:r>
      <w:r w:rsidRPr="004E58B5">
        <w:rPr>
          <w:rFonts w:cs="Bembo MT Std"/>
          <w:i/>
          <w:iCs/>
          <w:szCs w:val="18"/>
        </w:rPr>
        <w:t>British Journal of Sociology of Education</w:t>
      </w:r>
      <w:r w:rsidRPr="004E58B5">
        <w:rPr>
          <w:rFonts w:cs="Bembo MT Std"/>
          <w:szCs w:val="18"/>
        </w:rPr>
        <w:t>, vol.</w:t>
      </w:r>
      <w:r>
        <w:rPr>
          <w:rFonts w:cs="Bembo MT Std"/>
          <w:szCs w:val="18"/>
        </w:rPr>
        <w:t> </w:t>
      </w:r>
      <w:r w:rsidRPr="004E58B5">
        <w:rPr>
          <w:rFonts w:cs="Bembo MT Std"/>
          <w:szCs w:val="18"/>
        </w:rPr>
        <w:t>21,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4, p. 605-621. </w:t>
      </w:r>
    </w:p>
    <w:p w14:paraId="2DCB6195" w14:textId="77777777" w:rsidR="002C09F6" w:rsidRPr="004E58B5" w:rsidRDefault="002C09F6" w:rsidP="002C09F6">
      <w:pPr>
        <w:spacing w:before="120" w:after="120"/>
        <w:jc w:val="both"/>
        <w:rPr>
          <w:rFonts w:cs="Bembo MT Std"/>
          <w:szCs w:val="18"/>
        </w:rPr>
      </w:pPr>
      <w:r w:rsidRPr="004E58B5">
        <w:rPr>
          <w:rFonts w:cs="Bembo MT Std"/>
          <w:szCs w:val="18"/>
        </w:rPr>
        <w:t xml:space="preserve">Chan A. S., Fisher D., &amp; Rubenson K. (2007), </w:t>
      </w:r>
      <w:r w:rsidRPr="004E58B5">
        <w:rPr>
          <w:rFonts w:cs="Bembo MT Std"/>
          <w:i/>
          <w:iCs/>
          <w:szCs w:val="18"/>
        </w:rPr>
        <w:t>The Evolution of Professionalism : Educational Policy in the Provinces and Territories of Canada</w:t>
      </w:r>
      <w:r w:rsidRPr="004E58B5">
        <w:rPr>
          <w:rFonts w:cs="Bembo MT Std"/>
          <w:szCs w:val="18"/>
        </w:rPr>
        <w:t xml:space="preserve">, Vancouver, Centre for Policy Studies in Higher Education and Training. </w:t>
      </w:r>
    </w:p>
    <w:p w14:paraId="6E6B55E9" w14:textId="77777777" w:rsidR="002C09F6" w:rsidRPr="004E58B5" w:rsidRDefault="002C09F6" w:rsidP="002C09F6">
      <w:pPr>
        <w:spacing w:before="120" w:after="120"/>
        <w:jc w:val="both"/>
        <w:rPr>
          <w:rFonts w:cs="Bembo MT Std"/>
          <w:szCs w:val="18"/>
        </w:rPr>
      </w:pPr>
      <w:r w:rsidRPr="004E58B5">
        <w:rPr>
          <w:rFonts w:cs="Bembo MT Std"/>
          <w:szCs w:val="18"/>
        </w:rPr>
        <w:t xml:space="preserve">Charlot B. (1976), </w:t>
      </w:r>
      <w:r w:rsidRPr="004E58B5">
        <w:rPr>
          <w:rFonts w:cs="Bembo MT Std"/>
          <w:i/>
          <w:iCs/>
          <w:szCs w:val="18"/>
        </w:rPr>
        <w:t>La Mystification pédagogique</w:t>
      </w:r>
      <w:r w:rsidRPr="004E58B5">
        <w:rPr>
          <w:rFonts w:cs="Bembo MT Std"/>
          <w:szCs w:val="18"/>
        </w:rPr>
        <w:t xml:space="preserve">, Paris, Payot. </w:t>
      </w:r>
    </w:p>
    <w:p w14:paraId="26CBC21C" w14:textId="77777777" w:rsidR="002C09F6" w:rsidRDefault="002C09F6" w:rsidP="002C09F6">
      <w:pPr>
        <w:spacing w:before="120" w:after="120"/>
        <w:jc w:val="both"/>
        <w:rPr>
          <w:rFonts w:cs="Bembo MT Std"/>
          <w:szCs w:val="18"/>
        </w:rPr>
      </w:pPr>
      <w:r w:rsidRPr="004E58B5">
        <w:rPr>
          <w:rFonts w:cs="Bembo MT Std"/>
          <w:szCs w:val="18"/>
        </w:rPr>
        <w:t>Coburn C. E. (2001), « Collective Sensemaking about Reading : how Teachers Mediate Reading Policy in Their Professional Comm</w:t>
      </w:r>
      <w:r w:rsidRPr="004E58B5">
        <w:rPr>
          <w:rFonts w:cs="Bembo MT Std"/>
          <w:szCs w:val="18"/>
        </w:rPr>
        <w:t>u</w:t>
      </w:r>
      <w:r w:rsidRPr="004E58B5">
        <w:rPr>
          <w:rFonts w:cs="Bembo MT Std"/>
          <w:szCs w:val="18"/>
        </w:rPr>
        <w:t xml:space="preserve">nities », </w:t>
      </w:r>
      <w:r w:rsidRPr="004E58B5">
        <w:rPr>
          <w:rFonts w:cs="Bembo MT Std"/>
          <w:i/>
          <w:iCs/>
          <w:szCs w:val="18"/>
        </w:rPr>
        <w:t>Educational Evaluation and Policy Analysis</w:t>
      </w:r>
      <w:r w:rsidRPr="004E58B5">
        <w:rPr>
          <w:rFonts w:cs="Bembo MT Std"/>
          <w:szCs w:val="18"/>
        </w:rPr>
        <w:t>, vol.</w:t>
      </w:r>
      <w:r>
        <w:rPr>
          <w:rFonts w:cs="Bembo MT Std"/>
          <w:szCs w:val="18"/>
        </w:rPr>
        <w:t> </w:t>
      </w:r>
      <w:r w:rsidRPr="004E58B5">
        <w:rPr>
          <w:rFonts w:cs="Bembo MT Std"/>
          <w:szCs w:val="18"/>
        </w:rPr>
        <w:t>23, n</w:t>
      </w:r>
      <w:r w:rsidRPr="004E58B5">
        <w:rPr>
          <w:rFonts w:cs="Bembo MT Std"/>
          <w:szCs w:val="18"/>
          <w:vertAlign w:val="superscript"/>
        </w:rPr>
        <w:t>o</w:t>
      </w:r>
      <w:r>
        <w:rPr>
          <w:rFonts w:cs="Bembo MT Std"/>
          <w:szCs w:val="18"/>
          <w:vertAlign w:val="superscript"/>
        </w:rPr>
        <w:t> </w:t>
      </w:r>
      <w:r>
        <w:rPr>
          <w:rFonts w:cs="Bembo MT Std"/>
          <w:szCs w:val="18"/>
        </w:rPr>
        <w:t>2, p. 145-170.</w:t>
      </w:r>
    </w:p>
    <w:p w14:paraId="71E26663" w14:textId="77777777" w:rsidR="002C09F6" w:rsidRPr="004E58B5" w:rsidRDefault="002C09F6" w:rsidP="002C09F6">
      <w:pPr>
        <w:spacing w:before="120" w:after="120"/>
        <w:jc w:val="both"/>
        <w:rPr>
          <w:rFonts w:cs="Bembo MT Std"/>
          <w:szCs w:val="18"/>
        </w:rPr>
      </w:pPr>
      <w:r>
        <w:rPr>
          <w:rFonts w:cs="Bembo MT Std"/>
          <w:szCs w:val="18"/>
        </w:rPr>
        <w:t>[194]</w:t>
      </w:r>
    </w:p>
    <w:p w14:paraId="157EE957"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(2004), « Beyond Decoupling : Rethinking the Relationship between the Institutional Environment and the Classroom », </w:t>
      </w:r>
      <w:r w:rsidRPr="004E58B5">
        <w:rPr>
          <w:rFonts w:cs="Bembo Std"/>
          <w:i/>
          <w:iCs/>
          <w:szCs w:val="18"/>
        </w:rPr>
        <w:t>Sociol</w:t>
      </w:r>
      <w:r w:rsidRPr="004E58B5">
        <w:rPr>
          <w:rFonts w:cs="Bembo Std"/>
          <w:i/>
          <w:iCs/>
          <w:szCs w:val="18"/>
        </w:rPr>
        <w:t>o</w:t>
      </w:r>
      <w:r w:rsidRPr="004E58B5">
        <w:rPr>
          <w:rFonts w:cs="Bembo Std"/>
          <w:i/>
          <w:iCs/>
          <w:szCs w:val="18"/>
        </w:rPr>
        <w:t>gy of Education</w:t>
      </w:r>
      <w:r w:rsidRPr="004E58B5">
        <w:rPr>
          <w:rFonts w:cs="Bembo Std"/>
          <w:szCs w:val="18"/>
        </w:rPr>
        <w:t>, vol.</w:t>
      </w:r>
      <w:r>
        <w:rPr>
          <w:rFonts w:cs="Bembo Std"/>
          <w:szCs w:val="18"/>
        </w:rPr>
        <w:t> </w:t>
      </w:r>
      <w:r w:rsidRPr="004E58B5">
        <w:rPr>
          <w:rFonts w:cs="Bembo Std"/>
          <w:szCs w:val="18"/>
        </w:rPr>
        <w:t>77, n</w:t>
      </w:r>
      <w:r w:rsidRPr="004E58B5">
        <w:rPr>
          <w:rFonts w:cs="Bembo Std"/>
          <w:szCs w:val="18"/>
          <w:vertAlign w:val="superscript"/>
        </w:rPr>
        <w:t>o</w:t>
      </w:r>
      <w:r>
        <w:rPr>
          <w:rFonts w:cs="Bembo Std"/>
          <w:szCs w:val="18"/>
          <w:vertAlign w:val="superscript"/>
        </w:rPr>
        <w:t> </w:t>
      </w:r>
      <w:r w:rsidRPr="004E58B5">
        <w:rPr>
          <w:rFonts w:cs="Bembo Std"/>
          <w:szCs w:val="18"/>
        </w:rPr>
        <w:t>3, 211-244</w:t>
      </w:r>
      <w:r w:rsidRPr="004E58B5">
        <w:rPr>
          <w:rFonts w:cs="Bembo Std"/>
          <w:szCs w:val="14"/>
        </w:rPr>
        <w:t xml:space="preserve">. </w:t>
      </w:r>
    </w:p>
    <w:p w14:paraId="40CA6E5F" w14:textId="77777777" w:rsidR="002C09F6" w:rsidRPr="004E58B5" w:rsidRDefault="002C09F6" w:rsidP="002C09F6">
      <w:pPr>
        <w:spacing w:before="120" w:after="120"/>
        <w:jc w:val="both"/>
        <w:rPr>
          <w:rFonts w:cs="Bembo MT Std"/>
          <w:szCs w:val="14"/>
        </w:rPr>
      </w:pPr>
      <w:r w:rsidRPr="004E58B5">
        <w:rPr>
          <w:rFonts w:cs="Bembo MT Std"/>
          <w:szCs w:val="18"/>
        </w:rPr>
        <w:t xml:space="preserve">Coburn C. E., &amp; Talbert J. E. (2006), « Conceptions of Evidence Use in School Districts : Mapping the Terrain », </w:t>
      </w:r>
      <w:r w:rsidRPr="004E58B5">
        <w:rPr>
          <w:rFonts w:cs="Bembo MT Std"/>
          <w:i/>
          <w:iCs/>
          <w:szCs w:val="18"/>
        </w:rPr>
        <w:t>American Journal of Education</w:t>
      </w:r>
      <w:r w:rsidRPr="004E58B5">
        <w:rPr>
          <w:rFonts w:cs="Bembo MT Std"/>
          <w:szCs w:val="18"/>
        </w:rPr>
        <w:t>, vol.</w:t>
      </w:r>
      <w:r>
        <w:rPr>
          <w:rFonts w:cs="Bembo MT Std"/>
          <w:szCs w:val="18"/>
        </w:rPr>
        <w:t> </w:t>
      </w:r>
      <w:r w:rsidRPr="004E58B5">
        <w:rPr>
          <w:rFonts w:cs="Bembo MT Std"/>
          <w:szCs w:val="18"/>
        </w:rPr>
        <w:t>112, n</w:t>
      </w:r>
      <w:r w:rsidRPr="004E58B5">
        <w:rPr>
          <w:rFonts w:cs="Bembo MT Std"/>
          <w:szCs w:val="18"/>
          <w:vertAlign w:val="superscript"/>
        </w:rPr>
        <w:t>o</w:t>
      </w:r>
      <w:r>
        <w:rPr>
          <w:rFonts w:cs="Bembo MT Std"/>
          <w:szCs w:val="18"/>
          <w:vertAlign w:val="superscript"/>
        </w:rPr>
        <w:t> </w:t>
      </w:r>
      <w:r w:rsidRPr="004E58B5">
        <w:rPr>
          <w:rFonts w:cs="Bembo MT Std"/>
          <w:szCs w:val="18"/>
        </w:rPr>
        <w:t>4,</w:t>
      </w:r>
      <w:r w:rsidRPr="004E58B5">
        <w:rPr>
          <w:rFonts w:cs="Bembo MT Std"/>
          <w:szCs w:val="14"/>
        </w:rPr>
        <w:t xml:space="preserve"> </w:t>
      </w:r>
      <w:r w:rsidRPr="004E58B5">
        <w:rPr>
          <w:rFonts w:cs="Bembo MT Std"/>
          <w:szCs w:val="18"/>
        </w:rPr>
        <w:t xml:space="preserve">p. 469-495. </w:t>
      </w:r>
    </w:p>
    <w:p w14:paraId="30F8FC18" w14:textId="77777777" w:rsidR="002C09F6" w:rsidRPr="004E58B5" w:rsidRDefault="002C09F6" w:rsidP="002C09F6">
      <w:pPr>
        <w:spacing w:before="120" w:after="120"/>
        <w:jc w:val="both"/>
        <w:rPr>
          <w:rFonts w:cs="Bembo MT Std"/>
          <w:szCs w:val="14"/>
        </w:rPr>
      </w:pPr>
      <w:r w:rsidRPr="004E58B5">
        <w:rPr>
          <w:rFonts w:cs="Bembo MT Std"/>
          <w:szCs w:val="18"/>
        </w:rPr>
        <w:t>Coburn C. E., Toure J., Yamashita M. (2009), « Evidence, Inte</w:t>
      </w:r>
      <w:r w:rsidRPr="004E58B5">
        <w:rPr>
          <w:rFonts w:cs="Bembo MT Std"/>
          <w:szCs w:val="18"/>
        </w:rPr>
        <w:t>r</w:t>
      </w:r>
      <w:r w:rsidRPr="004E58B5">
        <w:rPr>
          <w:rFonts w:cs="Bembo MT Std"/>
          <w:szCs w:val="18"/>
        </w:rPr>
        <w:t>pretation and Persuasion : Instructional Decision Making at the Di</w:t>
      </w:r>
      <w:r w:rsidRPr="004E58B5">
        <w:rPr>
          <w:rFonts w:cs="Bembo MT Std"/>
          <w:szCs w:val="18"/>
        </w:rPr>
        <w:t>s</w:t>
      </w:r>
      <w:r w:rsidRPr="004E58B5">
        <w:rPr>
          <w:rFonts w:cs="Bembo MT Std"/>
          <w:szCs w:val="18"/>
        </w:rPr>
        <w:t xml:space="preserve">trict Central Office », </w:t>
      </w:r>
      <w:r w:rsidRPr="004E58B5">
        <w:rPr>
          <w:rFonts w:cs="Bembo MT Std"/>
          <w:i/>
          <w:iCs/>
          <w:szCs w:val="18"/>
        </w:rPr>
        <w:t>Teachers College Record</w:t>
      </w:r>
      <w:r w:rsidRPr="004E58B5">
        <w:rPr>
          <w:rFonts w:cs="Bembo MT Std"/>
          <w:szCs w:val="18"/>
        </w:rPr>
        <w:t>, vol.</w:t>
      </w:r>
      <w:r>
        <w:rPr>
          <w:rFonts w:cs="Bembo MT Std"/>
          <w:szCs w:val="18"/>
        </w:rPr>
        <w:t> </w:t>
      </w:r>
      <w:r w:rsidRPr="004E58B5">
        <w:rPr>
          <w:rFonts w:cs="Bembo MT Std"/>
          <w:szCs w:val="18"/>
        </w:rPr>
        <w:t>111,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4, 1115-1161. </w:t>
      </w:r>
    </w:p>
    <w:p w14:paraId="5AEBE66E" w14:textId="77777777" w:rsidR="002C09F6" w:rsidRPr="004E58B5" w:rsidRDefault="002C09F6" w:rsidP="002C09F6">
      <w:pPr>
        <w:spacing w:before="120" w:after="120"/>
        <w:jc w:val="both"/>
        <w:rPr>
          <w:rFonts w:cs="Bembo MT Std"/>
          <w:szCs w:val="14"/>
        </w:rPr>
      </w:pPr>
      <w:r w:rsidRPr="004E58B5">
        <w:rPr>
          <w:rFonts w:cs="Bembo MT Std"/>
          <w:szCs w:val="18"/>
        </w:rPr>
        <w:t>Coleman J.S. (1975), « Equal Educational Opportunity : a Defin</w:t>
      </w:r>
      <w:r w:rsidRPr="004E58B5">
        <w:rPr>
          <w:rFonts w:cs="Bembo MT Std"/>
          <w:szCs w:val="18"/>
        </w:rPr>
        <w:t>i</w:t>
      </w:r>
      <w:r w:rsidRPr="004E58B5">
        <w:rPr>
          <w:rFonts w:cs="Bembo MT Std"/>
          <w:szCs w:val="18"/>
        </w:rPr>
        <w:t xml:space="preserve">tion », </w:t>
      </w:r>
      <w:r w:rsidRPr="004E58B5">
        <w:rPr>
          <w:rFonts w:cs="Bembo MT Std"/>
          <w:i/>
          <w:iCs/>
          <w:szCs w:val="18"/>
        </w:rPr>
        <w:t>Oxford Review of Education</w:t>
      </w:r>
      <w:r w:rsidRPr="004E58B5">
        <w:rPr>
          <w:rFonts w:cs="Bembo MT Std"/>
          <w:szCs w:val="18"/>
        </w:rPr>
        <w:t>, vol.</w:t>
      </w:r>
      <w:r>
        <w:rPr>
          <w:rFonts w:cs="Bembo MT Std"/>
          <w:szCs w:val="18"/>
        </w:rPr>
        <w:t> </w:t>
      </w:r>
      <w:r w:rsidRPr="004E58B5">
        <w:rPr>
          <w:rFonts w:cs="Bembo MT Std"/>
          <w:szCs w:val="18"/>
        </w:rPr>
        <w:t>1, n</w:t>
      </w:r>
      <w:r w:rsidRPr="004E58B5">
        <w:rPr>
          <w:rFonts w:cs="Bembo MT Std"/>
          <w:szCs w:val="18"/>
          <w:vertAlign w:val="superscript"/>
        </w:rPr>
        <w:t>o</w:t>
      </w:r>
      <w:r>
        <w:rPr>
          <w:rFonts w:cs="Bembo MT Std"/>
          <w:szCs w:val="18"/>
          <w:vertAlign w:val="superscript"/>
        </w:rPr>
        <w:t> </w:t>
      </w:r>
      <w:r w:rsidRPr="004E58B5">
        <w:rPr>
          <w:rFonts w:cs="Bembo MT Std"/>
          <w:szCs w:val="18"/>
        </w:rPr>
        <w:t>1, 25-29.</w:t>
      </w:r>
      <w:r w:rsidRPr="004E58B5">
        <w:rPr>
          <w:rFonts w:cs="Bembo MT Std"/>
          <w:szCs w:val="14"/>
        </w:rPr>
        <w:t xml:space="preserve"> </w:t>
      </w:r>
    </w:p>
    <w:p w14:paraId="26F3EF44" w14:textId="77777777" w:rsidR="002C09F6" w:rsidRPr="004E58B5" w:rsidRDefault="002C09F6" w:rsidP="002C09F6">
      <w:pPr>
        <w:spacing w:before="120" w:after="120"/>
        <w:jc w:val="both"/>
        <w:rPr>
          <w:rFonts w:cs="Bembo MT Std"/>
          <w:szCs w:val="18"/>
        </w:rPr>
      </w:pPr>
      <w:r w:rsidRPr="004E58B5">
        <w:rPr>
          <w:rFonts w:cs="Bembo MT Std"/>
          <w:szCs w:val="18"/>
        </w:rPr>
        <w:t xml:space="preserve">Coleman J.S., Campbell E.Q, Hobson C.J., McPartland J., Mood AM, Weinfeld FD, York RL. (1966), </w:t>
      </w:r>
      <w:r w:rsidRPr="004E58B5">
        <w:rPr>
          <w:rFonts w:cs="Bembo MT Std"/>
          <w:i/>
          <w:iCs/>
          <w:szCs w:val="18"/>
        </w:rPr>
        <w:t>Equality of Educational Oppo</w:t>
      </w:r>
      <w:r w:rsidRPr="004E58B5">
        <w:rPr>
          <w:rFonts w:cs="Bembo MT Std"/>
          <w:i/>
          <w:iCs/>
          <w:szCs w:val="18"/>
        </w:rPr>
        <w:t>r</w:t>
      </w:r>
      <w:r w:rsidRPr="004E58B5">
        <w:rPr>
          <w:rFonts w:cs="Bembo MT Std"/>
          <w:i/>
          <w:iCs/>
          <w:szCs w:val="18"/>
        </w:rPr>
        <w:t>tunity</w:t>
      </w:r>
      <w:r w:rsidRPr="004E58B5">
        <w:rPr>
          <w:rFonts w:cs="Bembo MT Std"/>
          <w:szCs w:val="18"/>
        </w:rPr>
        <w:t xml:space="preserve">, US Department of Health, Education, and Welfare, Office of Education. </w:t>
      </w:r>
    </w:p>
    <w:p w14:paraId="772ECD5B" w14:textId="77777777" w:rsidR="002C09F6" w:rsidRPr="004E58B5" w:rsidRDefault="002C09F6" w:rsidP="002C09F6">
      <w:pPr>
        <w:spacing w:before="120" w:after="120"/>
        <w:jc w:val="both"/>
        <w:rPr>
          <w:rFonts w:cs="Bembo MT Std"/>
          <w:szCs w:val="18"/>
        </w:rPr>
      </w:pPr>
      <w:r w:rsidRPr="004E58B5">
        <w:rPr>
          <w:rFonts w:cs="Bembo MT Std"/>
          <w:szCs w:val="18"/>
        </w:rPr>
        <w:t xml:space="preserve">Collins R. (1979), </w:t>
      </w:r>
      <w:r w:rsidRPr="004E58B5">
        <w:rPr>
          <w:rFonts w:cs="Bembo MT Std"/>
          <w:i/>
          <w:iCs/>
          <w:szCs w:val="18"/>
        </w:rPr>
        <w:t>The Credential Society : an Historical Sociol</w:t>
      </w:r>
      <w:r w:rsidRPr="004E58B5">
        <w:rPr>
          <w:rFonts w:cs="Bembo MT Std"/>
          <w:i/>
          <w:iCs/>
          <w:szCs w:val="18"/>
        </w:rPr>
        <w:t>o</w:t>
      </w:r>
      <w:r w:rsidRPr="004E58B5">
        <w:rPr>
          <w:rFonts w:cs="Bembo MT Std"/>
          <w:i/>
          <w:iCs/>
          <w:szCs w:val="18"/>
        </w:rPr>
        <w:t>gy of Education and Stratification</w:t>
      </w:r>
      <w:r w:rsidRPr="004E58B5">
        <w:rPr>
          <w:rFonts w:cs="Bembo MT Std"/>
          <w:szCs w:val="18"/>
        </w:rPr>
        <w:t xml:space="preserve">, New York, Academic Press. </w:t>
      </w:r>
    </w:p>
    <w:p w14:paraId="59890B1A" w14:textId="77777777" w:rsidR="002C09F6" w:rsidRPr="004E58B5" w:rsidRDefault="002C09F6" w:rsidP="002C09F6">
      <w:pPr>
        <w:spacing w:before="120" w:after="120"/>
        <w:jc w:val="both"/>
        <w:rPr>
          <w:rFonts w:cs="Bembo MT Std"/>
          <w:szCs w:val="18"/>
        </w:rPr>
      </w:pPr>
      <w:r w:rsidRPr="004E58B5">
        <w:rPr>
          <w:rFonts w:cs="Bembo MT Std"/>
          <w:szCs w:val="18"/>
        </w:rPr>
        <w:t xml:space="preserve">Conseil Supérieur de l’Éducation (2002), </w:t>
      </w:r>
      <w:r w:rsidRPr="004E58B5">
        <w:rPr>
          <w:rFonts w:cs="Bembo MT Std"/>
          <w:i/>
          <w:iCs/>
          <w:szCs w:val="18"/>
        </w:rPr>
        <w:t>L’Organisation du pr</w:t>
      </w:r>
      <w:r w:rsidRPr="004E58B5">
        <w:rPr>
          <w:rFonts w:cs="Bembo MT Std"/>
          <w:i/>
          <w:iCs/>
          <w:szCs w:val="18"/>
        </w:rPr>
        <w:t>i</w:t>
      </w:r>
      <w:r w:rsidRPr="004E58B5">
        <w:rPr>
          <w:rFonts w:cs="Bembo MT Std"/>
          <w:i/>
          <w:iCs/>
          <w:szCs w:val="18"/>
        </w:rPr>
        <w:t>maire en cycles d’apprentissage : une mise en œuvre à soutenir</w:t>
      </w:r>
      <w:r w:rsidRPr="004E58B5">
        <w:rPr>
          <w:rFonts w:cs="Bembo MT Std"/>
          <w:szCs w:val="18"/>
        </w:rPr>
        <w:t>, Qu</w:t>
      </w:r>
      <w:r w:rsidRPr="004E58B5">
        <w:rPr>
          <w:rFonts w:cs="Bembo MT Std"/>
          <w:szCs w:val="18"/>
        </w:rPr>
        <w:t>é</w:t>
      </w:r>
      <w:r w:rsidRPr="004E58B5">
        <w:rPr>
          <w:rFonts w:cs="Bembo MT Std"/>
          <w:szCs w:val="18"/>
        </w:rPr>
        <w:t xml:space="preserve">bec, Gouvernement du Québec, CSE. </w:t>
      </w:r>
    </w:p>
    <w:p w14:paraId="797BC5C6" w14:textId="77777777" w:rsidR="002C09F6" w:rsidRPr="004E58B5" w:rsidRDefault="002C09F6" w:rsidP="002C09F6">
      <w:pPr>
        <w:spacing w:before="120" w:after="120"/>
        <w:jc w:val="both"/>
        <w:rPr>
          <w:rFonts w:cs="Bembo MT Std"/>
          <w:szCs w:val="18"/>
        </w:rPr>
      </w:pPr>
      <w:r w:rsidRPr="004E58B5">
        <w:rPr>
          <w:rFonts w:cs="Bembo MT Std"/>
          <w:szCs w:val="18"/>
        </w:rPr>
        <w:t xml:space="preserve">Corbett H.D. et Wilson B. (1990), </w:t>
      </w:r>
      <w:r w:rsidRPr="004E58B5">
        <w:rPr>
          <w:rFonts w:cs="Bembo MT Std"/>
          <w:i/>
          <w:iCs/>
          <w:szCs w:val="18"/>
        </w:rPr>
        <w:t>Testing Reform and Rebellion</w:t>
      </w:r>
      <w:r w:rsidRPr="004E58B5">
        <w:rPr>
          <w:rFonts w:cs="Bembo MT Std"/>
          <w:szCs w:val="18"/>
        </w:rPr>
        <w:t xml:space="preserve">, Norwood, Ablex. </w:t>
      </w:r>
    </w:p>
    <w:p w14:paraId="1C5F3B43" w14:textId="77777777" w:rsidR="002C09F6" w:rsidRPr="004E58B5" w:rsidRDefault="002C09F6" w:rsidP="002C09F6">
      <w:pPr>
        <w:spacing w:before="120" w:after="120"/>
        <w:jc w:val="both"/>
        <w:rPr>
          <w:rFonts w:cs="Bembo MT Std"/>
          <w:szCs w:val="18"/>
        </w:rPr>
      </w:pPr>
      <w:r w:rsidRPr="004E58B5">
        <w:rPr>
          <w:rFonts w:cs="Bembo MT Std"/>
          <w:szCs w:val="18"/>
        </w:rPr>
        <w:t xml:space="preserve">Creemers B. P. M. (2002), « From School Effectiveness and School Improvement to Effective School Improvement : Background, Theoretical Analysis, and Outline of the Empirical Study », </w:t>
      </w:r>
      <w:r w:rsidRPr="004E58B5">
        <w:rPr>
          <w:rFonts w:cs="Bembo MT Std"/>
          <w:i/>
          <w:iCs/>
          <w:szCs w:val="18"/>
        </w:rPr>
        <w:t>Educati</w:t>
      </w:r>
      <w:r w:rsidRPr="004E58B5">
        <w:rPr>
          <w:rFonts w:cs="Bembo MT Std"/>
          <w:i/>
          <w:iCs/>
          <w:szCs w:val="18"/>
        </w:rPr>
        <w:t>o</w:t>
      </w:r>
      <w:r w:rsidRPr="004E58B5">
        <w:rPr>
          <w:rFonts w:cs="Bembo MT Std"/>
          <w:i/>
          <w:iCs/>
          <w:szCs w:val="18"/>
        </w:rPr>
        <w:t xml:space="preserve">nal Research and Evaluation, </w:t>
      </w:r>
      <w:r w:rsidRPr="004E58B5">
        <w:rPr>
          <w:rFonts w:cs="Bembo MT Std"/>
          <w:szCs w:val="18"/>
        </w:rPr>
        <w:t>vol.</w:t>
      </w:r>
      <w:r>
        <w:rPr>
          <w:rFonts w:cs="Bembo MT Std"/>
          <w:szCs w:val="18"/>
        </w:rPr>
        <w:t> </w:t>
      </w:r>
      <w:r w:rsidRPr="004E58B5">
        <w:rPr>
          <w:rFonts w:cs="Bembo MT Std"/>
          <w:szCs w:val="18"/>
        </w:rPr>
        <w:t>8,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4, p. 343-362. </w:t>
      </w:r>
    </w:p>
    <w:p w14:paraId="0C713669" w14:textId="77777777" w:rsidR="002C09F6" w:rsidRPr="004E58B5" w:rsidRDefault="002C09F6" w:rsidP="002C09F6">
      <w:pPr>
        <w:spacing w:before="120" w:after="120"/>
        <w:jc w:val="both"/>
        <w:rPr>
          <w:rFonts w:cs="Bembo MT Std"/>
          <w:szCs w:val="14"/>
        </w:rPr>
      </w:pPr>
      <w:r w:rsidRPr="004E58B5">
        <w:rPr>
          <w:rFonts w:cs="Bembo MT Std"/>
          <w:szCs w:val="18"/>
        </w:rPr>
        <w:t xml:space="preserve">Creemers B. P. M., Kyriakides L. (2010), « Explaining Stability and Changes in School Effectiveness by Looking at Changes in the Functioning of School Factors », </w:t>
      </w:r>
      <w:r w:rsidRPr="004E58B5">
        <w:rPr>
          <w:rFonts w:cs="Bembo MT Std"/>
          <w:i/>
          <w:iCs/>
          <w:szCs w:val="18"/>
        </w:rPr>
        <w:t>School Effectiveness and School I</w:t>
      </w:r>
      <w:r w:rsidRPr="004E58B5">
        <w:rPr>
          <w:rFonts w:cs="Bembo MT Std"/>
          <w:i/>
          <w:iCs/>
          <w:szCs w:val="18"/>
        </w:rPr>
        <w:t>m</w:t>
      </w:r>
      <w:r w:rsidRPr="004E58B5">
        <w:rPr>
          <w:rFonts w:cs="Bembo MT Std"/>
          <w:i/>
          <w:iCs/>
          <w:szCs w:val="18"/>
        </w:rPr>
        <w:t>provement</w:t>
      </w:r>
      <w:r w:rsidRPr="004E58B5">
        <w:rPr>
          <w:rFonts w:cs="Bembo MT Std"/>
          <w:szCs w:val="18"/>
        </w:rPr>
        <w:t>, vol.</w:t>
      </w:r>
      <w:r>
        <w:rPr>
          <w:rFonts w:cs="Bembo MT Std"/>
          <w:szCs w:val="18"/>
        </w:rPr>
        <w:t> </w:t>
      </w:r>
      <w:r w:rsidRPr="004E58B5">
        <w:rPr>
          <w:rFonts w:cs="Bembo MT Std"/>
          <w:szCs w:val="18"/>
        </w:rPr>
        <w:t>21, n</w:t>
      </w:r>
      <w:r w:rsidRPr="004E58B5">
        <w:rPr>
          <w:rFonts w:cs="Bembo MT Std"/>
          <w:szCs w:val="18"/>
          <w:vertAlign w:val="superscript"/>
        </w:rPr>
        <w:t>o</w:t>
      </w:r>
      <w:r>
        <w:rPr>
          <w:rFonts w:cs="Bembo MT Std"/>
          <w:szCs w:val="18"/>
          <w:vertAlign w:val="superscript"/>
        </w:rPr>
        <w:t> </w:t>
      </w:r>
      <w:r w:rsidRPr="004E58B5">
        <w:rPr>
          <w:rFonts w:cs="Bembo MT Std"/>
          <w:szCs w:val="18"/>
        </w:rPr>
        <w:t>4, p. 409-427.</w:t>
      </w:r>
      <w:r w:rsidRPr="004E58B5">
        <w:rPr>
          <w:rFonts w:cs="Bembo MT Std"/>
          <w:szCs w:val="14"/>
        </w:rPr>
        <w:t xml:space="preserve"> </w:t>
      </w:r>
    </w:p>
    <w:p w14:paraId="6E410F0B" w14:textId="77777777" w:rsidR="002C09F6" w:rsidRPr="004E58B5" w:rsidRDefault="002C09F6" w:rsidP="002C09F6">
      <w:pPr>
        <w:spacing w:before="120" w:after="120"/>
        <w:jc w:val="both"/>
        <w:rPr>
          <w:rFonts w:cs="Bembo MT Std"/>
          <w:szCs w:val="14"/>
        </w:rPr>
      </w:pPr>
      <w:r w:rsidRPr="004E58B5">
        <w:rPr>
          <w:rFonts w:cs="Bembo MT Std"/>
          <w:szCs w:val="18"/>
        </w:rPr>
        <w:t xml:space="preserve">Creemers B. P. M., Reezigt G. J. (1997), « School Effectiveness and School Improvement : Sustaining Links », </w:t>
      </w:r>
      <w:r w:rsidRPr="004E58B5">
        <w:rPr>
          <w:rFonts w:cs="Bembo MT Std"/>
          <w:i/>
          <w:iCs/>
          <w:szCs w:val="18"/>
        </w:rPr>
        <w:t>School Effectiveness and School Improvement</w:t>
      </w:r>
      <w:r w:rsidRPr="004E58B5">
        <w:rPr>
          <w:rFonts w:cs="Bembo MT Std"/>
          <w:szCs w:val="18"/>
        </w:rPr>
        <w:t>, vol.</w:t>
      </w:r>
      <w:r>
        <w:rPr>
          <w:rFonts w:cs="Bembo MT Std"/>
          <w:szCs w:val="18"/>
        </w:rPr>
        <w:t> </w:t>
      </w:r>
      <w:r w:rsidRPr="004E58B5">
        <w:rPr>
          <w:rFonts w:cs="Bembo MT Std"/>
          <w:szCs w:val="18"/>
        </w:rPr>
        <w:t>8, n</w:t>
      </w:r>
      <w:r w:rsidRPr="004E58B5">
        <w:rPr>
          <w:rFonts w:cs="Bembo MT Std"/>
          <w:szCs w:val="18"/>
          <w:vertAlign w:val="superscript"/>
        </w:rPr>
        <w:t>o</w:t>
      </w:r>
      <w:r>
        <w:rPr>
          <w:rFonts w:cs="Bembo MT Std"/>
          <w:szCs w:val="18"/>
          <w:vertAlign w:val="superscript"/>
        </w:rPr>
        <w:t> </w:t>
      </w:r>
      <w:r w:rsidRPr="004E58B5">
        <w:rPr>
          <w:rFonts w:cs="Bembo MT Std"/>
          <w:szCs w:val="18"/>
        </w:rPr>
        <w:t>4, 396-429</w:t>
      </w:r>
      <w:r w:rsidRPr="004E58B5">
        <w:rPr>
          <w:rFonts w:cs="Bembo MT Std"/>
          <w:szCs w:val="14"/>
        </w:rPr>
        <w:t xml:space="preserve">. </w:t>
      </w:r>
    </w:p>
    <w:p w14:paraId="50EAFBFA" w14:textId="77777777" w:rsidR="002C09F6" w:rsidRPr="004E58B5" w:rsidRDefault="002C09F6" w:rsidP="002C09F6">
      <w:pPr>
        <w:spacing w:before="120" w:after="120"/>
        <w:jc w:val="both"/>
        <w:rPr>
          <w:rFonts w:cs="Bembo MT Std"/>
          <w:szCs w:val="18"/>
        </w:rPr>
      </w:pPr>
      <w:r w:rsidRPr="004E58B5">
        <w:rPr>
          <w:rFonts w:cs="Bembo MT Std"/>
          <w:szCs w:val="18"/>
        </w:rPr>
        <w:t xml:space="preserve">Cross C. T. (dir.) (2004), </w:t>
      </w:r>
      <w:r w:rsidRPr="004E58B5">
        <w:rPr>
          <w:rFonts w:cs="Bembo MT Std"/>
          <w:i/>
          <w:iCs/>
          <w:szCs w:val="18"/>
        </w:rPr>
        <w:t>Putting the Pieces together : Lessons from Comprehensive School Reform Research</w:t>
      </w:r>
      <w:r w:rsidRPr="004E58B5">
        <w:rPr>
          <w:rFonts w:cs="Bembo MT Std"/>
          <w:szCs w:val="18"/>
        </w:rPr>
        <w:t>, Washington DC, N</w:t>
      </w:r>
      <w:r w:rsidRPr="004E58B5">
        <w:rPr>
          <w:rFonts w:cs="Bembo MT Std"/>
          <w:szCs w:val="18"/>
        </w:rPr>
        <w:t>a</w:t>
      </w:r>
      <w:r w:rsidRPr="004E58B5">
        <w:rPr>
          <w:rFonts w:cs="Bembo MT Std"/>
          <w:szCs w:val="18"/>
        </w:rPr>
        <w:t xml:space="preserve">tional Clearinghouse for Comprehensive School Reform. </w:t>
      </w:r>
    </w:p>
    <w:p w14:paraId="61D17DB6" w14:textId="77777777" w:rsidR="002C09F6" w:rsidRPr="004E58B5" w:rsidRDefault="002C09F6" w:rsidP="002C09F6">
      <w:pPr>
        <w:spacing w:before="120" w:after="120"/>
        <w:jc w:val="both"/>
        <w:rPr>
          <w:rFonts w:cs="Bembo MT Std"/>
          <w:szCs w:val="14"/>
        </w:rPr>
      </w:pPr>
      <w:r w:rsidRPr="004E58B5">
        <w:rPr>
          <w:rFonts w:cs="Bembo MT Std"/>
          <w:szCs w:val="18"/>
        </w:rPr>
        <w:t>Datnow A. (2005), « Happy Marriage or Uneasy Alliance ? The Relationship between Comprehensive School Reform and State A</w:t>
      </w:r>
      <w:r w:rsidRPr="004E58B5">
        <w:rPr>
          <w:rFonts w:cs="Bembo MT Std"/>
          <w:szCs w:val="18"/>
        </w:rPr>
        <w:t>c</w:t>
      </w:r>
      <w:r w:rsidRPr="004E58B5">
        <w:rPr>
          <w:rFonts w:cs="Bembo MT Std"/>
          <w:szCs w:val="18"/>
        </w:rPr>
        <w:t xml:space="preserve">countability Systems », </w:t>
      </w:r>
      <w:r w:rsidRPr="004E58B5">
        <w:rPr>
          <w:rFonts w:cs="Bembo MT Std"/>
          <w:i/>
          <w:iCs/>
          <w:szCs w:val="18"/>
        </w:rPr>
        <w:t>Journal of Education for Students Placed at Risk</w:t>
      </w:r>
      <w:r w:rsidRPr="004E58B5">
        <w:rPr>
          <w:rFonts w:cs="Bembo MT Std"/>
          <w:szCs w:val="18"/>
        </w:rPr>
        <w:t>, vol.</w:t>
      </w:r>
      <w:r>
        <w:rPr>
          <w:rFonts w:cs="Bembo MT Std"/>
          <w:szCs w:val="18"/>
        </w:rPr>
        <w:t> </w:t>
      </w:r>
      <w:r w:rsidRPr="004E58B5">
        <w:rPr>
          <w:rFonts w:cs="Bembo MT Std"/>
          <w:szCs w:val="18"/>
        </w:rPr>
        <w:t>10, n</w:t>
      </w:r>
      <w:r w:rsidRPr="004E58B5">
        <w:rPr>
          <w:rFonts w:cs="Bembo MT Std"/>
          <w:szCs w:val="18"/>
          <w:vertAlign w:val="superscript"/>
        </w:rPr>
        <w:t>o</w:t>
      </w:r>
      <w:r>
        <w:rPr>
          <w:rFonts w:cs="Bembo MT Std"/>
          <w:szCs w:val="18"/>
          <w:vertAlign w:val="superscript"/>
        </w:rPr>
        <w:t> </w:t>
      </w:r>
      <w:r w:rsidRPr="004E58B5">
        <w:rPr>
          <w:rFonts w:cs="Bembo MT Std"/>
          <w:szCs w:val="18"/>
        </w:rPr>
        <w:t>1, p. 115-138</w:t>
      </w:r>
      <w:r w:rsidRPr="004E58B5">
        <w:rPr>
          <w:rFonts w:cs="Bembo MT Std"/>
          <w:szCs w:val="14"/>
        </w:rPr>
        <w:t xml:space="preserve">. </w:t>
      </w:r>
    </w:p>
    <w:p w14:paraId="3CD08B6E" w14:textId="77777777" w:rsidR="002C09F6" w:rsidRPr="004E58B5" w:rsidRDefault="002C09F6" w:rsidP="002C09F6">
      <w:pPr>
        <w:spacing w:before="120" w:after="120"/>
        <w:jc w:val="both"/>
        <w:rPr>
          <w:rFonts w:cs="Bembo MT Std"/>
          <w:szCs w:val="18"/>
        </w:rPr>
      </w:pPr>
      <w:r w:rsidRPr="004E58B5">
        <w:rPr>
          <w:rFonts w:cs="Bembo MT Std"/>
          <w:szCs w:val="18"/>
        </w:rPr>
        <w:t>Datnow A., Park V. (2009), « Conceptualizing Policy Implement</w:t>
      </w:r>
      <w:r w:rsidRPr="004E58B5">
        <w:rPr>
          <w:rFonts w:cs="Bembo MT Std"/>
          <w:szCs w:val="18"/>
        </w:rPr>
        <w:t>a</w:t>
      </w:r>
      <w:r w:rsidRPr="004E58B5">
        <w:rPr>
          <w:rFonts w:cs="Bembo MT Std"/>
          <w:szCs w:val="18"/>
        </w:rPr>
        <w:t xml:space="preserve">tion », </w:t>
      </w:r>
      <w:r w:rsidRPr="004E58B5">
        <w:rPr>
          <w:rFonts w:cs="Bembo MT Std"/>
          <w:i/>
          <w:iCs/>
          <w:szCs w:val="18"/>
        </w:rPr>
        <w:t xml:space="preserve">in </w:t>
      </w:r>
      <w:r w:rsidRPr="004E58B5">
        <w:rPr>
          <w:rFonts w:cs="Bembo MT Std"/>
          <w:szCs w:val="18"/>
        </w:rPr>
        <w:t xml:space="preserve">G. Sykes, B. L. Schneider, D. N. Plank (dir.), </w:t>
      </w:r>
      <w:r w:rsidRPr="004E58B5">
        <w:rPr>
          <w:rFonts w:cs="Bembo MT Std"/>
          <w:i/>
          <w:iCs/>
          <w:szCs w:val="18"/>
        </w:rPr>
        <w:t>Handbook of Education Policy Research</w:t>
      </w:r>
      <w:r w:rsidRPr="004E58B5">
        <w:rPr>
          <w:rFonts w:cs="Bembo MT Std"/>
          <w:szCs w:val="18"/>
        </w:rPr>
        <w:t xml:space="preserve">, New York, Routledge. </w:t>
      </w:r>
    </w:p>
    <w:p w14:paraId="2781CC69" w14:textId="77777777" w:rsidR="002C09F6" w:rsidRPr="004E58B5" w:rsidRDefault="002C09F6" w:rsidP="002C09F6">
      <w:pPr>
        <w:spacing w:before="120" w:after="120"/>
        <w:jc w:val="both"/>
        <w:rPr>
          <w:rFonts w:cs="Bembo MT Std"/>
          <w:szCs w:val="18"/>
        </w:rPr>
      </w:pPr>
      <w:r w:rsidRPr="004E58B5">
        <w:rPr>
          <w:rFonts w:cs="Bembo MT Std"/>
          <w:szCs w:val="18"/>
        </w:rPr>
        <w:t xml:space="preserve">Datnow A., Hubbard L. et Mehan H. (1998), </w:t>
      </w:r>
      <w:r w:rsidRPr="004E58B5">
        <w:rPr>
          <w:rFonts w:cs="Bembo MT Std"/>
          <w:i/>
          <w:iCs/>
          <w:szCs w:val="18"/>
        </w:rPr>
        <w:t>Educational Reform Implementation : a Co-constructed Process</w:t>
      </w:r>
      <w:r w:rsidRPr="004E58B5">
        <w:rPr>
          <w:rFonts w:cs="Bembo MT Std"/>
          <w:szCs w:val="18"/>
        </w:rPr>
        <w:t xml:space="preserve">, Center for Research on Education, Diversity and Excellence. </w:t>
      </w:r>
    </w:p>
    <w:p w14:paraId="398B9CA1" w14:textId="77777777" w:rsidR="002C09F6" w:rsidRPr="004E58B5" w:rsidRDefault="002C09F6" w:rsidP="002C09F6">
      <w:pPr>
        <w:spacing w:before="120" w:after="120"/>
        <w:jc w:val="both"/>
        <w:rPr>
          <w:rFonts w:cs="Bembo MT Std"/>
          <w:szCs w:val="18"/>
        </w:rPr>
      </w:pPr>
      <w:r w:rsidRPr="004E58B5">
        <w:rPr>
          <w:rFonts w:cs="Bembo MT Std"/>
          <w:szCs w:val="18"/>
        </w:rPr>
        <w:t xml:space="preserve">David J. L., Cuban L. (2010), </w:t>
      </w:r>
      <w:r w:rsidRPr="004E58B5">
        <w:rPr>
          <w:rFonts w:cs="Bembo MT Std"/>
          <w:i/>
          <w:iCs/>
          <w:szCs w:val="18"/>
        </w:rPr>
        <w:t>Cutting through the Hype. The E</w:t>
      </w:r>
      <w:r w:rsidRPr="004E58B5">
        <w:rPr>
          <w:rFonts w:cs="Bembo MT Std"/>
          <w:i/>
          <w:iCs/>
          <w:szCs w:val="18"/>
        </w:rPr>
        <w:t>s</w:t>
      </w:r>
      <w:r w:rsidRPr="004E58B5">
        <w:rPr>
          <w:rFonts w:cs="Bembo MT Std"/>
          <w:i/>
          <w:iCs/>
          <w:szCs w:val="18"/>
        </w:rPr>
        <w:t xml:space="preserve">sential Guide to School Reform, </w:t>
      </w:r>
      <w:r w:rsidRPr="004E58B5">
        <w:rPr>
          <w:rFonts w:cs="Bembo MT Std"/>
          <w:szCs w:val="18"/>
        </w:rPr>
        <w:t xml:space="preserve">Cambridge, Harvard Education Press. </w:t>
      </w:r>
    </w:p>
    <w:p w14:paraId="3C04A714" w14:textId="77777777" w:rsidR="002C09F6" w:rsidRPr="004E58B5" w:rsidRDefault="002C09F6" w:rsidP="002C09F6">
      <w:pPr>
        <w:spacing w:before="120" w:after="120"/>
        <w:jc w:val="both"/>
        <w:rPr>
          <w:rFonts w:cs="Bembo MT Std"/>
          <w:szCs w:val="18"/>
        </w:rPr>
      </w:pPr>
      <w:r w:rsidRPr="004E58B5">
        <w:rPr>
          <w:rFonts w:cs="Bembo MT Std"/>
          <w:szCs w:val="18"/>
        </w:rPr>
        <w:t>De Vries M. S. (2000), « The Rise and Fall of Decentralization : a Comparative Analysis of Arguments and Practices in European Cou</w:t>
      </w:r>
      <w:r w:rsidRPr="004E58B5">
        <w:rPr>
          <w:rFonts w:cs="Bembo MT Std"/>
          <w:szCs w:val="18"/>
        </w:rPr>
        <w:t>n</w:t>
      </w:r>
      <w:r w:rsidRPr="004E58B5">
        <w:rPr>
          <w:rFonts w:cs="Bembo MT Std"/>
          <w:szCs w:val="18"/>
        </w:rPr>
        <w:t xml:space="preserve">tries », </w:t>
      </w:r>
      <w:r w:rsidRPr="004E58B5">
        <w:rPr>
          <w:rFonts w:cs="Bembo MT Std"/>
          <w:i/>
          <w:iCs/>
          <w:szCs w:val="18"/>
        </w:rPr>
        <w:t>European Journal of Political Research</w:t>
      </w:r>
      <w:r w:rsidRPr="004E58B5">
        <w:rPr>
          <w:rFonts w:cs="Bembo MT Std"/>
          <w:szCs w:val="18"/>
        </w:rPr>
        <w:t>, vol.</w:t>
      </w:r>
      <w:r>
        <w:rPr>
          <w:rFonts w:cs="Bembo MT Std"/>
          <w:szCs w:val="18"/>
        </w:rPr>
        <w:t> </w:t>
      </w:r>
      <w:r w:rsidRPr="004E58B5">
        <w:rPr>
          <w:rFonts w:cs="Bembo MT Std"/>
          <w:szCs w:val="18"/>
        </w:rPr>
        <w:t>38,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2, p. 193-224. </w:t>
      </w:r>
    </w:p>
    <w:p w14:paraId="198A74E6" w14:textId="77777777" w:rsidR="002C09F6" w:rsidRDefault="002C09F6" w:rsidP="002C09F6">
      <w:pPr>
        <w:spacing w:before="120" w:after="120"/>
        <w:jc w:val="both"/>
        <w:rPr>
          <w:rFonts w:cs="Bembo MT Std"/>
          <w:szCs w:val="18"/>
        </w:rPr>
      </w:pPr>
      <w:r>
        <w:rPr>
          <w:rFonts w:cs="Bembo MT Std"/>
          <w:szCs w:val="18"/>
        </w:rPr>
        <w:t>[195]</w:t>
      </w:r>
    </w:p>
    <w:p w14:paraId="6FB34BBB" w14:textId="77777777" w:rsidR="002C09F6" w:rsidRPr="004E58B5" w:rsidRDefault="002C09F6" w:rsidP="002C09F6">
      <w:pPr>
        <w:spacing w:before="120" w:after="120"/>
        <w:jc w:val="both"/>
        <w:rPr>
          <w:rFonts w:cs="Bembo MT Std"/>
          <w:szCs w:val="14"/>
        </w:rPr>
      </w:pPr>
      <w:r w:rsidRPr="004E58B5">
        <w:rPr>
          <w:rFonts w:cs="Bembo MT Std"/>
          <w:szCs w:val="18"/>
        </w:rPr>
        <w:t xml:space="preserve">Debbasch C. et Pontier J.-M. (2000), </w:t>
      </w:r>
      <w:r w:rsidRPr="004E58B5">
        <w:rPr>
          <w:rFonts w:cs="Bembo MT Std"/>
          <w:i/>
          <w:iCs/>
          <w:szCs w:val="18"/>
        </w:rPr>
        <w:t>Introduction à la politique</w:t>
      </w:r>
      <w:r w:rsidRPr="004E58B5">
        <w:rPr>
          <w:rFonts w:cs="Bembo MT Std"/>
          <w:szCs w:val="18"/>
        </w:rPr>
        <w:t>, 5</w:t>
      </w:r>
      <w:r w:rsidRPr="004E58B5">
        <w:rPr>
          <w:rFonts w:cs="Bembo MT Std"/>
          <w:szCs w:val="18"/>
          <w:vertAlign w:val="superscript"/>
        </w:rPr>
        <w:t xml:space="preserve">e </w:t>
      </w:r>
      <w:r w:rsidRPr="004E58B5">
        <w:rPr>
          <w:rFonts w:cs="Bembo MT Std"/>
          <w:szCs w:val="18"/>
        </w:rPr>
        <w:t>éd., Paris, Éditions Dalloz.</w:t>
      </w:r>
      <w:r w:rsidRPr="004E58B5">
        <w:rPr>
          <w:rFonts w:cs="Bembo MT Std"/>
          <w:szCs w:val="14"/>
        </w:rPr>
        <w:t xml:space="preserve"> </w:t>
      </w:r>
    </w:p>
    <w:p w14:paraId="4C6D3D45" w14:textId="77777777" w:rsidR="002C09F6" w:rsidRPr="004E58B5" w:rsidRDefault="002C09F6" w:rsidP="002C09F6">
      <w:pPr>
        <w:spacing w:before="120" w:after="120"/>
        <w:jc w:val="both"/>
        <w:rPr>
          <w:rFonts w:cs="Bembo MT Std"/>
          <w:szCs w:val="18"/>
        </w:rPr>
      </w:pPr>
      <w:r w:rsidRPr="004E58B5">
        <w:rPr>
          <w:rFonts w:cs="Bembo MT Std"/>
          <w:szCs w:val="18"/>
        </w:rPr>
        <w:t xml:space="preserve">Demers M. (1999), </w:t>
      </w:r>
      <w:r w:rsidRPr="004E58B5">
        <w:rPr>
          <w:rFonts w:cs="Bembo MT Std"/>
          <w:i/>
          <w:iCs/>
          <w:szCs w:val="18"/>
        </w:rPr>
        <w:t>Pourquoi y a-t-il à l’heure actuelle une réfo</w:t>
      </w:r>
      <w:r w:rsidRPr="004E58B5">
        <w:rPr>
          <w:rFonts w:cs="Bembo MT Std"/>
          <w:i/>
          <w:iCs/>
          <w:szCs w:val="18"/>
        </w:rPr>
        <w:t>r</w:t>
      </w:r>
      <w:r w:rsidRPr="004E58B5">
        <w:rPr>
          <w:rFonts w:cs="Bembo MT Std"/>
          <w:i/>
          <w:iCs/>
          <w:szCs w:val="18"/>
        </w:rPr>
        <w:t>me majeure de l’éducation au Québec ? Petite histoire d’une grande réforme</w:t>
      </w:r>
      <w:r w:rsidRPr="004E58B5">
        <w:rPr>
          <w:rFonts w:cs="Bembo MT Std"/>
          <w:szCs w:val="18"/>
        </w:rPr>
        <w:t xml:space="preserve">, Montréal, Commission scolaire Marguerite-Bourgeoys. </w:t>
      </w:r>
    </w:p>
    <w:p w14:paraId="15D44F1E" w14:textId="77777777" w:rsidR="002C09F6" w:rsidRPr="004E58B5" w:rsidRDefault="002C09F6" w:rsidP="002C09F6">
      <w:pPr>
        <w:spacing w:before="120" w:after="120"/>
        <w:jc w:val="both"/>
        <w:rPr>
          <w:rFonts w:cs="Bembo MT Std"/>
          <w:szCs w:val="18"/>
        </w:rPr>
      </w:pPr>
      <w:r w:rsidRPr="004E58B5">
        <w:rPr>
          <w:rFonts w:cs="Bembo MT Std"/>
          <w:szCs w:val="18"/>
        </w:rPr>
        <w:t xml:space="preserve">Desimone L. (2002), « How Can Comprehensive School Reform Models Be successfully Implemented ? », </w:t>
      </w:r>
      <w:r w:rsidRPr="004E58B5">
        <w:rPr>
          <w:rFonts w:cs="Bembo MT Std"/>
          <w:i/>
          <w:iCs/>
          <w:szCs w:val="18"/>
        </w:rPr>
        <w:t>Review of Educational R</w:t>
      </w:r>
      <w:r w:rsidRPr="004E58B5">
        <w:rPr>
          <w:rFonts w:cs="Bembo MT Std"/>
          <w:i/>
          <w:iCs/>
          <w:szCs w:val="18"/>
        </w:rPr>
        <w:t>e</w:t>
      </w:r>
      <w:r w:rsidRPr="004E58B5">
        <w:rPr>
          <w:rFonts w:cs="Bembo MT Std"/>
          <w:i/>
          <w:iCs/>
          <w:szCs w:val="18"/>
        </w:rPr>
        <w:t>search</w:t>
      </w:r>
      <w:r w:rsidRPr="004E58B5">
        <w:rPr>
          <w:rFonts w:cs="Bembo MT Std"/>
          <w:szCs w:val="18"/>
        </w:rPr>
        <w:t>, vol.</w:t>
      </w:r>
      <w:r>
        <w:rPr>
          <w:rFonts w:cs="Bembo MT Std"/>
          <w:szCs w:val="18"/>
        </w:rPr>
        <w:t> </w:t>
      </w:r>
      <w:r w:rsidRPr="004E58B5">
        <w:rPr>
          <w:rFonts w:cs="Bembo MT Std"/>
          <w:szCs w:val="18"/>
        </w:rPr>
        <w:t>72,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3, p. 433-479. </w:t>
      </w:r>
    </w:p>
    <w:p w14:paraId="0CEBFD94" w14:textId="77777777" w:rsidR="002C09F6" w:rsidRPr="004E58B5" w:rsidRDefault="002C09F6" w:rsidP="002C09F6">
      <w:pPr>
        <w:spacing w:before="120" w:after="120"/>
        <w:jc w:val="both"/>
        <w:rPr>
          <w:rFonts w:cs="Bembo MT Std"/>
          <w:szCs w:val="18"/>
        </w:rPr>
      </w:pPr>
      <w:r w:rsidRPr="004E58B5">
        <w:rPr>
          <w:rFonts w:cs="Bembo MT Std"/>
          <w:szCs w:val="18"/>
        </w:rPr>
        <w:t xml:space="preserve">Després-Poirier M. (1995) </w:t>
      </w:r>
      <w:r w:rsidRPr="004E58B5">
        <w:rPr>
          <w:rFonts w:cs="Bembo MT Std"/>
          <w:i/>
          <w:iCs/>
          <w:szCs w:val="18"/>
        </w:rPr>
        <w:t xml:space="preserve">Le Système d’éducation du Québec </w:t>
      </w:r>
      <w:r w:rsidRPr="004E58B5">
        <w:rPr>
          <w:rFonts w:cs="Bembo MT Std"/>
          <w:szCs w:val="18"/>
        </w:rPr>
        <w:t>(2</w:t>
      </w:r>
      <w:r w:rsidRPr="004E58B5">
        <w:rPr>
          <w:rFonts w:cs="Bembo MT Std"/>
          <w:szCs w:val="18"/>
          <w:vertAlign w:val="superscript"/>
        </w:rPr>
        <w:t xml:space="preserve">e </w:t>
      </w:r>
      <w:r w:rsidRPr="004E58B5">
        <w:rPr>
          <w:rFonts w:cs="Bembo MT Std"/>
          <w:szCs w:val="18"/>
        </w:rPr>
        <w:t xml:space="preserve">édition), Canada, Gaëtan Morin Éditeur. </w:t>
      </w:r>
    </w:p>
    <w:p w14:paraId="546BDBC6" w14:textId="77777777" w:rsidR="002C09F6" w:rsidRPr="004E58B5" w:rsidRDefault="002C09F6" w:rsidP="002C09F6">
      <w:pPr>
        <w:spacing w:before="120" w:after="120"/>
        <w:jc w:val="both"/>
        <w:rPr>
          <w:rFonts w:cs="Bembo MT Std"/>
          <w:szCs w:val="18"/>
        </w:rPr>
      </w:pPr>
      <w:r w:rsidRPr="004E58B5">
        <w:rPr>
          <w:rFonts w:cs="Bembo MT Std"/>
          <w:szCs w:val="18"/>
        </w:rPr>
        <w:t xml:space="preserve">Desrosières A. (1993), </w:t>
      </w:r>
      <w:r w:rsidRPr="004E58B5">
        <w:rPr>
          <w:rFonts w:cs="Bembo MT Std"/>
          <w:i/>
          <w:iCs/>
          <w:szCs w:val="18"/>
        </w:rPr>
        <w:t>La Politique des grands nombres. Histoire de la raison statistique</w:t>
      </w:r>
      <w:r w:rsidRPr="004E58B5">
        <w:rPr>
          <w:rFonts w:cs="Bembo MT Std"/>
          <w:szCs w:val="18"/>
        </w:rPr>
        <w:t xml:space="preserve">, Paris, La Découverte. </w:t>
      </w:r>
    </w:p>
    <w:p w14:paraId="48DB1FEF" w14:textId="77777777" w:rsidR="002C09F6" w:rsidRPr="004E58B5" w:rsidRDefault="002C09F6" w:rsidP="002C09F6">
      <w:pPr>
        <w:spacing w:before="120" w:after="120"/>
        <w:jc w:val="both"/>
        <w:rPr>
          <w:rFonts w:cs="Bembo MT Std"/>
          <w:szCs w:val="18"/>
        </w:rPr>
      </w:pPr>
      <w:r w:rsidRPr="004E58B5">
        <w:rPr>
          <w:rFonts w:cs="Bembo MT Std"/>
          <w:szCs w:val="18"/>
        </w:rPr>
        <w:t xml:space="preserve">Dewey J. (1938). </w:t>
      </w:r>
      <w:r w:rsidRPr="004E58B5">
        <w:rPr>
          <w:rFonts w:cs="Bembo MT Std"/>
          <w:i/>
          <w:iCs/>
          <w:szCs w:val="18"/>
        </w:rPr>
        <w:t>Logic : the Theory of Inquiry</w:t>
      </w:r>
      <w:r w:rsidRPr="004E58B5">
        <w:rPr>
          <w:rFonts w:cs="Bembo MT Std"/>
          <w:szCs w:val="18"/>
        </w:rPr>
        <w:t xml:space="preserve">, New York, Henry Holt. </w:t>
      </w:r>
    </w:p>
    <w:p w14:paraId="1964E7F9" w14:textId="77777777" w:rsidR="002C09F6" w:rsidRPr="004E58B5" w:rsidRDefault="002C09F6" w:rsidP="002C09F6">
      <w:pPr>
        <w:spacing w:before="120" w:after="120"/>
        <w:jc w:val="both"/>
        <w:rPr>
          <w:rFonts w:cs="Bembo MT Std"/>
          <w:szCs w:val="14"/>
        </w:rPr>
      </w:pPr>
      <w:r w:rsidRPr="004E58B5">
        <w:rPr>
          <w:rFonts w:cs="Bembo MT Std"/>
          <w:szCs w:val="18"/>
        </w:rPr>
        <w:t xml:space="preserve">Draelants H. (2007), « Entre le pair et l’expert, trouver la distance qui convient », </w:t>
      </w:r>
      <w:r w:rsidRPr="004E58B5">
        <w:rPr>
          <w:rFonts w:cs="Bembo MT Std"/>
          <w:i/>
          <w:iCs/>
          <w:szCs w:val="18"/>
        </w:rPr>
        <w:t>Recherches sociologiques et anthropologiques</w:t>
      </w:r>
      <w:r w:rsidRPr="004E58B5">
        <w:rPr>
          <w:rFonts w:cs="Bembo MT Std"/>
          <w:szCs w:val="18"/>
        </w:rPr>
        <w:t>, vol.</w:t>
      </w:r>
      <w:r>
        <w:rPr>
          <w:rFonts w:cs="Bembo MT Std"/>
          <w:szCs w:val="18"/>
        </w:rPr>
        <w:t> </w:t>
      </w:r>
      <w:r w:rsidRPr="004E58B5">
        <w:rPr>
          <w:rFonts w:cs="Bembo MT Std"/>
          <w:szCs w:val="18"/>
        </w:rPr>
        <w:t>38, n</w:t>
      </w:r>
      <w:r w:rsidRPr="004E58B5">
        <w:rPr>
          <w:rFonts w:cs="Bembo MT Std"/>
          <w:szCs w:val="18"/>
          <w:vertAlign w:val="superscript"/>
        </w:rPr>
        <w:t>o</w:t>
      </w:r>
      <w:r>
        <w:rPr>
          <w:rFonts w:cs="Bembo MT Std"/>
          <w:szCs w:val="18"/>
          <w:vertAlign w:val="superscript"/>
        </w:rPr>
        <w:t> </w:t>
      </w:r>
      <w:r w:rsidRPr="004E58B5">
        <w:rPr>
          <w:rFonts w:cs="Bembo MT Std"/>
          <w:szCs w:val="18"/>
        </w:rPr>
        <w:t>1, p. 163-182.</w:t>
      </w:r>
      <w:r w:rsidRPr="004E58B5">
        <w:rPr>
          <w:rFonts w:cs="Bembo MT Std"/>
          <w:szCs w:val="14"/>
        </w:rPr>
        <w:t xml:space="preserve"> </w:t>
      </w:r>
    </w:p>
    <w:p w14:paraId="4F23EE42" w14:textId="77777777" w:rsidR="002C09F6" w:rsidRPr="004E58B5" w:rsidRDefault="002C09F6" w:rsidP="002C09F6">
      <w:pPr>
        <w:spacing w:before="120" w:after="120"/>
        <w:jc w:val="both"/>
        <w:rPr>
          <w:rFonts w:cs="Bembo MT Std"/>
          <w:szCs w:val="14"/>
        </w:rPr>
      </w:pPr>
      <w:r w:rsidRPr="004E58B5">
        <w:rPr>
          <w:rFonts w:cs="Bembo MT Std"/>
          <w:szCs w:val="18"/>
        </w:rPr>
        <w:t xml:space="preserve">Duc G. (2001), « Les méfiances du clinicien à l’égard de l’“Evidence-Based Medecine” », </w:t>
      </w:r>
      <w:r w:rsidRPr="004E58B5">
        <w:rPr>
          <w:rFonts w:cs="Bembo MT Std"/>
          <w:i/>
          <w:iCs/>
          <w:szCs w:val="18"/>
        </w:rPr>
        <w:t>Forum Medical Suisse</w:t>
      </w:r>
      <w:r w:rsidRPr="004E58B5">
        <w:rPr>
          <w:rFonts w:cs="Bembo MT Std"/>
          <w:szCs w:val="18"/>
        </w:rPr>
        <w:t>, vol.</w:t>
      </w:r>
      <w:r>
        <w:rPr>
          <w:rFonts w:cs="Bembo MT Std"/>
          <w:szCs w:val="18"/>
        </w:rPr>
        <w:t> </w:t>
      </w:r>
      <w:r w:rsidRPr="004E58B5">
        <w:rPr>
          <w:rFonts w:cs="Bembo MT Std"/>
          <w:szCs w:val="18"/>
        </w:rPr>
        <w:t>26, n</w:t>
      </w:r>
      <w:r w:rsidRPr="004E58B5">
        <w:rPr>
          <w:rFonts w:cs="Bembo MT Std"/>
          <w:szCs w:val="18"/>
          <w:vertAlign w:val="superscript"/>
        </w:rPr>
        <w:t>o</w:t>
      </w:r>
      <w:r>
        <w:rPr>
          <w:rFonts w:cs="Bembo MT Std"/>
          <w:szCs w:val="18"/>
          <w:vertAlign w:val="superscript"/>
        </w:rPr>
        <w:t> </w:t>
      </w:r>
      <w:r w:rsidRPr="004E58B5">
        <w:rPr>
          <w:rFonts w:cs="Bembo MT Std"/>
          <w:szCs w:val="18"/>
        </w:rPr>
        <w:t>6, p. 692-693.</w:t>
      </w:r>
      <w:r w:rsidRPr="004E58B5">
        <w:rPr>
          <w:rFonts w:cs="Bembo MT Std"/>
          <w:szCs w:val="14"/>
        </w:rPr>
        <w:t xml:space="preserve"> </w:t>
      </w:r>
    </w:p>
    <w:p w14:paraId="307839A9" w14:textId="77777777" w:rsidR="002C09F6" w:rsidRPr="004E58B5" w:rsidRDefault="002C09F6" w:rsidP="002C09F6">
      <w:pPr>
        <w:spacing w:before="120" w:after="120"/>
        <w:jc w:val="both"/>
        <w:rPr>
          <w:rFonts w:cs="Bembo MT Std"/>
          <w:szCs w:val="18"/>
        </w:rPr>
      </w:pPr>
      <w:r w:rsidRPr="004E58B5">
        <w:rPr>
          <w:rFonts w:cs="Bembo MT Std"/>
          <w:szCs w:val="18"/>
        </w:rPr>
        <w:t xml:space="preserve">Dumay X., Dupriez V. (2009), </w:t>
      </w:r>
      <w:r w:rsidRPr="004E58B5">
        <w:rPr>
          <w:rFonts w:cs="Bembo MT Std"/>
          <w:i/>
          <w:iCs/>
          <w:szCs w:val="18"/>
        </w:rPr>
        <w:t>L’Efficacité dans l’enseignement. Promesses et zones d’ombre</w:t>
      </w:r>
      <w:r w:rsidRPr="004E58B5">
        <w:rPr>
          <w:rFonts w:cs="Bembo MT Std"/>
          <w:szCs w:val="18"/>
        </w:rPr>
        <w:t xml:space="preserve">, Bruxelles, De Boeck Universités. </w:t>
      </w:r>
    </w:p>
    <w:p w14:paraId="0F48E083" w14:textId="77777777" w:rsidR="002C09F6" w:rsidRPr="004E58B5" w:rsidRDefault="002C09F6" w:rsidP="002C09F6">
      <w:pPr>
        <w:spacing w:before="120" w:after="120"/>
        <w:jc w:val="both"/>
        <w:rPr>
          <w:rFonts w:cs="Bembo MT Std"/>
          <w:szCs w:val="14"/>
        </w:rPr>
      </w:pPr>
      <w:r w:rsidRPr="004E58B5">
        <w:rPr>
          <w:rFonts w:cs="Bembo MT Std"/>
          <w:szCs w:val="18"/>
        </w:rPr>
        <w:t>Dupriez V. (2005), « Régulation et pilotage des systèmes scola</w:t>
      </w:r>
      <w:r w:rsidRPr="004E58B5">
        <w:rPr>
          <w:rFonts w:cs="Bembo MT Std"/>
          <w:szCs w:val="18"/>
        </w:rPr>
        <w:t>i</w:t>
      </w:r>
      <w:r w:rsidRPr="004E58B5">
        <w:rPr>
          <w:rFonts w:cs="Bembo MT Std"/>
          <w:szCs w:val="18"/>
        </w:rPr>
        <w:t>res : les voies de l’harmonisation dans deux systèmes scolaires hist</w:t>
      </w:r>
      <w:r w:rsidRPr="004E58B5">
        <w:rPr>
          <w:rFonts w:cs="Bembo MT Std"/>
          <w:szCs w:val="18"/>
        </w:rPr>
        <w:t>o</w:t>
      </w:r>
      <w:r w:rsidRPr="004E58B5">
        <w:rPr>
          <w:rFonts w:cs="Bembo MT Std"/>
          <w:szCs w:val="18"/>
        </w:rPr>
        <w:t xml:space="preserve">riquement décentralisés, l’Angleterre et la Belgique francophone », </w:t>
      </w:r>
      <w:r w:rsidRPr="004E58B5">
        <w:rPr>
          <w:rFonts w:cs="Bembo MT Std"/>
          <w:i/>
          <w:iCs/>
          <w:szCs w:val="18"/>
        </w:rPr>
        <w:t>Revue suisse des sciences de l’éducation</w:t>
      </w:r>
      <w:r w:rsidRPr="004E58B5">
        <w:rPr>
          <w:rFonts w:cs="Bembo MT Std"/>
          <w:szCs w:val="18"/>
        </w:rPr>
        <w:t>, vol.</w:t>
      </w:r>
      <w:r>
        <w:rPr>
          <w:rFonts w:cs="Bembo MT Std"/>
          <w:szCs w:val="18"/>
        </w:rPr>
        <w:t> </w:t>
      </w:r>
      <w:r w:rsidRPr="004E58B5">
        <w:rPr>
          <w:rFonts w:cs="Bembo MT Std"/>
          <w:szCs w:val="18"/>
        </w:rPr>
        <w:t>27,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1, </w:t>
      </w:r>
      <w:r w:rsidRPr="004E58B5">
        <w:rPr>
          <w:rFonts w:cs="Bembo MT Std"/>
          <w:szCs w:val="18"/>
        </w:rPr>
        <w:t xml:space="preserve">p. 37-52. </w:t>
      </w:r>
    </w:p>
    <w:p w14:paraId="79D9CC71" w14:textId="77777777" w:rsidR="002C09F6" w:rsidRPr="004E58B5" w:rsidRDefault="002C09F6" w:rsidP="002C09F6">
      <w:pPr>
        <w:spacing w:before="120" w:after="120"/>
        <w:jc w:val="both"/>
        <w:rPr>
          <w:rFonts w:cs="Bembo MT Std"/>
          <w:szCs w:val="18"/>
        </w:rPr>
      </w:pPr>
      <w:r w:rsidRPr="004E58B5">
        <w:rPr>
          <w:rFonts w:cs="Bembo MT Std"/>
          <w:szCs w:val="18"/>
        </w:rPr>
        <w:t>Duru-Bellat M., Meuret D. (2001), « Nouvelles formes de régul</w:t>
      </w:r>
      <w:r w:rsidRPr="004E58B5">
        <w:rPr>
          <w:rFonts w:cs="Bembo MT Std"/>
          <w:szCs w:val="18"/>
        </w:rPr>
        <w:t>a</w:t>
      </w:r>
      <w:r w:rsidRPr="004E58B5">
        <w:rPr>
          <w:rFonts w:cs="Bembo MT Std"/>
          <w:szCs w:val="18"/>
        </w:rPr>
        <w:t xml:space="preserve">tion dans les systèmes éducatifs étrangers : autonomie et choix des établissements scolaires », </w:t>
      </w:r>
      <w:r w:rsidRPr="004E58B5">
        <w:rPr>
          <w:rFonts w:cs="Bembo MT Std"/>
          <w:i/>
          <w:iCs/>
          <w:szCs w:val="18"/>
        </w:rPr>
        <w:t>Revue française de pédagogie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135, p. 173-221. </w:t>
      </w:r>
    </w:p>
    <w:p w14:paraId="3384F680" w14:textId="77777777" w:rsidR="002C09F6" w:rsidRPr="004E58B5" w:rsidRDefault="002C09F6" w:rsidP="002C09F6">
      <w:pPr>
        <w:spacing w:before="120" w:after="120"/>
        <w:jc w:val="both"/>
        <w:rPr>
          <w:rFonts w:cs="Bembo MT Std"/>
          <w:szCs w:val="14"/>
        </w:rPr>
      </w:pPr>
      <w:r w:rsidRPr="004E58B5">
        <w:rPr>
          <w:rFonts w:cs="Bembo MT Std"/>
          <w:szCs w:val="18"/>
        </w:rPr>
        <w:t xml:space="preserve">Easthope C. et Easthope G. (2000), « Intensification, Extension and Complexity of Teachers’ Workload », </w:t>
      </w:r>
      <w:r w:rsidRPr="004E58B5">
        <w:rPr>
          <w:rFonts w:cs="Bembo MT Std"/>
          <w:i/>
          <w:iCs/>
          <w:szCs w:val="18"/>
        </w:rPr>
        <w:t>British Journal of Sociol</w:t>
      </w:r>
      <w:r w:rsidRPr="004E58B5">
        <w:rPr>
          <w:rFonts w:cs="Bembo MT Std"/>
          <w:i/>
          <w:iCs/>
          <w:szCs w:val="18"/>
        </w:rPr>
        <w:t>o</w:t>
      </w:r>
      <w:r w:rsidRPr="004E58B5">
        <w:rPr>
          <w:rFonts w:cs="Bembo MT Std"/>
          <w:i/>
          <w:iCs/>
          <w:szCs w:val="18"/>
        </w:rPr>
        <w:t>gy of Education</w:t>
      </w:r>
      <w:r w:rsidRPr="004E58B5">
        <w:rPr>
          <w:rFonts w:cs="Bembo MT Std"/>
          <w:szCs w:val="18"/>
        </w:rPr>
        <w:t>, vol.</w:t>
      </w:r>
      <w:r>
        <w:rPr>
          <w:rFonts w:cs="Bembo MT Std"/>
          <w:szCs w:val="18"/>
        </w:rPr>
        <w:t> </w:t>
      </w:r>
      <w:r w:rsidRPr="004E58B5">
        <w:rPr>
          <w:rFonts w:cs="Bembo MT Std"/>
          <w:szCs w:val="18"/>
        </w:rPr>
        <w:t>21, n</w:t>
      </w:r>
      <w:r w:rsidRPr="004E58B5">
        <w:rPr>
          <w:rFonts w:cs="Bembo MT Std"/>
          <w:szCs w:val="18"/>
          <w:vertAlign w:val="superscript"/>
        </w:rPr>
        <w:t>o</w:t>
      </w:r>
      <w:r>
        <w:rPr>
          <w:rFonts w:cs="Bembo MT Std"/>
          <w:szCs w:val="18"/>
          <w:vertAlign w:val="superscript"/>
        </w:rPr>
        <w:t> </w:t>
      </w:r>
      <w:r w:rsidRPr="004E58B5">
        <w:rPr>
          <w:rFonts w:cs="Bembo MT Std"/>
          <w:szCs w:val="18"/>
        </w:rPr>
        <w:t>1, p. 43-58.</w:t>
      </w:r>
      <w:r w:rsidRPr="004E58B5">
        <w:rPr>
          <w:rFonts w:cs="Bembo MT Std"/>
          <w:szCs w:val="14"/>
        </w:rPr>
        <w:t xml:space="preserve"> </w:t>
      </w:r>
    </w:p>
    <w:p w14:paraId="0EF15243" w14:textId="77777777" w:rsidR="002C09F6" w:rsidRPr="004E58B5" w:rsidRDefault="002C09F6" w:rsidP="002C09F6">
      <w:pPr>
        <w:spacing w:before="120" w:after="120"/>
        <w:jc w:val="both"/>
        <w:rPr>
          <w:rFonts w:cs="Bembo MT Std"/>
          <w:szCs w:val="18"/>
        </w:rPr>
      </w:pPr>
      <w:r w:rsidRPr="004E58B5">
        <w:rPr>
          <w:rFonts w:cs="Bembo MT Std"/>
          <w:szCs w:val="18"/>
        </w:rPr>
        <w:t xml:space="preserve">Edding F. (1958), </w:t>
      </w:r>
      <w:r w:rsidRPr="004E58B5">
        <w:rPr>
          <w:rFonts w:cs="Bembo MT Std"/>
          <w:i/>
          <w:iCs/>
          <w:szCs w:val="18"/>
        </w:rPr>
        <w:t>Internationale Tendenzen in der Entwicklung der Ausgaben für Schulen und Hochschulen</w:t>
      </w:r>
      <w:r w:rsidRPr="004E58B5">
        <w:rPr>
          <w:rFonts w:cs="Bembo MT Std"/>
          <w:szCs w:val="18"/>
        </w:rPr>
        <w:t xml:space="preserve">, Kiel. </w:t>
      </w:r>
    </w:p>
    <w:p w14:paraId="5AED8BEF" w14:textId="77777777" w:rsidR="002C09F6" w:rsidRPr="004E58B5" w:rsidRDefault="002C09F6" w:rsidP="002C09F6">
      <w:pPr>
        <w:spacing w:before="120" w:after="120"/>
        <w:jc w:val="both"/>
        <w:rPr>
          <w:rFonts w:cs="Bembo MT Std"/>
          <w:szCs w:val="14"/>
        </w:rPr>
      </w:pPr>
      <w:r w:rsidRPr="004E58B5">
        <w:rPr>
          <w:rFonts w:cs="Bembo MT Std"/>
          <w:szCs w:val="18"/>
        </w:rPr>
        <w:t>Elementary and Secondary Education Act of 1965 (1965), Pub. L. N</w:t>
      </w:r>
      <w:r w:rsidRPr="004E58B5">
        <w:rPr>
          <w:rFonts w:cs="Bembo MT Std"/>
          <w:szCs w:val="18"/>
          <w:vertAlign w:val="superscript"/>
        </w:rPr>
        <w:t>o</w:t>
      </w:r>
      <w:r>
        <w:rPr>
          <w:rFonts w:cs="Bembo MT Std"/>
          <w:szCs w:val="18"/>
          <w:vertAlign w:val="superscript"/>
        </w:rPr>
        <w:t> </w:t>
      </w:r>
      <w:r w:rsidRPr="004E58B5">
        <w:rPr>
          <w:rFonts w:cs="Bembo MT Std"/>
          <w:szCs w:val="18"/>
        </w:rPr>
        <w:t>89-10, 79 Stat. 27.</w:t>
      </w:r>
      <w:r w:rsidRPr="004E58B5">
        <w:rPr>
          <w:rFonts w:cs="Bembo MT Std"/>
          <w:szCs w:val="14"/>
        </w:rPr>
        <w:t xml:space="preserve"> </w:t>
      </w:r>
    </w:p>
    <w:p w14:paraId="661E477C" w14:textId="77777777" w:rsidR="002C09F6" w:rsidRPr="004E58B5" w:rsidRDefault="002C09F6" w:rsidP="002C09F6">
      <w:pPr>
        <w:spacing w:before="120" w:after="120"/>
        <w:jc w:val="both"/>
        <w:rPr>
          <w:rFonts w:cs="Bembo MT Std"/>
          <w:szCs w:val="18"/>
        </w:rPr>
      </w:pPr>
      <w:r w:rsidRPr="004E58B5">
        <w:rPr>
          <w:rFonts w:cs="Bembo MT Std"/>
          <w:szCs w:val="18"/>
        </w:rPr>
        <w:t>Elmore R. (1982), « Backward Mapping : Implementation R</w:t>
      </w:r>
      <w:r w:rsidRPr="004E58B5">
        <w:rPr>
          <w:rFonts w:cs="Bembo MT Std"/>
          <w:szCs w:val="18"/>
        </w:rPr>
        <w:t>e</w:t>
      </w:r>
      <w:r w:rsidRPr="004E58B5">
        <w:rPr>
          <w:rFonts w:cs="Bembo MT Std"/>
          <w:szCs w:val="18"/>
        </w:rPr>
        <w:t xml:space="preserve">search and Policy Decisions », </w:t>
      </w:r>
      <w:r w:rsidRPr="004E58B5">
        <w:rPr>
          <w:rFonts w:cs="Bembo MT Std"/>
          <w:i/>
          <w:iCs/>
          <w:szCs w:val="18"/>
        </w:rPr>
        <w:t xml:space="preserve">in </w:t>
      </w:r>
      <w:r w:rsidRPr="004E58B5">
        <w:rPr>
          <w:rFonts w:cs="Bembo MT Std"/>
          <w:szCs w:val="18"/>
        </w:rPr>
        <w:t xml:space="preserve">W. William (dir.), </w:t>
      </w:r>
      <w:r w:rsidRPr="004E58B5">
        <w:rPr>
          <w:rFonts w:cs="Bembo MT Std"/>
          <w:i/>
          <w:iCs/>
          <w:szCs w:val="18"/>
        </w:rPr>
        <w:t>Studying Impl</w:t>
      </w:r>
      <w:r w:rsidRPr="004E58B5">
        <w:rPr>
          <w:rFonts w:cs="Bembo MT Std"/>
          <w:i/>
          <w:iCs/>
          <w:szCs w:val="18"/>
        </w:rPr>
        <w:t>e</w:t>
      </w:r>
      <w:r w:rsidRPr="004E58B5">
        <w:rPr>
          <w:rFonts w:cs="Bembo MT Std"/>
          <w:i/>
          <w:iCs/>
          <w:szCs w:val="18"/>
        </w:rPr>
        <w:t>mentation</w:t>
      </w:r>
      <w:r w:rsidRPr="004E58B5">
        <w:rPr>
          <w:rFonts w:cs="Bembo MT Std"/>
          <w:szCs w:val="18"/>
        </w:rPr>
        <w:t xml:space="preserve">, Chatam, Chatham House Publishers. </w:t>
      </w:r>
    </w:p>
    <w:p w14:paraId="32A93CF6" w14:textId="77777777" w:rsidR="002C09F6" w:rsidRPr="004E58B5" w:rsidRDefault="002C09F6" w:rsidP="002C09F6">
      <w:pPr>
        <w:spacing w:before="120" w:after="120"/>
        <w:jc w:val="both"/>
        <w:rPr>
          <w:rFonts w:cs="Bembo Std"/>
          <w:szCs w:val="18"/>
        </w:rPr>
      </w:pPr>
      <w:r w:rsidRPr="004E58B5">
        <w:rPr>
          <w:rFonts w:cs="Bembo Std"/>
          <w:szCs w:val="18"/>
        </w:rPr>
        <w:t xml:space="preserve">– (2004), </w:t>
      </w:r>
      <w:r w:rsidRPr="004E58B5">
        <w:rPr>
          <w:rFonts w:cs="Bembo Std"/>
          <w:i/>
          <w:iCs/>
          <w:szCs w:val="18"/>
        </w:rPr>
        <w:t>School Reform from the Inside out : Policy, Practice and Performance</w:t>
      </w:r>
      <w:r w:rsidRPr="004E58B5">
        <w:rPr>
          <w:rFonts w:cs="Bembo Std"/>
          <w:szCs w:val="18"/>
        </w:rPr>
        <w:t xml:space="preserve">, Cambridge, Harvard Education Press. </w:t>
      </w:r>
    </w:p>
    <w:p w14:paraId="219465D6" w14:textId="77777777" w:rsidR="002C09F6" w:rsidRPr="004E58B5" w:rsidRDefault="002C09F6" w:rsidP="002C09F6">
      <w:pPr>
        <w:spacing w:before="120" w:after="120"/>
        <w:jc w:val="both"/>
        <w:rPr>
          <w:rFonts w:cs="Bembo MT Std"/>
          <w:szCs w:val="18"/>
        </w:rPr>
      </w:pPr>
      <w:r w:rsidRPr="004E58B5">
        <w:rPr>
          <w:rFonts w:cs="Bembo MT Std"/>
          <w:szCs w:val="18"/>
        </w:rPr>
        <w:t xml:space="preserve">Elmore R.F. </w:t>
      </w:r>
      <w:r w:rsidRPr="004E58B5">
        <w:rPr>
          <w:rFonts w:cs="Bembo MT Std"/>
          <w:i/>
          <w:iCs/>
          <w:szCs w:val="18"/>
        </w:rPr>
        <w:t xml:space="preserve">et al. </w:t>
      </w:r>
      <w:r w:rsidRPr="004E58B5">
        <w:rPr>
          <w:rFonts w:cs="Bembo MT Std"/>
          <w:szCs w:val="18"/>
        </w:rPr>
        <w:t xml:space="preserve">(1990), </w:t>
      </w:r>
      <w:r w:rsidRPr="004E58B5">
        <w:rPr>
          <w:rFonts w:cs="Bembo MT Std"/>
          <w:i/>
          <w:iCs/>
          <w:szCs w:val="18"/>
        </w:rPr>
        <w:t>Restructuring Schools</w:t>
      </w:r>
      <w:r w:rsidRPr="004E58B5">
        <w:rPr>
          <w:rFonts w:cs="Bembo MT Std"/>
          <w:szCs w:val="18"/>
        </w:rPr>
        <w:t xml:space="preserve">. </w:t>
      </w:r>
      <w:r w:rsidRPr="004E58B5">
        <w:rPr>
          <w:rFonts w:cs="Bembo MT Std"/>
          <w:i/>
          <w:iCs/>
          <w:szCs w:val="18"/>
        </w:rPr>
        <w:t>The Next Gen</w:t>
      </w:r>
      <w:r w:rsidRPr="004E58B5">
        <w:rPr>
          <w:rFonts w:cs="Bembo MT Std"/>
          <w:i/>
          <w:iCs/>
          <w:szCs w:val="18"/>
        </w:rPr>
        <w:t>e</w:t>
      </w:r>
      <w:r w:rsidRPr="004E58B5">
        <w:rPr>
          <w:rFonts w:cs="Bembo MT Std"/>
          <w:i/>
          <w:iCs/>
          <w:szCs w:val="18"/>
        </w:rPr>
        <w:t>ration of Educational Reform</w:t>
      </w:r>
      <w:r w:rsidRPr="004E58B5">
        <w:rPr>
          <w:rFonts w:cs="Bembo MT Std"/>
          <w:szCs w:val="18"/>
        </w:rPr>
        <w:t xml:space="preserve">, San Francisco, Jossey-Bass Publishers. </w:t>
      </w:r>
    </w:p>
    <w:p w14:paraId="55138C9F" w14:textId="77777777" w:rsidR="002C09F6" w:rsidRPr="004E58B5" w:rsidRDefault="002C09F6" w:rsidP="002C09F6">
      <w:pPr>
        <w:spacing w:before="120" w:after="120"/>
        <w:jc w:val="both"/>
        <w:rPr>
          <w:rFonts w:cs="Bembo MT Std"/>
          <w:szCs w:val="18"/>
        </w:rPr>
      </w:pPr>
      <w:r w:rsidRPr="004E58B5">
        <w:rPr>
          <w:rFonts w:cs="Bembo MT Std"/>
          <w:szCs w:val="18"/>
        </w:rPr>
        <w:t xml:space="preserve">Etzioni A. (1961), </w:t>
      </w:r>
      <w:r w:rsidRPr="004E58B5">
        <w:rPr>
          <w:rFonts w:cs="Bembo MT Std"/>
          <w:i/>
          <w:iCs/>
          <w:szCs w:val="18"/>
        </w:rPr>
        <w:t>A Comparative Analysis of Complex Organiz</w:t>
      </w:r>
      <w:r w:rsidRPr="004E58B5">
        <w:rPr>
          <w:rFonts w:cs="Bembo MT Std"/>
          <w:i/>
          <w:iCs/>
          <w:szCs w:val="18"/>
        </w:rPr>
        <w:t>a</w:t>
      </w:r>
      <w:r w:rsidRPr="004E58B5">
        <w:rPr>
          <w:rFonts w:cs="Bembo MT Std"/>
          <w:i/>
          <w:iCs/>
          <w:szCs w:val="18"/>
        </w:rPr>
        <w:t>tions. On Power, Involvement and Their Correlates</w:t>
      </w:r>
      <w:r w:rsidRPr="004E58B5">
        <w:rPr>
          <w:rFonts w:cs="Bembo MT Std"/>
          <w:szCs w:val="18"/>
        </w:rPr>
        <w:t xml:space="preserve">, Glencoe, The Free Press. </w:t>
      </w:r>
    </w:p>
    <w:p w14:paraId="6A068D58"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(1964), </w:t>
      </w:r>
      <w:r w:rsidRPr="004E58B5">
        <w:rPr>
          <w:rFonts w:cs="Bembo Std"/>
          <w:i/>
          <w:iCs/>
          <w:szCs w:val="18"/>
        </w:rPr>
        <w:t>Modern Organizations</w:t>
      </w:r>
      <w:r w:rsidRPr="004E58B5">
        <w:rPr>
          <w:rFonts w:cs="Bembo Std"/>
          <w:szCs w:val="18"/>
        </w:rPr>
        <w:t>, Englewood Cliffs NJ, Pre</w:t>
      </w:r>
      <w:r w:rsidRPr="004E58B5">
        <w:rPr>
          <w:rFonts w:cs="Bembo Std"/>
          <w:szCs w:val="18"/>
        </w:rPr>
        <w:t>n</w:t>
      </w:r>
      <w:r w:rsidRPr="004E58B5">
        <w:rPr>
          <w:rFonts w:cs="Bembo Std"/>
          <w:szCs w:val="18"/>
        </w:rPr>
        <w:t xml:space="preserve">tice-Hall, coll. « Foundations of Modern Sociology Series ». </w:t>
      </w:r>
    </w:p>
    <w:p w14:paraId="18696427" w14:textId="77777777" w:rsidR="002C09F6" w:rsidRPr="004E58B5" w:rsidRDefault="002C09F6" w:rsidP="002C09F6">
      <w:pPr>
        <w:spacing w:before="120" w:after="120"/>
        <w:jc w:val="both"/>
        <w:rPr>
          <w:rFonts w:cs="Bembo MT Std"/>
          <w:szCs w:val="18"/>
        </w:rPr>
      </w:pPr>
      <w:r w:rsidRPr="004E58B5">
        <w:rPr>
          <w:rFonts w:cs="Bembo MT Std"/>
          <w:szCs w:val="18"/>
        </w:rPr>
        <w:t xml:space="preserve">Felouzis G. (2009), « Systèmes éducatifs et inégalités scolaires : une perspective internationale », </w:t>
      </w:r>
      <w:r w:rsidRPr="004E58B5">
        <w:rPr>
          <w:rFonts w:cs="Bembo MT Std"/>
          <w:i/>
          <w:iCs/>
          <w:szCs w:val="18"/>
        </w:rPr>
        <w:t>Sociologies</w:t>
      </w:r>
      <w:r w:rsidRPr="004E58B5">
        <w:rPr>
          <w:rFonts w:cs="Bembo MT Std"/>
          <w:szCs w:val="18"/>
        </w:rPr>
        <w:t xml:space="preserve"> (</w:t>
      </w:r>
      <w:hyperlink r:id="rId20" w:history="1">
        <w:r w:rsidRPr="004E58B5">
          <w:rPr>
            <w:rStyle w:val="Hyperlien"/>
            <w:rFonts w:cs="Bembo MT Std"/>
            <w:szCs w:val="18"/>
          </w:rPr>
          <w:t>http://sociologies.revues.org/indexx2977.html</w:t>
        </w:r>
      </w:hyperlink>
      <w:r w:rsidRPr="004E58B5">
        <w:rPr>
          <w:rFonts w:cs="Bembo MT Std"/>
          <w:szCs w:val="18"/>
        </w:rPr>
        <w:t>).</w:t>
      </w:r>
    </w:p>
    <w:p w14:paraId="1E33F753" w14:textId="77777777" w:rsidR="002C09F6" w:rsidRPr="004E58B5" w:rsidRDefault="002C09F6" w:rsidP="002C09F6">
      <w:pPr>
        <w:spacing w:before="120" w:after="120"/>
        <w:jc w:val="both"/>
        <w:rPr>
          <w:rFonts w:cs="Bembo MT Std"/>
          <w:szCs w:val="18"/>
        </w:rPr>
      </w:pPr>
      <w:r>
        <w:rPr>
          <w:rFonts w:cs="Bembo MT Std"/>
          <w:szCs w:val="18"/>
        </w:rPr>
        <w:t>[196]</w:t>
      </w:r>
    </w:p>
    <w:p w14:paraId="4AA3E5BF" w14:textId="77777777" w:rsidR="002C09F6" w:rsidRPr="004E58B5" w:rsidRDefault="002C09F6" w:rsidP="002C09F6">
      <w:pPr>
        <w:spacing w:before="120" w:after="120"/>
        <w:jc w:val="both"/>
        <w:rPr>
          <w:rFonts w:cs="Bembo MT Std"/>
          <w:szCs w:val="14"/>
        </w:rPr>
      </w:pPr>
      <w:r w:rsidRPr="004E58B5">
        <w:rPr>
          <w:rFonts w:cs="Bembo MT Std"/>
          <w:szCs w:val="18"/>
        </w:rPr>
        <w:t xml:space="preserve">Felouzis G. &amp; Perroton J. (2007), « Les marchés scolaires : une analyse en termes d’économie de la qualité », </w:t>
      </w:r>
      <w:r w:rsidRPr="004E58B5">
        <w:rPr>
          <w:rFonts w:cs="Bembo MT Std"/>
          <w:i/>
          <w:iCs/>
          <w:szCs w:val="18"/>
        </w:rPr>
        <w:t>Revue française de s</w:t>
      </w:r>
      <w:r w:rsidRPr="004E58B5">
        <w:rPr>
          <w:rFonts w:cs="Bembo MT Std"/>
          <w:i/>
          <w:iCs/>
          <w:szCs w:val="18"/>
        </w:rPr>
        <w:t>o</w:t>
      </w:r>
      <w:r w:rsidRPr="004E58B5">
        <w:rPr>
          <w:rFonts w:cs="Bembo MT Std"/>
          <w:i/>
          <w:iCs/>
          <w:szCs w:val="18"/>
        </w:rPr>
        <w:t>ciologie</w:t>
      </w:r>
      <w:r w:rsidRPr="004E58B5">
        <w:rPr>
          <w:rFonts w:cs="Bembo MT Std"/>
          <w:szCs w:val="18"/>
        </w:rPr>
        <w:t>, vol.</w:t>
      </w:r>
      <w:r>
        <w:rPr>
          <w:rFonts w:cs="Bembo MT Std"/>
          <w:szCs w:val="18"/>
        </w:rPr>
        <w:t> </w:t>
      </w:r>
      <w:r w:rsidRPr="004E58B5">
        <w:rPr>
          <w:rFonts w:cs="Bembo MT Std"/>
          <w:szCs w:val="18"/>
        </w:rPr>
        <w:t>48, n</w:t>
      </w:r>
      <w:r w:rsidRPr="004E58B5">
        <w:rPr>
          <w:rFonts w:cs="Bembo MT Std"/>
          <w:szCs w:val="18"/>
          <w:vertAlign w:val="superscript"/>
        </w:rPr>
        <w:t>o</w:t>
      </w:r>
      <w:r>
        <w:rPr>
          <w:rFonts w:cs="Bembo MT Std"/>
          <w:szCs w:val="18"/>
          <w:vertAlign w:val="superscript"/>
        </w:rPr>
        <w:t> </w:t>
      </w:r>
      <w:r w:rsidRPr="004E58B5">
        <w:rPr>
          <w:rFonts w:cs="Bembo MT Std"/>
          <w:szCs w:val="18"/>
        </w:rPr>
        <w:t>4, p. 693-722.</w:t>
      </w:r>
      <w:r w:rsidRPr="004E58B5">
        <w:rPr>
          <w:rFonts w:cs="Bembo MT Std"/>
          <w:szCs w:val="14"/>
        </w:rPr>
        <w:t xml:space="preserve"> </w:t>
      </w:r>
    </w:p>
    <w:p w14:paraId="0CB1ABE1" w14:textId="77777777" w:rsidR="002C09F6" w:rsidRPr="004E58B5" w:rsidRDefault="002C09F6" w:rsidP="002C09F6">
      <w:pPr>
        <w:spacing w:before="120" w:after="120"/>
        <w:jc w:val="both"/>
        <w:rPr>
          <w:rFonts w:cs="Bembo MT Std"/>
          <w:szCs w:val="18"/>
        </w:rPr>
      </w:pPr>
      <w:r w:rsidRPr="004E58B5">
        <w:rPr>
          <w:rFonts w:cs="Bembo MT Std"/>
          <w:szCs w:val="18"/>
        </w:rPr>
        <w:t xml:space="preserve">Felouzis G., Maroy C et A. van Zanten (2013), </w:t>
      </w:r>
      <w:r w:rsidRPr="004E58B5">
        <w:rPr>
          <w:rFonts w:cs="Bembo MT Std"/>
          <w:i/>
          <w:iCs/>
          <w:szCs w:val="18"/>
        </w:rPr>
        <w:t>Les Marchés sc</w:t>
      </w:r>
      <w:r w:rsidRPr="004E58B5">
        <w:rPr>
          <w:rFonts w:cs="Bembo MT Std"/>
          <w:i/>
          <w:iCs/>
          <w:szCs w:val="18"/>
        </w:rPr>
        <w:t>o</w:t>
      </w:r>
      <w:r w:rsidRPr="004E58B5">
        <w:rPr>
          <w:rFonts w:cs="Bembo MT Std"/>
          <w:i/>
          <w:iCs/>
          <w:szCs w:val="18"/>
        </w:rPr>
        <w:t>laires. Sociologie d’une politique publique d’Éducation</w:t>
      </w:r>
      <w:r w:rsidRPr="004E58B5">
        <w:rPr>
          <w:rFonts w:cs="Bembo MT Std"/>
          <w:szCs w:val="18"/>
        </w:rPr>
        <w:t xml:space="preserve">, Paris, Puf, coll. « Éducation et Société ». </w:t>
      </w:r>
    </w:p>
    <w:p w14:paraId="171B81E6" w14:textId="77777777" w:rsidR="002C09F6" w:rsidRPr="004E58B5" w:rsidRDefault="002C09F6" w:rsidP="002C09F6">
      <w:pPr>
        <w:spacing w:before="120" w:after="120"/>
        <w:jc w:val="both"/>
        <w:rPr>
          <w:rFonts w:cs="Bembo MT Std"/>
          <w:szCs w:val="18"/>
        </w:rPr>
      </w:pPr>
      <w:r w:rsidRPr="004E58B5">
        <w:rPr>
          <w:rFonts w:cs="Bembo MT Std"/>
          <w:szCs w:val="18"/>
        </w:rPr>
        <w:t>Finger M. (1997), « Le New Public Management – Reflet et initi</w:t>
      </w:r>
      <w:r w:rsidRPr="004E58B5">
        <w:rPr>
          <w:rFonts w:cs="Bembo MT Std"/>
          <w:szCs w:val="18"/>
        </w:rPr>
        <w:t>a</w:t>
      </w:r>
      <w:r w:rsidRPr="004E58B5">
        <w:rPr>
          <w:rFonts w:cs="Bembo MT Std"/>
          <w:szCs w:val="18"/>
        </w:rPr>
        <w:t>teur d’un changement de paradigme dans la gestion des affaires publ</w:t>
      </w:r>
      <w:r w:rsidRPr="004E58B5">
        <w:rPr>
          <w:rFonts w:cs="Bembo MT Std"/>
          <w:szCs w:val="18"/>
        </w:rPr>
        <w:t>i</w:t>
      </w:r>
      <w:r w:rsidRPr="004E58B5">
        <w:rPr>
          <w:rFonts w:cs="Bembo MT Std"/>
          <w:szCs w:val="18"/>
        </w:rPr>
        <w:t xml:space="preserve">ques », </w:t>
      </w:r>
      <w:r w:rsidRPr="004E58B5">
        <w:rPr>
          <w:rFonts w:cs="Bembo MT Std"/>
          <w:i/>
          <w:iCs/>
          <w:szCs w:val="18"/>
        </w:rPr>
        <w:t xml:space="preserve">in </w:t>
      </w:r>
      <w:r w:rsidRPr="004E58B5">
        <w:rPr>
          <w:rFonts w:cs="Bembo MT Std"/>
          <w:szCs w:val="18"/>
        </w:rPr>
        <w:t xml:space="preserve">Dafflon B, </w:t>
      </w:r>
      <w:r w:rsidRPr="004E58B5">
        <w:rPr>
          <w:rFonts w:cs="Bembo MT Std"/>
          <w:i/>
          <w:iCs/>
          <w:szCs w:val="18"/>
        </w:rPr>
        <w:t>Nouvelle gestion publique : chances et l</w:t>
      </w:r>
      <w:r w:rsidRPr="004E58B5">
        <w:rPr>
          <w:rFonts w:cs="Bembo MT Std"/>
          <w:i/>
          <w:iCs/>
          <w:szCs w:val="18"/>
        </w:rPr>
        <w:t>i</w:t>
      </w:r>
      <w:r w:rsidRPr="004E58B5">
        <w:rPr>
          <w:rFonts w:cs="Bembo MT Std"/>
          <w:i/>
          <w:iCs/>
          <w:szCs w:val="18"/>
        </w:rPr>
        <w:t>mites d’une réforme de l’administration</w:t>
      </w:r>
      <w:r w:rsidRPr="004E58B5">
        <w:rPr>
          <w:rFonts w:cs="Bembo MT Std"/>
          <w:szCs w:val="18"/>
        </w:rPr>
        <w:t xml:space="preserve">, Genève. </w:t>
      </w:r>
    </w:p>
    <w:p w14:paraId="15532003" w14:textId="77777777" w:rsidR="002C09F6" w:rsidRPr="004E58B5" w:rsidRDefault="002C09F6" w:rsidP="002C09F6">
      <w:pPr>
        <w:spacing w:before="120" w:after="120"/>
        <w:jc w:val="both"/>
        <w:rPr>
          <w:rFonts w:cs="Bembo MT Std"/>
          <w:szCs w:val="18"/>
        </w:rPr>
      </w:pPr>
      <w:r w:rsidRPr="004E58B5">
        <w:rPr>
          <w:rFonts w:cs="Bembo MT Std"/>
          <w:szCs w:val="18"/>
        </w:rPr>
        <w:t xml:space="preserve">Fuhrman S.H. (1993), </w:t>
      </w:r>
      <w:r w:rsidRPr="004E58B5">
        <w:rPr>
          <w:rFonts w:cs="Bembo MT Std"/>
          <w:i/>
          <w:iCs/>
          <w:szCs w:val="18"/>
        </w:rPr>
        <w:t>Designing Coherent Educational Policy : Improving the System</w:t>
      </w:r>
      <w:r w:rsidRPr="004E58B5">
        <w:rPr>
          <w:rFonts w:cs="Bembo MT Std"/>
          <w:szCs w:val="18"/>
        </w:rPr>
        <w:t xml:space="preserve">, San Francisco, Jossey-Bass editions. </w:t>
      </w:r>
    </w:p>
    <w:p w14:paraId="30FFC332" w14:textId="77777777" w:rsidR="002C09F6" w:rsidRPr="004E58B5" w:rsidRDefault="002C09F6" w:rsidP="002C09F6">
      <w:pPr>
        <w:spacing w:before="120" w:after="120"/>
        <w:jc w:val="both"/>
        <w:rPr>
          <w:rFonts w:cs="Bembo MT Std"/>
          <w:szCs w:val="18"/>
        </w:rPr>
      </w:pPr>
      <w:r w:rsidRPr="004E58B5">
        <w:rPr>
          <w:rFonts w:cs="Bembo MT Std"/>
          <w:szCs w:val="18"/>
        </w:rPr>
        <w:t>Fullan M. (1994), « Innovation, Reform and Structuring Strat</w:t>
      </w:r>
      <w:r w:rsidRPr="004E58B5">
        <w:rPr>
          <w:rFonts w:cs="Bembo MT Std"/>
          <w:szCs w:val="18"/>
        </w:rPr>
        <w:t>e</w:t>
      </w:r>
      <w:r w:rsidRPr="004E58B5">
        <w:rPr>
          <w:rFonts w:cs="Bembo MT Std"/>
          <w:szCs w:val="18"/>
        </w:rPr>
        <w:t xml:space="preserve">gies », </w:t>
      </w:r>
      <w:r w:rsidRPr="004E58B5">
        <w:rPr>
          <w:rFonts w:cs="Bembo MT Std"/>
          <w:i/>
          <w:iCs/>
          <w:szCs w:val="18"/>
        </w:rPr>
        <w:t xml:space="preserve">in </w:t>
      </w:r>
      <w:r w:rsidRPr="004E58B5">
        <w:rPr>
          <w:rFonts w:cs="Bembo MT Std"/>
          <w:szCs w:val="18"/>
        </w:rPr>
        <w:t xml:space="preserve">G. Cawelti (dir.), </w:t>
      </w:r>
      <w:r w:rsidRPr="004E58B5">
        <w:rPr>
          <w:rFonts w:cs="Bembo MT Std"/>
          <w:i/>
          <w:iCs/>
          <w:szCs w:val="18"/>
        </w:rPr>
        <w:t>Challenges and Achievements of Amer</w:t>
      </w:r>
      <w:r w:rsidRPr="004E58B5">
        <w:rPr>
          <w:rFonts w:cs="Bembo MT Std"/>
          <w:i/>
          <w:iCs/>
          <w:szCs w:val="18"/>
        </w:rPr>
        <w:t>i</w:t>
      </w:r>
      <w:r w:rsidRPr="004E58B5">
        <w:rPr>
          <w:rFonts w:cs="Bembo MT Std"/>
          <w:i/>
          <w:iCs/>
          <w:szCs w:val="18"/>
        </w:rPr>
        <w:t>can Education</w:t>
      </w:r>
      <w:r w:rsidRPr="004E58B5">
        <w:rPr>
          <w:rFonts w:cs="Bembo MT Std"/>
          <w:szCs w:val="18"/>
        </w:rPr>
        <w:t>, Yearbook of the Association for Supervision and Curric</w:t>
      </w:r>
      <w:r w:rsidRPr="004E58B5">
        <w:rPr>
          <w:rFonts w:cs="Bembo MT Std"/>
          <w:szCs w:val="18"/>
        </w:rPr>
        <w:t>u</w:t>
      </w:r>
      <w:r w:rsidRPr="004E58B5">
        <w:rPr>
          <w:rFonts w:cs="Bembo MT Std"/>
          <w:szCs w:val="18"/>
        </w:rPr>
        <w:t xml:space="preserve">lum Development, Gordon Cawelti Éditeur. </w:t>
      </w:r>
    </w:p>
    <w:p w14:paraId="5EF0202A"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(2000), « The Return of Large-Scale Reform », </w:t>
      </w:r>
      <w:r w:rsidRPr="004E58B5">
        <w:rPr>
          <w:rFonts w:cs="Bembo Std"/>
          <w:i/>
          <w:iCs/>
          <w:szCs w:val="18"/>
        </w:rPr>
        <w:t>Journal of Educ</w:t>
      </w:r>
      <w:r w:rsidRPr="004E58B5">
        <w:rPr>
          <w:rFonts w:cs="Bembo Std"/>
          <w:i/>
          <w:iCs/>
          <w:szCs w:val="18"/>
        </w:rPr>
        <w:t>a</w:t>
      </w:r>
      <w:r w:rsidRPr="004E58B5">
        <w:rPr>
          <w:rFonts w:cs="Bembo Std"/>
          <w:i/>
          <w:iCs/>
          <w:szCs w:val="18"/>
        </w:rPr>
        <w:t>tional Change</w:t>
      </w:r>
      <w:r w:rsidRPr="004E58B5">
        <w:rPr>
          <w:rFonts w:cs="Bembo Std"/>
          <w:szCs w:val="18"/>
        </w:rPr>
        <w:t>, vol.</w:t>
      </w:r>
      <w:r>
        <w:rPr>
          <w:rFonts w:cs="Bembo Std"/>
          <w:szCs w:val="18"/>
        </w:rPr>
        <w:t> </w:t>
      </w:r>
      <w:r w:rsidRPr="004E58B5">
        <w:rPr>
          <w:rFonts w:cs="Bembo Std"/>
          <w:szCs w:val="18"/>
        </w:rPr>
        <w:t>1, n</w:t>
      </w:r>
      <w:r w:rsidRPr="004E58B5">
        <w:rPr>
          <w:rFonts w:cs="Bembo Std"/>
          <w:szCs w:val="18"/>
          <w:vertAlign w:val="superscript"/>
        </w:rPr>
        <w:t>o</w:t>
      </w:r>
      <w:r>
        <w:rPr>
          <w:rFonts w:cs="Bembo Std"/>
          <w:szCs w:val="18"/>
          <w:vertAlign w:val="superscript"/>
        </w:rPr>
        <w:t> </w:t>
      </w:r>
      <w:r w:rsidRPr="004E58B5">
        <w:rPr>
          <w:rFonts w:cs="Bembo Std"/>
          <w:szCs w:val="18"/>
        </w:rPr>
        <w:t xml:space="preserve">1, p. 5-28. </w:t>
      </w:r>
    </w:p>
    <w:p w14:paraId="3D0EE4A4"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(2003), </w:t>
      </w:r>
      <w:r w:rsidRPr="004E58B5">
        <w:rPr>
          <w:rFonts w:cs="Bembo Std"/>
          <w:i/>
          <w:iCs/>
          <w:szCs w:val="18"/>
        </w:rPr>
        <w:t>Change Forces with a Vengeance</w:t>
      </w:r>
      <w:r w:rsidRPr="004E58B5">
        <w:rPr>
          <w:rFonts w:cs="Bembo Std"/>
          <w:szCs w:val="18"/>
        </w:rPr>
        <w:t>, London, Ro</w:t>
      </w:r>
      <w:r w:rsidRPr="004E58B5">
        <w:rPr>
          <w:rFonts w:cs="Bembo Std"/>
          <w:szCs w:val="18"/>
        </w:rPr>
        <w:t>u</w:t>
      </w:r>
      <w:r w:rsidRPr="004E58B5">
        <w:rPr>
          <w:rFonts w:cs="Bembo Std"/>
          <w:szCs w:val="18"/>
        </w:rPr>
        <w:t xml:space="preserve">tledge &amp; Falmer. </w:t>
      </w:r>
    </w:p>
    <w:p w14:paraId="7F664B4E"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(2005), </w:t>
      </w:r>
      <w:r w:rsidRPr="004E58B5">
        <w:rPr>
          <w:rFonts w:cs="Bembo Std"/>
          <w:i/>
          <w:iCs/>
          <w:szCs w:val="18"/>
        </w:rPr>
        <w:t>Leadership and Sustainability : System Thinkers in A</w:t>
      </w:r>
      <w:r w:rsidRPr="004E58B5">
        <w:rPr>
          <w:rFonts w:cs="Bembo Std"/>
          <w:i/>
          <w:iCs/>
          <w:szCs w:val="18"/>
        </w:rPr>
        <w:t>c</w:t>
      </w:r>
      <w:r w:rsidRPr="004E58B5">
        <w:rPr>
          <w:rFonts w:cs="Bembo Std"/>
          <w:i/>
          <w:iCs/>
          <w:szCs w:val="18"/>
        </w:rPr>
        <w:t>tion</w:t>
      </w:r>
      <w:r w:rsidRPr="004E58B5">
        <w:rPr>
          <w:rFonts w:cs="Bembo Std"/>
          <w:szCs w:val="18"/>
        </w:rPr>
        <w:t>,</w:t>
      </w:r>
      <w:r>
        <w:rPr>
          <w:rFonts w:cs="Bembo Std"/>
          <w:szCs w:val="18"/>
        </w:rPr>
        <w:t xml:space="preserve"> </w:t>
      </w:r>
      <w:r w:rsidRPr="004E58B5">
        <w:rPr>
          <w:rFonts w:cs="Bembo Std"/>
          <w:szCs w:val="18"/>
        </w:rPr>
        <w:t xml:space="preserve">Thousand Oaks, Ontario Principal’s Council/Corwin Press. </w:t>
      </w:r>
    </w:p>
    <w:p w14:paraId="1263E67A"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(2007),</w:t>
      </w:r>
      <w:r>
        <w:rPr>
          <w:rFonts w:cs="Bembo Std"/>
          <w:szCs w:val="18"/>
        </w:rPr>
        <w:t xml:space="preserve"> </w:t>
      </w:r>
      <w:r w:rsidRPr="004E58B5">
        <w:rPr>
          <w:rFonts w:cs="Bembo Std"/>
          <w:i/>
          <w:iCs/>
          <w:szCs w:val="18"/>
        </w:rPr>
        <w:t xml:space="preserve">The New Meaning of Educational Change </w:t>
      </w:r>
      <w:r w:rsidRPr="004E58B5">
        <w:rPr>
          <w:rFonts w:cs="Bembo Std"/>
          <w:szCs w:val="18"/>
        </w:rPr>
        <w:t>(4</w:t>
      </w:r>
      <w:r w:rsidRPr="004E58B5">
        <w:rPr>
          <w:rFonts w:cs="Bembo Std"/>
          <w:szCs w:val="18"/>
          <w:vertAlign w:val="superscript"/>
        </w:rPr>
        <w:t xml:space="preserve">e </w:t>
      </w:r>
      <w:r w:rsidRPr="004E58B5">
        <w:rPr>
          <w:rFonts w:cs="Bembo Std"/>
          <w:szCs w:val="18"/>
        </w:rPr>
        <w:t>éd</w:t>
      </w:r>
      <w:r w:rsidRPr="004E58B5">
        <w:rPr>
          <w:rFonts w:cs="Bembo Std"/>
          <w:szCs w:val="18"/>
        </w:rPr>
        <w:t>i</w:t>
      </w:r>
      <w:r w:rsidRPr="004E58B5">
        <w:rPr>
          <w:rFonts w:cs="Bembo Std"/>
          <w:szCs w:val="18"/>
        </w:rPr>
        <w:t>tion),</w:t>
      </w:r>
      <w:r>
        <w:rPr>
          <w:rFonts w:cs="Bembo Std"/>
          <w:szCs w:val="18"/>
        </w:rPr>
        <w:t xml:space="preserve"> </w:t>
      </w:r>
      <w:r w:rsidRPr="004E58B5">
        <w:rPr>
          <w:rFonts w:cs="Bembo Std"/>
          <w:szCs w:val="18"/>
        </w:rPr>
        <w:t>Teachers College,</w:t>
      </w:r>
      <w:r>
        <w:rPr>
          <w:rFonts w:cs="Bembo Std"/>
          <w:szCs w:val="18"/>
        </w:rPr>
        <w:t xml:space="preserve"> </w:t>
      </w:r>
      <w:r w:rsidRPr="004E58B5">
        <w:rPr>
          <w:rFonts w:cs="Bembo Std"/>
          <w:szCs w:val="18"/>
        </w:rPr>
        <w:t xml:space="preserve">Columbia University. </w:t>
      </w:r>
    </w:p>
    <w:p w14:paraId="1D8D829B" w14:textId="77777777" w:rsidR="002C09F6" w:rsidRPr="004E58B5" w:rsidRDefault="002C09F6" w:rsidP="002C09F6">
      <w:pPr>
        <w:spacing w:before="120" w:after="120"/>
        <w:jc w:val="both"/>
        <w:rPr>
          <w:rFonts w:cs="Bembo MT Std"/>
          <w:szCs w:val="14"/>
        </w:rPr>
      </w:pPr>
      <w:r w:rsidRPr="004E58B5">
        <w:rPr>
          <w:rFonts w:cs="Bembo MT Std"/>
          <w:szCs w:val="18"/>
        </w:rPr>
        <w:t xml:space="preserve">Fullan M. et Pomfret A. (1977), « Research on Curriculum and Instruction Implementation », </w:t>
      </w:r>
      <w:r w:rsidRPr="004E58B5">
        <w:rPr>
          <w:rFonts w:cs="Bembo MT Std"/>
          <w:i/>
          <w:iCs/>
          <w:szCs w:val="18"/>
        </w:rPr>
        <w:t>Review of Educational Research</w:t>
      </w:r>
      <w:r w:rsidRPr="004E58B5">
        <w:rPr>
          <w:rFonts w:cs="Bembo MT Std"/>
          <w:szCs w:val="18"/>
        </w:rPr>
        <w:t>, vol.</w:t>
      </w:r>
      <w:r>
        <w:rPr>
          <w:rFonts w:cs="Bembo MT Std"/>
          <w:szCs w:val="18"/>
        </w:rPr>
        <w:t> </w:t>
      </w:r>
      <w:r w:rsidRPr="004E58B5">
        <w:rPr>
          <w:rFonts w:cs="Bembo MT Std"/>
          <w:szCs w:val="18"/>
        </w:rPr>
        <w:t>47, n</w:t>
      </w:r>
      <w:r w:rsidRPr="004E58B5">
        <w:rPr>
          <w:rFonts w:cs="Bembo MT Std"/>
          <w:szCs w:val="18"/>
          <w:vertAlign w:val="superscript"/>
        </w:rPr>
        <w:t>o</w:t>
      </w:r>
      <w:r>
        <w:rPr>
          <w:rFonts w:cs="Bembo MT Std"/>
          <w:szCs w:val="18"/>
          <w:vertAlign w:val="superscript"/>
        </w:rPr>
        <w:t> </w:t>
      </w:r>
      <w:r w:rsidRPr="004E58B5">
        <w:rPr>
          <w:rFonts w:cs="Bembo MT Std"/>
          <w:szCs w:val="18"/>
        </w:rPr>
        <w:t>1, p. 335-337.</w:t>
      </w:r>
      <w:r w:rsidRPr="004E58B5">
        <w:rPr>
          <w:rFonts w:cs="Bembo MT Std"/>
          <w:szCs w:val="14"/>
        </w:rPr>
        <w:t xml:space="preserve"> </w:t>
      </w:r>
    </w:p>
    <w:p w14:paraId="58D83532" w14:textId="77777777" w:rsidR="002C09F6" w:rsidRPr="004E58B5" w:rsidRDefault="002C09F6" w:rsidP="002C09F6">
      <w:pPr>
        <w:spacing w:before="120" w:after="120"/>
        <w:jc w:val="both"/>
        <w:rPr>
          <w:rFonts w:cs="Bembo MT Std"/>
          <w:szCs w:val="18"/>
        </w:rPr>
      </w:pPr>
      <w:r w:rsidRPr="004E58B5">
        <w:rPr>
          <w:rFonts w:cs="Bembo MT Std"/>
          <w:szCs w:val="18"/>
        </w:rPr>
        <w:t>Fuller B. (2009), « Policy and Place – Learning from Decentral</w:t>
      </w:r>
      <w:r w:rsidRPr="004E58B5">
        <w:rPr>
          <w:rFonts w:cs="Bembo MT Std"/>
          <w:szCs w:val="18"/>
        </w:rPr>
        <w:t>i</w:t>
      </w:r>
      <w:r w:rsidRPr="004E58B5">
        <w:rPr>
          <w:rFonts w:cs="Bembo MT Std"/>
          <w:szCs w:val="18"/>
        </w:rPr>
        <w:t xml:space="preserve">zed Reforms », </w:t>
      </w:r>
      <w:r w:rsidRPr="004E58B5">
        <w:rPr>
          <w:rFonts w:cs="Bembo MT Std"/>
          <w:i/>
          <w:iCs/>
          <w:szCs w:val="18"/>
        </w:rPr>
        <w:t xml:space="preserve">in </w:t>
      </w:r>
      <w:r w:rsidRPr="004E58B5">
        <w:rPr>
          <w:rFonts w:cs="Bembo MT Std"/>
          <w:szCs w:val="18"/>
        </w:rPr>
        <w:t xml:space="preserve">G. Sykes, B. Schneider &amp; D. N. Plank (dir.), </w:t>
      </w:r>
      <w:r w:rsidRPr="004E58B5">
        <w:rPr>
          <w:rFonts w:cs="Bembo MT Std"/>
          <w:i/>
          <w:iCs/>
          <w:szCs w:val="18"/>
        </w:rPr>
        <w:t>Handbook of Education Policy Research</w:t>
      </w:r>
      <w:r w:rsidRPr="004E58B5">
        <w:rPr>
          <w:rFonts w:cs="Bembo MT Std"/>
          <w:szCs w:val="18"/>
        </w:rPr>
        <w:t xml:space="preserve">, New York, Routledge. </w:t>
      </w:r>
    </w:p>
    <w:p w14:paraId="797DA48A" w14:textId="77777777" w:rsidR="002C09F6" w:rsidRPr="004E58B5" w:rsidRDefault="002C09F6" w:rsidP="002C09F6">
      <w:pPr>
        <w:spacing w:before="120" w:after="120"/>
        <w:jc w:val="both"/>
        <w:rPr>
          <w:rFonts w:cs="Bembo MT Std"/>
          <w:szCs w:val="14"/>
        </w:rPr>
      </w:pPr>
      <w:r w:rsidRPr="004E58B5">
        <w:rPr>
          <w:rFonts w:cs="Bembo MT Std"/>
          <w:szCs w:val="18"/>
        </w:rPr>
        <w:t>Fusarelli L.D. (2002), « Tightly Coupled Policy in Loos</w:t>
      </w:r>
      <w:r w:rsidRPr="004E58B5">
        <w:rPr>
          <w:rFonts w:cs="Bembo MT Std"/>
          <w:szCs w:val="18"/>
        </w:rPr>
        <w:t>e</w:t>
      </w:r>
      <w:r w:rsidRPr="004E58B5">
        <w:rPr>
          <w:rFonts w:cs="Bembo MT Std"/>
          <w:szCs w:val="18"/>
        </w:rPr>
        <w:t>ly-Coupled Systems : Institutional Capacity and Organizational Cha</w:t>
      </w:r>
      <w:r w:rsidRPr="004E58B5">
        <w:rPr>
          <w:rFonts w:cs="Bembo MT Std"/>
          <w:szCs w:val="18"/>
        </w:rPr>
        <w:t>n</w:t>
      </w:r>
      <w:r w:rsidRPr="004E58B5">
        <w:rPr>
          <w:rFonts w:cs="Bembo MT Std"/>
          <w:szCs w:val="18"/>
        </w:rPr>
        <w:t xml:space="preserve">ge », </w:t>
      </w:r>
      <w:r w:rsidRPr="004E58B5">
        <w:rPr>
          <w:rFonts w:cs="Bembo MT Std"/>
          <w:i/>
          <w:iCs/>
          <w:szCs w:val="18"/>
        </w:rPr>
        <w:t>Journal of Educational Administration</w:t>
      </w:r>
      <w:r w:rsidRPr="004E58B5">
        <w:rPr>
          <w:rFonts w:cs="Bembo MT Std"/>
          <w:szCs w:val="18"/>
        </w:rPr>
        <w:t>, vol.</w:t>
      </w:r>
      <w:r>
        <w:rPr>
          <w:rFonts w:cs="Bembo MT Std"/>
          <w:szCs w:val="18"/>
        </w:rPr>
        <w:t> </w:t>
      </w:r>
      <w:r w:rsidRPr="004E58B5">
        <w:rPr>
          <w:rFonts w:cs="Bembo MT Std"/>
          <w:szCs w:val="18"/>
        </w:rPr>
        <w:t>40, n</w:t>
      </w:r>
      <w:r w:rsidRPr="004E58B5">
        <w:rPr>
          <w:rFonts w:cs="Bembo MT Std"/>
          <w:szCs w:val="18"/>
          <w:vertAlign w:val="superscript"/>
        </w:rPr>
        <w:t>o</w:t>
      </w:r>
      <w:r>
        <w:rPr>
          <w:rFonts w:cs="Bembo MT Std"/>
          <w:szCs w:val="18"/>
          <w:vertAlign w:val="superscript"/>
        </w:rPr>
        <w:t> </w:t>
      </w:r>
      <w:r w:rsidRPr="004E58B5">
        <w:rPr>
          <w:rFonts w:cs="Bembo MT Std"/>
          <w:szCs w:val="18"/>
        </w:rPr>
        <w:t>2, p. 561-575</w:t>
      </w:r>
      <w:r w:rsidRPr="004E58B5">
        <w:rPr>
          <w:rFonts w:cs="Bembo MT Std"/>
          <w:szCs w:val="14"/>
        </w:rPr>
        <w:t xml:space="preserve">. </w:t>
      </w:r>
    </w:p>
    <w:p w14:paraId="641E391E" w14:textId="77777777" w:rsidR="002C09F6" w:rsidRPr="004E58B5" w:rsidRDefault="002C09F6" w:rsidP="002C09F6">
      <w:pPr>
        <w:spacing w:before="120" w:after="120"/>
        <w:jc w:val="both"/>
        <w:rPr>
          <w:rFonts w:cs="Bembo MT Std"/>
          <w:szCs w:val="18"/>
        </w:rPr>
      </w:pPr>
      <w:r w:rsidRPr="004E58B5">
        <w:rPr>
          <w:rFonts w:cs="Bembo MT Std"/>
          <w:szCs w:val="18"/>
        </w:rPr>
        <w:t xml:space="preserve">Gallucci C. J. (2002), </w:t>
      </w:r>
      <w:r w:rsidRPr="004E58B5">
        <w:rPr>
          <w:rFonts w:cs="Bembo MT Std"/>
          <w:i/>
          <w:iCs/>
          <w:szCs w:val="18"/>
        </w:rPr>
        <w:t>Communities of Practice and the Mediation of Teachers’ Response to Standards-Based Reform</w:t>
      </w:r>
      <w:r w:rsidRPr="004E58B5">
        <w:rPr>
          <w:rFonts w:cs="Bembo MT Std"/>
          <w:szCs w:val="18"/>
        </w:rPr>
        <w:t>, PhD Thesis – Washington University.</w:t>
      </w:r>
    </w:p>
    <w:p w14:paraId="76821ED1" w14:textId="77777777" w:rsidR="002C09F6" w:rsidRPr="004E58B5" w:rsidRDefault="002C09F6" w:rsidP="002C09F6">
      <w:pPr>
        <w:spacing w:before="120" w:after="120"/>
        <w:jc w:val="both"/>
        <w:rPr>
          <w:rFonts w:cs="Bembo MT Std"/>
          <w:szCs w:val="18"/>
        </w:rPr>
      </w:pPr>
      <w:r w:rsidRPr="004E58B5">
        <w:rPr>
          <w:rFonts w:cs="Bembo MT Std"/>
          <w:szCs w:val="18"/>
        </w:rPr>
        <w:t>Gather Thurler M. (2000), Innover au cœur de l’établissement sc</w:t>
      </w:r>
      <w:r w:rsidRPr="004E58B5">
        <w:rPr>
          <w:rFonts w:cs="Bembo MT Std"/>
          <w:szCs w:val="18"/>
        </w:rPr>
        <w:t>o</w:t>
      </w:r>
      <w:r w:rsidRPr="004E58B5">
        <w:rPr>
          <w:rFonts w:cs="Bembo MT Std"/>
          <w:szCs w:val="18"/>
        </w:rPr>
        <w:t xml:space="preserve">laire, ESF, coll. « Pédagogies ». </w:t>
      </w:r>
    </w:p>
    <w:p w14:paraId="78E53FD8" w14:textId="77777777" w:rsidR="002C09F6" w:rsidRPr="004E58B5" w:rsidRDefault="002C09F6" w:rsidP="002C09F6">
      <w:pPr>
        <w:spacing w:before="120" w:after="120"/>
        <w:jc w:val="both"/>
        <w:rPr>
          <w:rFonts w:cs="Bembo MT Std"/>
          <w:szCs w:val="18"/>
        </w:rPr>
      </w:pPr>
      <w:r w:rsidRPr="004E58B5">
        <w:rPr>
          <w:rFonts w:cs="Bembo MT Std"/>
          <w:szCs w:val="18"/>
        </w:rPr>
        <w:t xml:space="preserve">Goodlad J.I., Klein M. </w:t>
      </w:r>
      <w:r w:rsidRPr="004E58B5">
        <w:rPr>
          <w:rFonts w:cs="Bembo MT Std"/>
          <w:i/>
          <w:iCs/>
          <w:szCs w:val="18"/>
        </w:rPr>
        <w:t xml:space="preserve">et al. </w:t>
      </w:r>
      <w:r w:rsidRPr="004E58B5">
        <w:rPr>
          <w:rFonts w:cs="Bembo MT Std"/>
          <w:szCs w:val="18"/>
        </w:rPr>
        <w:t xml:space="preserve">(1970), </w:t>
      </w:r>
      <w:r w:rsidRPr="004E58B5">
        <w:rPr>
          <w:rFonts w:cs="Bembo MT Std"/>
          <w:i/>
          <w:iCs/>
          <w:szCs w:val="18"/>
        </w:rPr>
        <w:t>Behind the Classroom Door</w:t>
      </w:r>
      <w:r w:rsidRPr="004E58B5">
        <w:rPr>
          <w:rFonts w:cs="Bembo MT Std"/>
          <w:szCs w:val="18"/>
        </w:rPr>
        <w:t xml:space="preserve">, Worthington, Charles A. Jones. </w:t>
      </w:r>
    </w:p>
    <w:p w14:paraId="0DCF2E7E" w14:textId="77777777" w:rsidR="002C09F6" w:rsidRPr="004E58B5" w:rsidRDefault="002C09F6" w:rsidP="002C09F6">
      <w:pPr>
        <w:spacing w:before="120" w:after="120"/>
        <w:jc w:val="both"/>
        <w:rPr>
          <w:rFonts w:cs="Bembo MT Std"/>
          <w:szCs w:val="18"/>
        </w:rPr>
      </w:pPr>
      <w:r w:rsidRPr="004E58B5">
        <w:rPr>
          <w:rFonts w:cs="Bembo MT Std"/>
          <w:szCs w:val="18"/>
        </w:rPr>
        <w:t xml:space="preserve">Gross N., Giacquinta J.B., Bernstein M. (1971), </w:t>
      </w:r>
      <w:r w:rsidRPr="004E58B5">
        <w:rPr>
          <w:rFonts w:cs="Bembo MT Std"/>
          <w:i/>
          <w:iCs/>
          <w:szCs w:val="18"/>
        </w:rPr>
        <w:t>Implementing O</w:t>
      </w:r>
      <w:r w:rsidRPr="004E58B5">
        <w:rPr>
          <w:rFonts w:cs="Bembo MT Std"/>
          <w:i/>
          <w:iCs/>
          <w:szCs w:val="18"/>
        </w:rPr>
        <w:t>r</w:t>
      </w:r>
      <w:r w:rsidRPr="004E58B5">
        <w:rPr>
          <w:rFonts w:cs="Bembo MT Std"/>
          <w:i/>
          <w:iCs/>
          <w:szCs w:val="18"/>
        </w:rPr>
        <w:t>ganizational Innovations : a Sociological Analysis of Planned Educ</w:t>
      </w:r>
      <w:r w:rsidRPr="004E58B5">
        <w:rPr>
          <w:rFonts w:cs="Bembo MT Std"/>
          <w:i/>
          <w:iCs/>
          <w:szCs w:val="18"/>
        </w:rPr>
        <w:t>a</w:t>
      </w:r>
      <w:r w:rsidRPr="004E58B5">
        <w:rPr>
          <w:rFonts w:cs="Bembo MT Std"/>
          <w:i/>
          <w:iCs/>
          <w:szCs w:val="18"/>
        </w:rPr>
        <w:t>tion Change</w:t>
      </w:r>
      <w:r w:rsidRPr="004E58B5">
        <w:rPr>
          <w:rFonts w:cs="Bembo MT Std"/>
          <w:szCs w:val="18"/>
        </w:rPr>
        <w:t xml:space="preserve">, New York, Basic Book. </w:t>
      </w:r>
    </w:p>
    <w:p w14:paraId="60375656" w14:textId="77777777" w:rsidR="002C09F6" w:rsidRPr="004E58B5" w:rsidRDefault="002C09F6" w:rsidP="002C09F6">
      <w:pPr>
        <w:spacing w:before="120" w:after="120"/>
        <w:jc w:val="both"/>
        <w:rPr>
          <w:rFonts w:cs="Bembo MT Std"/>
          <w:szCs w:val="18"/>
        </w:rPr>
      </w:pPr>
      <w:r w:rsidRPr="004E58B5">
        <w:rPr>
          <w:rFonts w:cs="Bembo MT Std"/>
          <w:szCs w:val="18"/>
        </w:rPr>
        <w:t xml:space="preserve">Hameline D. (1987), « Le pédagogisme contre l’excellence », </w:t>
      </w:r>
      <w:r w:rsidRPr="004E58B5">
        <w:rPr>
          <w:rFonts w:cs="Bembo MT Std"/>
          <w:i/>
          <w:iCs/>
          <w:szCs w:val="18"/>
        </w:rPr>
        <w:t>A</w:t>
      </w:r>
      <w:r w:rsidRPr="004E58B5">
        <w:rPr>
          <w:rFonts w:cs="Bembo MT Std"/>
          <w:i/>
          <w:iCs/>
          <w:szCs w:val="18"/>
        </w:rPr>
        <w:t>u</w:t>
      </w:r>
      <w:r w:rsidRPr="004E58B5">
        <w:rPr>
          <w:rFonts w:cs="Bembo MT Std"/>
          <w:i/>
          <w:iCs/>
          <w:szCs w:val="18"/>
        </w:rPr>
        <w:t>trement</w:t>
      </w:r>
      <w:r w:rsidRPr="004E58B5">
        <w:rPr>
          <w:rFonts w:cs="Bembo MT Std"/>
          <w:szCs w:val="18"/>
        </w:rPr>
        <w:t xml:space="preserve">, numéro thématique : « L’excellence, une valeur pervertie », p. 101-109. </w:t>
      </w:r>
    </w:p>
    <w:p w14:paraId="45F814C8" w14:textId="77777777" w:rsidR="002C09F6" w:rsidRPr="004E58B5" w:rsidRDefault="002C09F6" w:rsidP="002C09F6">
      <w:pPr>
        <w:spacing w:before="120" w:after="120"/>
        <w:jc w:val="both"/>
        <w:rPr>
          <w:rFonts w:cs="Bembo MT Std"/>
          <w:szCs w:val="14"/>
        </w:rPr>
      </w:pPr>
      <w:r w:rsidRPr="004E58B5">
        <w:rPr>
          <w:rFonts w:cs="Bembo MT Std"/>
          <w:szCs w:val="18"/>
        </w:rPr>
        <w:t xml:space="preserve">Hammersley M. (2001), « On Systematic Reviews of Literatures : a Narrative Response to Evans and Benefield », </w:t>
      </w:r>
      <w:r w:rsidRPr="004E58B5">
        <w:rPr>
          <w:rFonts w:cs="Bembo MT Std"/>
          <w:i/>
          <w:iCs/>
          <w:szCs w:val="18"/>
        </w:rPr>
        <w:t>British Educational Research Journal</w:t>
      </w:r>
      <w:r w:rsidRPr="004E58B5">
        <w:rPr>
          <w:rFonts w:cs="Bembo MT Std"/>
          <w:szCs w:val="18"/>
        </w:rPr>
        <w:t>, vol.</w:t>
      </w:r>
      <w:r>
        <w:rPr>
          <w:rFonts w:cs="Bembo MT Std"/>
          <w:szCs w:val="18"/>
        </w:rPr>
        <w:t> </w:t>
      </w:r>
      <w:r w:rsidRPr="004E58B5">
        <w:rPr>
          <w:rFonts w:cs="Bembo MT Std"/>
          <w:szCs w:val="18"/>
        </w:rPr>
        <w:t>27, n</w:t>
      </w:r>
      <w:r w:rsidRPr="004E58B5">
        <w:rPr>
          <w:rFonts w:cs="Bembo MT Std"/>
          <w:szCs w:val="18"/>
          <w:vertAlign w:val="superscript"/>
        </w:rPr>
        <w:t>o</w:t>
      </w:r>
      <w:r>
        <w:rPr>
          <w:rFonts w:cs="Bembo MT Std"/>
          <w:szCs w:val="18"/>
          <w:vertAlign w:val="superscript"/>
        </w:rPr>
        <w:t> </w:t>
      </w:r>
      <w:r w:rsidRPr="004E58B5">
        <w:rPr>
          <w:rFonts w:cs="Bembo MT Std"/>
          <w:szCs w:val="18"/>
        </w:rPr>
        <w:t>5, p. 543-554.</w:t>
      </w:r>
      <w:r w:rsidRPr="004E58B5">
        <w:rPr>
          <w:rFonts w:cs="Bembo MT Std"/>
          <w:szCs w:val="14"/>
        </w:rPr>
        <w:t xml:space="preserve"> </w:t>
      </w:r>
    </w:p>
    <w:p w14:paraId="594219F1" w14:textId="77777777" w:rsidR="002C09F6"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(2001), </w:t>
      </w:r>
      <w:r w:rsidRPr="004E58B5">
        <w:rPr>
          <w:rFonts w:cs="Bembo Std"/>
          <w:i/>
          <w:iCs/>
          <w:szCs w:val="18"/>
        </w:rPr>
        <w:t>Some Questions about Evidence-Based Practice in Educ</w:t>
      </w:r>
      <w:r w:rsidRPr="004E58B5">
        <w:rPr>
          <w:rFonts w:cs="Bembo Std"/>
          <w:i/>
          <w:iCs/>
          <w:szCs w:val="18"/>
        </w:rPr>
        <w:t>a</w:t>
      </w:r>
      <w:r w:rsidRPr="004E58B5">
        <w:rPr>
          <w:rFonts w:cs="Bembo Std"/>
          <w:i/>
          <w:iCs/>
          <w:szCs w:val="18"/>
        </w:rPr>
        <w:t>tion</w:t>
      </w:r>
      <w:r w:rsidRPr="004E58B5">
        <w:rPr>
          <w:rFonts w:cs="Bembo Std"/>
          <w:szCs w:val="18"/>
        </w:rPr>
        <w:t>, Paper Presented at the Symposium on Evidence-Based Practice in Education at the Annual Conference of British Educational R</w:t>
      </w:r>
      <w:r w:rsidRPr="004E58B5">
        <w:rPr>
          <w:rFonts w:cs="Bembo Std"/>
          <w:szCs w:val="18"/>
        </w:rPr>
        <w:t>e</w:t>
      </w:r>
      <w:r w:rsidRPr="004E58B5">
        <w:rPr>
          <w:rFonts w:cs="Bembo Std"/>
          <w:szCs w:val="18"/>
        </w:rPr>
        <w:t xml:space="preserve">search Association, England, Ledir., 2001, DOI : http:// www.ledir.ac.uk/educol/documents/00001819.htm. </w:t>
      </w:r>
    </w:p>
    <w:p w14:paraId="57EA11DC" w14:textId="77777777" w:rsidR="002C09F6" w:rsidRPr="004E58B5" w:rsidRDefault="002C09F6" w:rsidP="002C09F6">
      <w:pPr>
        <w:spacing w:before="120" w:after="120"/>
        <w:jc w:val="both"/>
        <w:rPr>
          <w:rFonts w:cs="Bembo Std"/>
          <w:szCs w:val="18"/>
        </w:rPr>
      </w:pPr>
      <w:r>
        <w:rPr>
          <w:rFonts w:cs="Bembo Std"/>
          <w:szCs w:val="18"/>
        </w:rPr>
        <w:t>[197]</w:t>
      </w:r>
    </w:p>
    <w:p w14:paraId="49BC008F"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(2002), </w:t>
      </w:r>
      <w:r w:rsidRPr="004E58B5">
        <w:rPr>
          <w:rFonts w:cs="Bembo Std"/>
          <w:i/>
          <w:iCs/>
          <w:szCs w:val="18"/>
        </w:rPr>
        <w:t>Educational Research</w:t>
      </w:r>
      <w:r w:rsidRPr="004E58B5">
        <w:rPr>
          <w:rFonts w:cs="Bembo Std"/>
          <w:szCs w:val="18"/>
        </w:rPr>
        <w:t>, Policymaking and Practice, Lo</w:t>
      </w:r>
      <w:r w:rsidRPr="004E58B5">
        <w:rPr>
          <w:rFonts w:cs="Bembo Std"/>
          <w:szCs w:val="18"/>
        </w:rPr>
        <w:t>n</w:t>
      </w:r>
      <w:r w:rsidRPr="004E58B5">
        <w:rPr>
          <w:rFonts w:cs="Bembo Std"/>
          <w:szCs w:val="18"/>
        </w:rPr>
        <w:t xml:space="preserve">don, Sage. </w:t>
      </w:r>
    </w:p>
    <w:p w14:paraId="4C6E4D68"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(2005), « Is the Evidence-Based Practice Movement Doing More Good than Harm ? Reflections on Iain Chalmers’ Case for R</w:t>
      </w:r>
      <w:r w:rsidRPr="004E58B5">
        <w:rPr>
          <w:rFonts w:cs="Bembo Std"/>
          <w:szCs w:val="18"/>
        </w:rPr>
        <w:t>e</w:t>
      </w:r>
      <w:r w:rsidRPr="004E58B5">
        <w:rPr>
          <w:rFonts w:cs="Bembo Std"/>
          <w:szCs w:val="18"/>
        </w:rPr>
        <w:t xml:space="preserve">search-Based Policy Making and Practice », </w:t>
      </w:r>
      <w:r w:rsidRPr="004E58B5">
        <w:rPr>
          <w:rFonts w:cs="Bembo Std"/>
          <w:i/>
          <w:iCs/>
          <w:szCs w:val="18"/>
        </w:rPr>
        <w:t>Evidence &amp; Policy</w:t>
      </w:r>
      <w:r w:rsidRPr="004E58B5">
        <w:rPr>
          <w:rFonts w:cs="Bembo Std"/>
          <w:szCs w:val="18"/>
        </w:rPr>
        <w:t>, vol.</w:t>
      </w:r>
      <w:r>
        <w:rPr>
          <w:rFonts w:cs="Bembo Std"/>
          <w:szCs w:val="18"/>
        </w:rPr>
        <w:t> </w:t>
      </w:r>
      <w:r w:rsidRPr="004E58B5">
        <w:rPr>
          <w:rFonts w:cs="Bembo Std"/>
          <w:szCs w:val="18"/>
        </w:rPr>
        <w:t>1, n</w:t>
      </w:r>
      <w:r w:rsidRPr="004E58B5">
        <w:rPr>
          <w:rFonts w:cs="Bembo Std"/>
          <w:szCs w:val="18"/>
          <w:vertAlign w:val="superscript"/>
        </w:rPr>
        <w:t>o</w:t>
      </w:r>
      <w:r>
        <w:rPr>
          <w:rFonts w:cs="Bembo Std"/>
          <w:szCs w:val="18"/>
          <w:vertAlign w:val="superscript"/>
        </w:rPr>
        <w:t> </w:t>
      </w:r>
      <w:r w:rsidRPr="004E58B5">
        <w:rPr>
          <w:rFonts w:cs="Bembo Std"/>
          <w:szCs w:val="18"/>
        </w:rPr>
        <w:t>1, p. 85-100.</w:t>
      </w:r>
      <w:r w:rsidRPr="004E58B5">
        <w:rPr>
          <w:rFonts w:cs="Bembo Std"/>
          <w:szCs w:val="14"/>
        </w:rPr>
        <w:t xml:space="preserve"> </w:t>
      </w:r>
    </w:p>
    <w:p w14:paraId="3E9C785B" w14:textId="77777777" w:rsidR="002C09F6" w:rsidRPr="004E58B5" w:rsidRDefault="002C09F6" w:rsidP="002C09F6">
      <w:pPr>
        <w:spacing w:before="120" w:after="120"/>
        <w:jc w:val="both"/>
        <w:rPr>
          <w:rFonts w:cs="Bembo MT Std"/>
          <w:szCs w:val="14"/>
        </w:rPr>
      </w:pPr>
      <w:r w:rsidRPr="004E58B5">
        <w:rPr>
          <w:rFonts w:cs="Bembo MT Std"/>
          <w:szCs w:val="18"/>
        </w:rPr>
        <w:t xml:space="preserve">Hargreaves A and Goodson, I. (2006), « Educational Change over Time ? The Sustainability and Non-Sustainability of Three Decades of Secondary School Change and Continuity », </w:t>
      </w:r>
      <w:r w:rsidRPr="004E58B5">
        <w:rPr>
          <w:rFonts w:cs="Bembo MT Std"/>
          <w:i/>
          <w:iCs/>
          <w:szCs w:val="18"/>
        </w:rPr>
        <w:t>Educational Administr</w:t>
      </w:r>
      <w:r w:rsidRPr="004E58B5">
        <w:rPr>
          <w:rFonts w:cs="Bembo MT Std"/>
          <w:i/>
          <w:iCs/>
          <w:szCs w:val="18"/>
        </w:rPr>
        <w:t>a</w:t>
      </w:r>
      <w:r w:rsidRPr="004E58B5">
        <w:rPr>
          <w:rFonts w:cs="Bembo MT Std"/>
          <w:i/>
          <w:iCs/>
          <w:szCs w:val="18"/>
        </w:rPr>
        <w:t>tion Quarterly</w:t>
      </w:r>
      <w:r w:rsidRPr="004E58B5">
        <w:rPr>
          <w:rFonts w:cs="Bembo MT Std"/>
          <w:szCs w:val="18"/>
        </w:rPr>
        <w:t>, vol.</w:t>
      </w:r>
      <w:r>
        <w:rPr>
          <w:rFonts w:cs="Bembo MT Std"/>
          <w:szCs w:val="18"/>
        </w:rPr>
        <w:t> </w:t>
      </w:r>
      <w:r w:rsidRPr="004E58B5">
        <w:rPr>
          <w:rFonts w:cs="Bembo MT Std"/>
          <w:szCs w:val="18"/>
        </w:rPr>
        <w:t>42,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1, </w:t>
      </w:r>
      <w:r w:rsidRPr="004E58B5">
        <w:rPr>
          <w:rFonts w:cs="Bembo MT Std"/>
          <w:szCs w:val="18"/>
        </w:rPr>
        <w:t xml:space="preserve">p. 3-41. </w:t>
      </w:r>
    </w:p>
    <w:p w14:paraId="13C21247" w14:textId="77777777" w:rsidR="002C09F6" w:rsidRPr="004E58B5" w:rsidRDefault="002C09F6" w:rsidP="002C09F6">
      <w:pPr>
        <w:spacing w:before="120" w:after="120"/>
        <w:jc w:val="both"/>
        <w:rPr>
          <w:rFonts w:cs="Bembo MT Std"/>
          <w:szCs w:val="18"/>
        </w:rPr>
      </w:pPr>
      <w:r w:rsidRPr="004E58B5">
        <w:rPr>
          <w:rFonts w:cs="Bembo MT Std"/>
          <w:szCs w:val="18"/>
        </w:rPr>
        <w:t xml:space="preserve">Hargreaves A. (1989), </w:t>
      </w:r>
      <w:r w:rsidRPr="004E58B5">
        <w:rPr>
          <w:rFonts w:cs="Bembo MT Std"/>
          <w:i/>
          <w:iCs/>
          <w:szCs w:val="18"/>
        </w:rPr>
        <w:t>Curriculum and Assessment Reform</w:t>
      </w:r>
      <w:r w:rsidRPr="004E58B5">
        <w:rPr>
          <w:rFonts w:cs="Bembo MT Std"/>
          <w:szCs w:val="18"/>
        </w:rPr>
        <w:t>, Phil</w:t>
      </w:r>
      <w:r w:rsidRPr="004E58B5">
        <w:rPr>
          <w:rFonts w:cs="Bembo MT Std"/>
          <w:szCs w:val="18"/>
        </w:rPr>
        <w:t>a</w:t>
      </w:r>
      <w:r w:rsidRPr="004E58B5">
        <w:rPr>
          <w:rFonts w:cs="Bembo MT Std"/>
          <w:szCs w:val="18"/>
        </w:rPr>
        <w:t xml:space="preserve">delphia, Open University Press. </w:t>
      </w:r>
    </w:p>
    <w:p w14:paraId="1743F1C1"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(1998), « The Emotions of Teaching and Educational Cha</w:t>
      </w:r>
      <w:r w:rsidRPr="004E58B5">
        <w:rPr>
          <w:rFonts w:cs="Bembo Std"/>
          <w:szCs w:val="18"/>
        </w:rPr>
        <w:t>n</w:t>
      </w:r>
      <w:r w:rsidRPr="004E58B5">
        <w:rPr>
          <w:rFonts w:cs="Bembo Std"/>
          <w:szCs w:val="18"/>
        </w:rPr>
        <w:t xml:space="preserve">ge », </w:t>
      </w:r>
      <w:r w:rsidRPr="004E58B5">
        <w:rPr>
          <w:rFonts w:cs="Bembo Std"/>
          <w:i/>
          <w:iCs/>
          <w:szCs w:val="18"/>
        </w:rPr>
        <w:t xml:space="preserve">in </w:t>
      </w:r>
      <w:r w:rsidRPr="004E58B5">
        <w:rPr>
          <w:rFonts w:cs="Bembo Std"/>
          <w:szCs w:val="18"/>
        </w:rPr>
        <w:t xml:space="preserve">Hargreaves A. </w:t>
      </w:r>
      <w:r w:rsidRPr="004E58B5">
        <w:rPr>
          <w:rFonts w:cs="Bembo Std"/>
          <w:i/>
          <w:iCs/>
          <w:szCs w:val="18"/>
        </w:rPr>
        <w:t xml:space="preserve">et al. </w:t>
      </w:r>
      <w:r w:rsidRPr="004E58B5">
        <w:rPr>
          <w:rFonts w:cs="Bembo Std"/>
          <w:szCs w:val="18"/>
        </w:rPr>
        <w:t xml:space="preserve">(dir.), </w:t>
      </w:r>
      <w:r w:rsidRPr="004E58B5">
        <w:rPr>
          <w:rFonts w:cs="Bembo Std"/>
          <w:i/>
          <w:iCs/>
          <w:szCs w:val="18"/>
        </w:rPr>
        <w:t>International Handbook of Educ</w:t>
      </w:r>
      <w:r w:rsidRPr="004E58B5">
        <w:rPr>
          <w:rFonts w:cs="Bembo Std"/>
          <w:i/>
          <w:iCs/>
          <w:szCs w:val="18"/>
        </w:rPr>
        <w:t>a</w:t>
      </w:r>
      <w:r w:rsidRPr="004E58B5">
        <w:rPr>
          <w:rFonts w:cs="Bembo Std"/>
          <w:i/>
          <w:iCs/>
          <w:szCs w:val="18"/>
        </w:rPr>
        <w:t>tional Change</w:t>
      </w:r>
      <w:r w:rsidRPr="004E58B5">
        <w:rPr>
          <w:rFonts w:cs="Bembo Std"/>
          <w:szCs w:val="18"/>
        </w:rPr>
        <w:t xml:space="preserve">. </w:t>
      </w:r>
    </w:p>
    <w:p w14:paraId="249E494A"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(2003), </w:t>
      </w:r>
      <w:r w:rsidRPr="004E58B5">
        <w:rPr>
          <w:rFonts w:cs="Bembo Std"/>
          <w:i/>
          <w:iCs/>
          <w:szCs w:val="18"/>
        </w:rPr>
        <w:t>Teaching in the Knowledge Society. Education in the Age of Insecurity</w:t>
      </w:r>
      <w:r w:rsidRPr="004E58B5">
        <w:rPr>
          <w:rFonts w:cs="Bembo Std"/>
          <w:szCs w:val="18"/>
        </w:rPr>
        <w:t xml:space="preserve">, New York, Columbia University Press. </w:t>
      </w:r>
    </w:p>
    <w:p w14:paraId="676E5CFE"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(2003),</w:t>
      </w:r>
      <w:r>
        <w:rPr>
          <w:rFonts w:cs="Bembo Std"/>
          <w:szCs w:val="18"/>
        </w:rPr>
        <w:t xml:space="preserve"> </w:t>
      </w:r>
      <w:r w:rsidRPr="004E58B5">
        <w:rPr>
          <w:rFonts w:cs="Bembo Std"/>
          <w:szCs w:val="18"/>
        </w:rPr>
        <w:t>« Beyond Standardization. Professional Learning Comm</w:t>
      </w:r>
      <w:r w:rsidRPr="004E58B5">
        <w:rPr>
          <w:rFonts w:cs="Bembo Std"/>
          <w:szCs w:val="18"/>
        </w:rPr>
        <w:t>u</w:t>
      </w:r>
      <w:r w:rsidRPr="004E58B5">
        <w:rPr>
          <w:rFonts w:cs="Bembo Std"/>
          <w:szCs w:val="18"/>
        </w:rPr>
        <w:t xml:space="preserve">nities or Performance-Training Sects ? » </w:t>
      </w:r>
      <w:r w:rsidRPr="004E58B5">
        <w:rPr>
          <w:rFonts w:cs="Bembo Std"/>
          <w:i/>
          <w:iCs/>
          <w:szCs w:val="18"/>
        </w:rPr>
        <w:t>Teaching in the Knowledge Society. Education in the Age of Insecurity</w:t>
      </w:r>
      <w:r w:rsidRPr="004E58B5">
        <w:rPr>
          <w:rFonts w:cs="Bembo Std"/>
          <w:szCs w:val="18"/>
        </w:rPr>
        <w:t>, New York,</w:t>
      </w:r>
      <w:r>
        <w:rPr>
          <w:rFonts w:cs="Bembo Std"/>
          <w:szCs w:val="18"/>
        </w:rPr>
        <w:t xml:space="preserve"> </w:t>
      </w:r>
      <w:r w:rsidRPr="004E58B5">
        <w:rPr>
          <w:rFonts w:cs="Bembo Std"/>
          <w:szCs w:val="18"/>
        </w:rPr>
        <w:t>Teachers Co</w:t>
      </w:r>
      <w:r w:rsidRPr="004E58B5">
        <w:rPr>
          <w:rFonts w:cs="Bembo Std"/>
          <w:szCs w:val="18"/>
        </w:rPr>
        <w:t>l</w:t>
      </w:r>
      <w:r w:rsidRPr="004E58B5">
        <w:rPr>
          <w:rFonts w:cs="Bembo Std"/>
          <w:szCs w:val="18"/>
        </w:rPr>
        <w:t xml:space="preserve">lege Press. </w:t>
      </w:r>
    </w:p>
    <w:p w14:paraId="0FF2768F"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(2007), « The Long and Short of Educational Change », </w:t>
      </w:r>
      <w:r w:rsidRPr="004E58B5">
        <w:rPr>
          <w:rFonts w:cs="Bembo Std"/>
          <w:i/>
          <w:iCs/>
          <w:szCs w:val="18"/>
        </w:rPr>
        <w:t>R</w:t>
      </w:r>
      <w:r w:rsidRPr="004E58B5">
        <w:rPr>
          <w:rFonts w:cs="Bembo Std"/>
          <w:i/>
          <w:iCs/>
          <w:szCs w:val="18"/>
        </w:rPr>
        <w:t>e</w:t>
      </w:r>
      <w:r w:rsidRPr="004E58B5">
        <w:rPr>
          <w:rFonts w:cs="Bembo Std"/>
          <w:i/>
          <w:iCs/>
          <w:szCs w:val="18"/>
        </w:rPr>
        <w:t>vue Education Canada</w:t>
      </w:r>
      <w:r w:rsidRPr="004E58B5">
        <w:rPr>
          <w:rFonts w:cs="Bembo Std"/>
          <w:szCs w:val="18"/>
        </w:rPr>
        <w:t>, n</w:t>
      </w:r>
      <w:r w:rsidRPr="004E58B5">
        <w:rPr>
          <w:rFonts w:cs="Bembo Std"/>
          <w:szCs w:val="18"/>
          <w:vertAlign w:val="superscript"/>
        </w:rPr>
        <w:t xml:space="preserve">o </w:t>
      </w:r>
      <w:r w:rsidRPr="004E58B5">
        <w:rPr>
          <w:rFonts w:cs="Bembo Std"/>
          <w:szCs w:val="18"/>
        </w:rPr>
        <w:t xml:space="preserve">septembre, p. 16-28. </w:t>
      </w:r>
    </w:p>
    <w:p w14:paraId="63BB1035" w14:textId="77777777" w:rsidR="002C09F6" w:rsidRPr="004E58B5" w:rsidRDefault="002C09F6" w:rsidP="002C09F6">
      <w:pPr>
        <w:spacing w:before="120" w:after="120"/>
        <w:jc w:val="both"/>
        <w:rPr>
          <w:rFonts w:cs="Bembo MT Std"/>
          <w:szCs w:val="18"/>
        </w:rPr>
      </w:pPr>
      <w:r w:rsidRPr="004E58B5">
        <w:rPr>
          <w:rFonts w:cs="Bembo MT Std"/>
          <w:szCs w:val="18"/>
        </w:rPr>
        <w:t xml:space="preserve">Hargreaves A., Shirley D. (2009), </w:t>
      </w:r>
      <w:r w:rsidRPr="004E58B5">
        <w:rPr>
          <w:rFonts w:cs="Bembo MT Std"/>
          <w:i/>
          <w:iCs/>
          <w:szCs w:val="18"/>
        </w:rPr>
        <w:t>The Fourth Way. The Inspiring Future for Educational Change</w:t>
      </w:r>
      <w:r w:rsidRPr="004E58B5">
        <w:rPr>
          <w:rFonts w:cs="Bembo MT Std"/>
          <w:szCs w:val="18"/>
        </w:rPr>
        <w:t xml:space="preserve">, Corwin. </w:t>
      </w:r>
    </w:p>
    <w:p w14:paraId="1A69AD4E" w14:textId="77777777" w:rsidR="002C09F6" w:rsidRPr="004E58B5" w:rsidRDefault="002C09F6" w:rsidP="002C09F6">
      <w:pPr>
        <w:spacing w:before="120" w:after="120"/>
        <w:jc w:val="both"/>
        <w:rPr>
          <w:rFonts w:cs="Bembo MT Std"/>
          <w:szCs w:val="18"/>
        </w:rPr>
      </w:pPr>
      <w:r w:rsidRPr="004E58B5">
        <w:rPr>
          <w:rFonts w:cs="Bembo MT Std"/>
          <w:szCs w:val="18"/>
        </w:rPr>
        <w:t xml:space="preserve">Hargreaves D. (1996), </w:t>
      </w:r>
      <w:r w:rsidRPr="004E58B5">
        <w:rPr>
          <w:rFonts w:cs="Bembo MT Std"/>
          <w:i/>
          <w:iCs/>
          <w:szCs w:val="18"/>
        </w:rPr>
        <w:t>Teaching as a Research-Based Profession : Possibilities and Prospects</w:t>
      </w:r>
      <w:r w:rsidRPr="004E58B5">
        <w:rPr>
          <w:rFonts w:cs="Bembo MT Std"/>
          <w:szCs w:val="18"/>
        </w:rPr>
        <w:t xml:space="preserve">, London, TTA. </w:t>
      </w:r>
    </w:p>
    <w:p w14:paraId="632A39F6"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(1997), « In Defense of Evidence-Based Teaching », </w:t>
      </w:r>
      <w:r w:rsidRPr="004E58B5">
        <w:rPr>
          <w:rFonts w:cs="Bembo Std"/>
          <w:i/>
          <w:iCs/>
          <w:szCs w:val="18"/>
        </w:rPr>
        <w:t>British Ed</w:t>
      </w:r>
      <w:r w:rsidRPr="004E58B5">
        <w:rPr>
          <w:rFonts w:cs="Bembo Std"/>
          <w:i/>
          <w:iCs/>
          <w:szCs w:val="18"/>
        </w:rPr>
        <w:t>u</w:t>
      </w:r>
      <w:r w:rsidRPr="004E58B5">
        <w:rPr>
          <w:rFonts w:cs="Bembo Std"/>
          <w:i/>
          <w:iCs/>
          <w:szCs w:val="18"/>
        </w:rPr>
        <w:t>cational Research Journal</w:t>
      </w:r>
      <w:r w:rsidRPr="004E58B5">
        <w:rPr>
          <w:rFonts w:cs="Bembo Std"/>
          <w:szCs w:val="18"/>
        </w:rPr>
        <w:t>, vol.</w:t>
      </w:r>
      <w:r>
        <w:rPr>
          <w:rFonts w:cs="Bembo Std"/>
          <w:szCs w:val="18"/>
        </w:rPr>
        <w:t> </w:t>
      </w:r>
      <w:r w:rsidRPr="004E58B5">
        <w:rPr>
          <w:rFonts w:cs="Bembo Std"/>
          <w:szCs w:val="18"/>
        </w:rPr>
        <w:t>23, n</w:t>
      </w:r>
      <w:r w:rsidRPr="004E58B5">
        <w:rPr>
          <w:rFonts w:cs="Bembo Std"/>
          <w:szCs w:val="18"/>
          <w:vertAlign w:val="superscript"/>
        </w:rPr>
        <w:t>o</w:t>
      </w:r>
      <w:r>
        <w:rPr>
          <w:rFonts w:cs="Bembo Std"/>
          <w:szCs w:val="18"/>
          <w:vertAlign w:val="superscript"/>
        </w:rPr>
        <w:t> </w:t>
      </w:r>
      <w:r w:rsidRPr="004E58B5">
        <w:rPr>
          <w:rFonts w:cs="Bembo Std"/>
          <w:szCs w:val="18"/>
        </w:rPr>
        <w:t xml:space="preserve">40, p. 405-419. </w:t>
      </w:r>
    </w:p>
    <w:p w14:paraId="65FE8E26"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(1999), « Revitalizing Educational Research : Lessons from the Past and Proposals for the Future », </w:t>
      </w:r>
      <w:r w:rsidRPr="004E58B5">
        <w:rPr>
          <w:rFonts w:cs="Bembo Std"/>
          <w:i/>
          <w:iCs/>
          <w:szCs w:val="18"/>
        </w:rPr>
        <w:t>Cambridge Journal of Educ</w:t>
      </w:r>
      <w:r w:rsidRPr="004E58B5">
        <w:rPr>
          <w:rFonts w:cs="Bembo Std"/>
          <w:i/>
          <w:iCs/>
          <w:szCs w:val="18"/>
        </w:rPr>
        <w:t>a</w:t>
      </w:r>
      <w:r w:rsidRPr="004E58B5">
        <w:rPr>
          <w:rFonts w:cs="Bembo Std"/>
          <w:i/>
          <w:iCs/>
          <w:szCs w:val="18"/>
        </w:rPr>
        <w:t>tion</w:t>
      </w:r>
      <w:r w:rsidRPr="004E58B5">
        <w:rPr>
          <w:rFonts w:cs="Bembo Std"/>
          <w:szCs w:val="18"/>
        </w:rPr>
        <w:t>, vol.</w:t>
      </w:r>
      <w:r>
        <w:rPr>
          <w:rFonts w:cs="Bembo Std"/>
          <w:szCs w:val="18"/>
        </w:rPr>
        <w:t> </w:t>
      </w:r>
      <w:r w:rsidRPr="004E58B5">
        <w:rPr>
          <w:rFonts w:cs="Bembo Std"/>
          <w:szCs w:val="18"/>
        </w:rPr>
        <w:t xml:space="preserve">29, 2, p. 405-419. </w:t>
      </w:r>
    </w:p>
    <w:p w14:paraId="71A02457" w14:textId="77777777" w:rsidR="002C09F6" w:rsidRPr="004E58B5" w:rsidRDefault="002C09F6" w:rsidP="002C09F6">
      <w:pPr>
        <w:spacing w:before="120" w:after="120"/>
        <w:jc w:val="both"/>
        <w:rPr>
          <w:rFonts w:cs="Bembo MT Std"/>
          <w:szCs w:val="14"/>
        </w:rPr>
      </w:pPr>
      <w:r w:rsidRPr="004E58B5">
        <w:rPr>
          <w:rFonts w:cs="Bembo MT Std"/>
          <w:szCs w:val="18"/>
        </w:rPr>
        <w:t xml:space="preserve">Harguindeguy J.-G. (2006), « Cycles </w:t>
      </w:r>
      <w:r w:rsidRPr="004E58B5">
        <w:rPr>
          <w:rFonts w:cs="Bembo MT Std"/>
          <w:i/>
          <w:iCs/>
          <w:szCs w:val="18"/>
        </w:rPr>
        <w:t>(Policy Cycle) »</w:t>
      </w:r>
      <w:r w:rsidRPr="004E58B5">
        <w:rPr>
          <w:rFonts w:cs="Bembo MT Std"/>
          <w:szCs w:val="18"/>
        </w:rPr>
        <w:t xml:space="preserve">, </w:t>
      </w:r>
      <w:r w:rsidRPr="004E58B5">
        <w:rPr>
          <w:rFonts w:cs="Bembo MT Std"/>
          <w:i/>
          <w:iCs/>
          <w:szCs w:val="18"/>
        </w:rPr>
        <w:t xml:space="preserve">in </w:t>
      </w:r>
      <w:r w:rsidRPr="004E58B5">
        <w:rPr>
          <w:rFonts w:cs="Bembo MT Std"/>
          <w:szCs w:val="18"/>
        </w:rPr>
        <w:t>L. Bou</w:t>
      </w:r>
      <w:r w:rsidRPr="004E58B5">
        <w:rPr>
          <w:rFonts w:cs="Bembo MT Std"/>
          <w:szCs w:val="18"/>
        </w:rPr>
        <w:t>s</w:t>
      </w:r>
      <w:r w:rsidRPr="004E58B5">
        <w:rPr>
          <w:rFonts w:cs="Bembo MT Std"/>
          <w:szCs w:val="18"/>
        </w:rPr>
        <w:t xml:space="preserve">saguet, S. Jacquot, P. Ravinet (2006), </w:t>
      </w:r>
      <w:r w:rsidRPr="004E58B5">
        <w:rPr>
          <w:rFonts w:cs="Bembo MT Std"/>
          <w:i/>
          <w:iCs/>
          <w:szCs w:val="18"/>
        </w:rPr>
        <w:t>Dictionnaire des politiques p</w:t>
      </w:r>
      <w:r w:rsidRPr="004E58B5">
        <w:rPr>
          <w:rFonts w:cs="Bembo MT Std"/>
          <w:i/>
          <w:iCs/>
          <w:szCs w:val="18"/>
        </w:rPr>
        <w:t>u</w:t>
      </w:r>
      <w:r w:rsidRPr="004E58B5">
        <w:rPr>
          <w:rFonts w:cs="Bembo MT Std"/>
          <w:i/>
          <w:iCs/>
          <w:szCs w:val="18"/>
        </w:rPr>
        <w:t>bliques</w:t>
      </w:r>
      <w:r w:rsidRPr="004E58B5">
        <w:rPr>
          <w:rFonts w:cs="Bembo MT Std"/>
          <w:szCs w:val="18"/>
        </w:rPr>
        <w:t>, Paris, Sciences Po les Presses, 2</w:t>
      </w:r>
      <w:r w:rsidRPr="004E58B5">
        <w:rPr>
          <w:rFonts w:cs="Bembo MT Std"/>
          <w:szCs w:val="18"/>
          <w:vertAlign w:val="superscript"/>
        </w:rPr>
        <w:t xml:space="preserve">e </w:t>
      </w:r>
      <w:r w:rsidRPr="004E58B5">
        <w:rPr>
          <w:rFonts w:cs="Bembo MT Std"/>
          <w:szCs w:val="18"/>
        </w:rPr>
        <w:t>édition.</w:t>
      </w:r>
      <w:r w:rsidRPr="004E58B5">
        <w:rPr>
          <w:rFonts w:cs="Bembo MT Std"/>
          <w:szCs w:val="14"/>
        </w:rPr>
        <w:t xml:space="preserve"> </w:t>
      </w:r>
    </w:p>
    <w:p w14:paraId="279F03F6" w14:textId="77777777" w:rsidR="002C09F6" w:rsidRPr="004E58B5" w:rsidRDefault="002C09F6" w:rsidP="002C09F6">
      <w:pPr>
        <w:spacing w:before="120" w:after="120"/>
        <w:jc w:val="both"/>
        <w:rPr>
          <w:rFonts w:cs="Bembo MT Std"/>
          <w:szCs w:val="18"/>
        </w:rPr>
      </w:pPr>
      <w:r w:rsidRPr="004E58B5">
        <w:rPr>
          <w:rFonts w:cs="Bembo MT Std"/>
          <w:szCs w:val="18"/>
        </w:rPr>
        <w:t>Hillage J., Pearson R., Anderson A. &amp; Tamkin P. (1998),</w:t>
      </w:r>
      <w:r w:rsidRPr="004E58B5">
        <w:rPr>
          <w:rFonts w:cs="Bembo MT Std"/>
          <w:szCs w:val="14"/>
        </w:rPr>
        <w:t xml:space="preserve"> </w:t>
      </w:r>
      <w:r w:rsidRPr="004E58B5">
        <w:rPr>
          <w:rFonts w:cs="Bembo MT Std"/>
          <w:i/>
          <w:iCs/>
          <w:szCs w:val="18"/>
        </w:rPr>
        <w:t>Exce</w:t>
      </w:r>
      <w:r w:rsidRPr="004E58B5">
        <w:rPr>
          <w:rFonts w:cs="Bembo MT Std"/>
          <w:i/>
          <w:iCs/>
          <w:szCs w:val="18"/>
        </w:rPr>
        <w:t>l</w:t>
      </w:r>
      <w:r w:rsidRPr="004E58B5">
        <w:rPr>
          <w:rFonts w:cs="Bembo MT Std"/>
          <w:i/>
          <w:iCs/>
          <w:szCs w:val="18"/>
        </w:rPr>
        <w:t>lence in Research on School</w:t>
      </w:r>
      <w:r w:rsidRPr="004E58B5">
        <w:rPr>
          <w:rFonts w:cs="Bembo MT Std"/>
          <w:szCs w:val="18"/>
        </w:rPr>
        <w:t xml:space="preserve">, London, DfEE. Hirschman A. O. (2011), </w:t>
      </w:r>
      <w:r w:rsidRPr="004E58B5">
        <w:rPr>
          <w:rFonts w:cs="Bembo MT Std"/>
          <w:i/>
          <w:iCs/>
          <w:szCs w:val="18"/>
        </w:rPr>
        <w:t>Exit, Voice, Loyalty. Défection et prise de parole</w:t>
      </w:r>
      <w:r w:rsidRPr="004E58B5">
        <w:rPr>
          <w:rFonts w:cs="Bembo MT Std"/>
          <w:szCs w:val="18"/>
        </w:rPr>
        <w:t xml:space="preserve">, Bruxelles, Édition de l’Université de Bruxelles. </w:t>
      </w:r>
    </w:p>
    <w:p w14:paraId="1A67ACA4" w14:textId="77777777" w:rsidR="002C09F6" w:rsidRPr="004E58B5" w:rsidRDefault="002C09F6" w:rsidP="002C09F6">
      <w:pPr>
        <w:spacing w:before="120" w:after="120"/>
        <w:jc w:val="both"/>
        <w:rPr>
          <w:rFonts w:cs="Bembo MT Std"/>
          <w:szCs w:val="14"/>
        </w:rPr>
      </w:pPr>
      <w:r w:rsidRPr="004E58B5">
        <w:rPr>
          <w:rFonts w:cs="Bembo MT Std"/>
          <w:szCs w:val="18"/>
        </w:rPr>
        <w:t>Honig M. &amp; Coburn C. (2008), « Evidence-Based Dec</w:t>
      </w:r>
      <w:r w:rsidRPr="004E58B5">
        <w:rPr>
          <w:rFonts w:cs="Bembo MT Std"/>
          <w:szCs w:val="18"/>
        </w:rPr>
        <w:t>i</w:t>
      </w:r>
      <w:r w:rsidRPr="004E58B5">
        <w:rPr>
          <w:rFonts w:cs="Bembo MT Std"/>
          <w:szCs w:val="18"/>
        </w:rPr>
        <w:t>sion-Making in School District Central Office : toward a Policy and R</w:t>
      </w:r>
      <w:r w:rsidRPr="004E58B5">
        <w:rPr>
          <w:rFonts w:cs="Bembo MT Std"/>
          <w:szCs w:val="18"/>
        </w:rPr>
        <w:t>e</w:t>
      </w:r>
      <w:r w:rsidRPr="004E58B5">
        <w:rPr>
          <w:rFonts w:cs="Bembo MT Std"/>
          <w:szCs w:val="18"/>
        </w:rPr>
        <w:t xml:space="preserve">search Agenda », </w:t>
      </w:r>
      <w:r w:rsidRPr="004E58B5">
        <w:rPr>
          <w:rFonts w:cs="Bembo MT Std"/>
          <w:i/>
          <w:iCs/>
          <w:szCs w:val="18"/>
        </w:rPr>
        <w:t>Educational Policy</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22, </w:t>
      </w:r>
      <w:r w:rsidRPr="004E58B5">
        <w:rPr>
          <w:rFonts w:cs="Bembo MT Std"/>
          <w:szCs w:val="18"/>
        </w:rPr>
        <w:t xml:space="preserve">p. 578-608. </w:t>
      </w:r>
    </w:p>
    <w:p w14:paraId="1656D2DE" w14:textId="77777777" w:rsidR="002C09F6" w:rsidRPr="004E58B5" w:rsidRDefault="002C09F6" w:rsidP="002C09F6">
      <w:pPr>
        <w:spacing w:before="120" w:after="120"/>
        <w:jc w:val="both"/>
        <w:rPr>
          <w:rFonts w:cs="Bembo MT Std"/>
          <w:szCs w:val="18"/>
        </w:rPr>
      </w:pPr>
      <w:r w:rsidRPr="004E58B5">
        <w:rPr>
          <w:rFonts w:cs="Bembo MT Std"/>
          <w:szCs w:val="18"/>
        </w:rPr>
        <w:t xml:space="preserve">Hord S. (1997), </w:t>
      </w:r>
      <w:r w:rsidRPr="004E58B5">
        <w:rPr>
          <w:rFonts w:cs="Bembo MT Std"/>
          <w:i/>
          <w:iCs/>
          <w:szCs w:val="18"/>
        </w:rPr>
        <w:t>Professional Learning Communities : Commun</w:t>
      </w:r>
      <w:r w:rsidRPr="004E58B5">
        <w:rPr>
          <w:rFonts w:cs="Bembo MT Std"/>
          <w:i/>
          <w:iCs/>
          <w:szCs w:val="18"/>
        </w:rPr>
        <w:t>i</w:t>
      </w:r>
      <w:r w:rsidRPr="004E58B5">
        <w:rPr>
          <w:rFonts w:cs="Bembo MT Std"/>
          <w:i/>
          <w:iCs/>
          <w:szCs w:val="18"/>
        </w:rPr>
        <w:t>ties of Continuous Inquiry and Improvement</w:t>
      </w:r>
      <w:r w:rsidRPr="004E58B5">
        <w:rPr>
          <w:rFonts w:cs="Bembo MT Std"/>
          <w:szCs w:val="18"/>
        </w:rPr>
        <w:t>, Austin, Southwest Ed</w:t>
      </w:r>
      <w:r w:rsidRPr="004E58B5">
        <w:rPr>
          <w:rFonts w:cs="Bembo MT Std"/>
          <w:szCs w:val="18"/>
        </w:rPr>
        <w:t>u</w:t>
      </w:r>
      <w:r w:rsidRPr="004E58B5">
        <w:rPr>
          <w:rFonts w:cs="Bembo MT Std"/>
          <w:szCs w:val="18"/>
        </w:rPr>
        <w:t xml:space="preserve">cation Development Laboratory. </w:t>
      </w:r>
    </w:p>
    <w:p w14:paraId="1BE44679" w14:textId="77777777" w:rsidR="002C09F6" w:rsidRPr="004E58B5" w:rsidRDefault="002C09F6" w:rsidP="002C09F6">
      <w:pPr>
        <w:spacing w:before="120" w:after="120"/>
        <w:jc w:val="both"/>
        <w:rPr>
          <w:rFonts w:cs="Bembo MT Std"/>
          <w:szCs w:val="18"/>
        </w:rPr>
      </w:pPr>
      <w:r w:rsidRPr="004E58B5">
        <w:rPr>
          <w:rFonts w:cs="Bembo MT Std"/>
          <w:szCs w:val="18"/>
        </w:rPr>
        <w:t xml:space="preserve">Howlett M., Ramesh M. (2003), </w:t>
      </w:r>
      <w:r w:rsidRPr="004E58B5">
        <w:rPr>
          <w:rFonts w:cs="Bembo MT Std"/>
          <w:i/>
          <w:iCs/>
          <w:szCs w:val="18"/>
        </w:rPr>
        <w:t>Studying Public Policy : Policy Cycles and Policy Subsystems</w:t>
      </w:r>
      <w:r w:rsidRPr="004E58B5">
        <w:rPr>
          <w:rFonts w:cs="Bembo MT Std"/>
          <w:szCs w:val="18"/>
        </w:rPr>
        <w:t xml:space="preserve">, Don Mills, Ontario, Oxford University Press. </w:t>
      </w:r>
    </w:p>
    <w:p w14:paraId="1F704FCC" w14:textId="77777777" w:rsidR="002C09F6" w:rsidRPr="004E58B5" w:rsidRDefault="002C09F6" w:rsidP="002C09F6">
      <w:pPr>
        <w:spacing w:before="120" w:after="120"/>
        <w:jc w:val="both"/>
        <w:rPr>
          <w:rFonts w:cs="Bembo MT Std"/>
          <w:szCs w:val="14"/>
        </w:rPr>
      </w:pPr>
      <w:r w:rsidRPr="004E58B5">
        <w:rPr>
          <w:rFonts w:cs="Bembo MT Std"/>
          <w:szCs w:val="18"/>
        </w:rPr>
        <w:t>Howlett Michael (2009), « Policy Analytical Capacity and Evide</w:t>
      </w:r>
      <w:r w:rsidRPr="004E58B5">
        <w:rPr>
          <w:rFonts w:cs="Bembo MT Std"/>
          <w:szCs w:val="18"/>
        </w:rPr>
        <w:t>n</w:t>
      </w:r>
      <w:r w:rsidRPr="004E58B5">
        <w:rPr>
          <w:rFonts w:cs="Bembo MT Std"/>
          <w:szCs w:val="18"/>
        </w:rPr>
        <w:t xml:space="preserve">ce-Based Policy-Making : Lessons from Canada », </w:t>
      </w:r>
      <w:r w:rsidRPr="004E58B5">
        <w:rPr>
          <w:rFonts w:cs="Bembo MT Std"/>
          <w:i/>
          <w:iCs/>
          <w:szCs w:val="18"/>
        </w:rPr>
        <w:t>Canadian P</w:t>
      </w:r>
      <w:r w:rsidRPr="004E58B5">
        <w:rPr>
          <w:rFonts w:cs="Bembo MT Std"/>
          <w:i/>
          <w:iCs/>
          <w:szCs w:val="18"/>
        </w:rPr>
        <w:t>u</w:t>
      </w:r>
      <w:r w:rsidRPr="004E58B5">
        <w:rPr>
          <w:rFonts w:cs="Bembo MT Std"/>
          <w:i/>
          <w:iCs/>
          <w:szCs w:val="18"/>
        </w:rPr>
        <w:t>blic Administration</w:t>
      </w:r>
      <w:r w:rsidRPr="004E58B5">
        <w:rPr>
          <w:rFonts w:cs="Bembo MT Std"/>
          <w:szCs w:val="18"/>
        </w:rPr>
        <w:t>, vol.</w:t>
      </w:r>
      <w:r>
        <w:rPr>
          <w:rFonts w:cs="Bembo MT Std"/>
          <w:szCs w:val="18"/>
        </w:rPr>
        <w:t> </w:t>
      </w:r>
      <w:r w:rsidRPr="004E58B5">
        <w:rPr>
          <w:rFonts w:cs="Bembo MT Std"/>
          <w:szCs w:val="18"/>
        </w:rPr>
        <w:t>52,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 </w:t>
      </w:r>
      <w:r w:rsidRPr="004E58B5">
        <w:rPr>
          <w:rFonts w:cs="Bembo MT Std"/>
          <w:szCs w:val="18"/>
        </w:rPr>
        <w:t xml:space="preserve">p. 153-175. </w:t>
      </w:r>
    </w:p>
    <w:p w14:paraId="32B215A9" w14:textId="77777777" w:rsidR="002C09F6" w:rsidRDefault="002C09F6" w:rsidP="002C09F6">
      <w:pPr>
        <w:spacing w:before="120" w:after="120"/>
        <w:jc w:val="both"/>
        <w:rPr>
          <w:rFonts w:cs="Bembo MT Std"/>
          <w:szCs w:val="18"/>
        </w:rPr>
      </w:pPr>
      <w:r>
        <w:rPr>
          <w:rFonts w:cs="Bembo MT Std"/>
          <w:szCs w:val="18"/>
        </w:rPr>
        <w:t>[198]</w:t>
      </w:r>
    </w:p>
    <w:p w14:paraId="74F5B1FC" w14:textId="77777777" w:rsidR="002C09F6" w:rsidRPr="004E58B5" w:rsidRDefault="002C09F6" w:rsidP="002C09F6">
      <w:pPr>
        <w:spacing w:before="120" w:after="120"/>
        <w:jc w:val="both"/>
        <w:rPr>
          <w:rFonts w:cs="Bembo MT Std"/>
          <w:szCs w:val="18"/>
        </w:rPr>
      </w:pPr>
      <w:r w:rsidRPr="004E58B5">
        <w:rPr>
          <w:rFonts w:cs="Bembo MT Std"/>
          <w:szCs w:val="18"/>
        </w:rPr>
        <w:t xml:space="preserve">Huberman M. (1993 </w:t>
      </w:r>
      <w:r w:rsidRPr="004E58B5">
        <w:rPr>
          <w:rFonts w:cs="Bembo MT Std"/>
          <w:i/>
          <w:iCs/>
          <w:szCs w:val="18"/>
        </w:rPr>
        <w:t>a</w:t>
      </w:r>
      <w:r w:rsidRPr="004E58B5">
        <w:rPr>
          <w:rFonts w:cs="Bembo MT Std"/>
          <w:szCs w:val="18"/>
        </w:rPr>
        <w:t>). « L’innovation à l’école : promesses et p</w:t>
      </w:r>
      <w:r w:rsidRPr="004E58B5">
        <w:rPr>
          <w:rFonts w:cs="Bembo MT Std"/>
          <w:szCs w:val="18"/>
        </w:rPr>
        <w:t>a</w:t>
      </w:r>
      <w:r w:rsidRPr="004E58B5">
        <w:rPr>
          <w:rFonts w:cs="Bembo MT Std"/>
          <w:szCs w:val="18"/>
        </w:rPr>
        <w:t xml:space="preserve">radoxes », </w:t>
      </w:r>
      <w:r w:rsidRPr="004E58B5">
        <w:rPr>
          <w:rFonts w:cs="Bembo MT Std"/>
          <w:i/>
          <w:iCs/>
          <w:szCs w:val="18"/>
        </w:rPr>
        <w:t xml:space="preserve">in </w:t>
      </w:r>
      <w:r w:rsidRPr="004E58B5">
        <w:rPr>
          <w:rFonts w:cs="Bembo MT Std"/>
          <w:szCs w:val="18"/>
        </w:rPr>
        <w:t xml:space="preserve">F. Cros, </w:t>
      </w:r>
      <w:r w:rsidRPr="004E58B5">
        <w:rPr>
          <w:rFonts w:cs="Bembo MT Std"/>
          <w:i/>
          <w:iCs/>
          <w:szCs w:val="18"/>
        </w:rPr>
        <w:t>L’Innovation à l’école : forces et illusions</w:t>
      </w:r>
      <w:r w:rsidRPr="004E58B5">
        <w:rPr>
          <w:rFonts w:cs="Bembo MT Std"/>
          <w:szCs w:val="18"/>
        </w:rPr>
        <w:t>, P</w:t>
      </w:r>
      <w:r w:rsidRPr="004E58B5">
        <w:rPr>
          <w:rFonts w:cs="Bembo MT Std"/>
          <w:szCs w:val="18"/>
        </w:rPr>
        <w:t>a</w:t>
      </w:r>
      <w:r w:rsidRPr="004E58B5">
        <w:rPr>
          <w:rFonts w:cs="Bembo MT Std"/>
          <w:szCs w:val="18"/>
        </w:rPr>
        <w:t xml:space="preserve">ris, Puf. </w:t>
      </w:r>
    </w:p>
    <w:p w14:paraId="10B9F63A"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(1993 </w:t>
      </w:r>
      <w:r w:rsidRPr="004E58B5">
        <w:rPr>
          <w:rFonts w:cs="Bembo Std"/>
          <w:i/>
          <w:iCs/>
          <w:szCs w:val="18"/>
        </w:rPr>
        <w:t>b</w:t>
      </w:r>
      <w:r w:rsidRPr="004E58B5">
        <w:rPr>
          <w:rFonts w:cs="Bembo Std"/>
          <w:szCs w:val="18"/>
        </w:rPr>
        <w:t xml:space="preserve">), « Enseignement et professionnalisme : des liens toujours aussi fragiles », </w:t>
      </w:r>
      <w:r w:rsidRPr="004E58B5">
        <w:rPr>
          <w:rFonts w:cs="Bembo Std"/>
          <w:i/>
          <w:iCs/>
          <w:szCs w:val="18"/>
        </w:rPr>
        <w:t>Revue des sciences de l’Éducation</w:t>
      </w:r>
      <w:r w:rsidRPr="004E58B5">
        <w:rPr>
          <w:rFonts w:cs="Bembo Std"/>
          <w:szCs w:val="18"/>
        </w:rPr>
        <w:t>, n</w:t>
      </w:r>
      <w:r w:rsidRPr="004E58B5">
        <w:rPr>
          <w:rFonts w:cs="Bembo Std"/>
          <w:szCs w:val="18"/>
          <w:vertAlign w:val="superscript"/>
        </w:rPr>
        <w:t>o</w:t>
      </w:r>
      <w:r>
        <w:rPr>
          <w:rFonts w:cs="Bembo Std"/>
          <w:szCs w:val="18"/>
          <w:vertAlign w:val="superscript"/>
        </w:rPr>
        <w:t> </w:t>
      </w:r>
      <w:r w:rsidRPr="004E58B5">
        <w:rPr>
          <w:rFonts w:cs="Bembo Std"/>
          <w:szCs w:val="18"/>
        </w:rPr>
        <w:t>1, p. 77-85.</w:t>
      </w:r>
      <w:r w:rsidRPr="004E58B5">
        <w:rPr>
          <w:rFonts w:cs="Bembo Std"/>
          <w:szCs w:val="14"/>
        </w:rPr>
        <w:t xml:space="preserve"> </w:t>
      </w:r>
    </w:p>
    <w:p w14:paraId="4927D547"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(1995), « Networks that Alter Teaching : Conceptualiz</w:t>
      </w:r>
      <w:r w:rsidRPr="004E58B5">
        <w:rPr>
          <w:rFonts w:cs="Bembo Std"/>
          <w:szCs w:val="18"/>
        </w:rPr>
        <w:t>a</w:t>
      </w:r>
      <w:r w:rsidRPr="004E58B5">
        <w:rPr>
          <w:rFonts w:cs="Bembo Std"/>
          <w:szCs w:val="18"/>
        </w:rPr>
        <w:t>tions, E</w:t>
      </w:r>
      <w:r w:rsidRPr="004E58B5">
        <w:rPr>
          <w:rFonts w:cs="Bembo Std"/>
          <w:szCs w:val="18"/>
        </w:rPr>
        <w:t>x</w:t>
      </w:r>
      <w:r w:rsidRPr="004E58B5">
        <w:rPr>
          <w:rFonts w:cs="Bembo Std"/>
          <w:szCs w:val="18"/>
        </w:rPr>
        <w:t xml:space="preserve">changes and Experiments », </w:t>
      </w:r>
      <w:r w:rsidRPr="004E58B5">
        <w:rPr>
          <w:rFonts w:cs="Bembo Std"/>
          <w:i/>
          <w:iCs/>
          <w:szCs w:val="18"/>
        </w:rPr>
        <w:t>Teachers an Teaching :Theory and Practice</w:t>
      </w:r>
      <w:r w:rsidRPr="004E58B5">
        <w:rPr>
          <w:rFonts w:cs="Bembo Std"/>
          <w:szCs w:val="18"/>
        </w:rPr>
        <w:t>, vol.</w:t>
      </w:r>
      <w:r>
        <w:rPr>
          <w:rFonts w:cs="Bembo Std"/>
          <w:szCs w:val="18"/>
        </w:rPr>
        <w:t> </w:t>
      </w:r>
      <w:r w:rsidRPr="004E58B5">
        <w:rPr>
          <w:rFonts w:cs="Bembo Std"/>
          <w:szCs w:val="18"/>
        </w:rPr>
        <w:t>1, n</w:t>
      </w:r>
      <w:r w:rsidRPr="004E58B5">
        <w:rPr>
          <w:rFonts w:cs="Bembo Std"/>
          <w:szCs w:val="18"/>
          <w:vertAlign w:val="superscript"/>
        </w:rPr>
        <w:t>o</w:t>
      </w:r>
      <w:r>
        <w:rPr>
          <w:rFonts w:cs="Bembo Std"/>
          <w:szCs w:val="18"/>
          <w:vertAlign w:val="superscript"/>
        </w:rPr>
        <w:t> </w:t>
      </w:r>
      <w:r w:rsidRPr="004E58B5">
        <w:rPr>
          <w:rFonts w:cs="Bembo Std"/>
          <w:szCs w:val="18"/>
        </w:rPr>
        <w:t>2, p. 193-211.</w:t>
      </w:r>
      <w:r w:rsidRPr="004E58B5">
        <w:rPr>
          <w:rFonts w:cs="Bembo Std"/>
          <w:szCs w:val="14"/>
        </w:rPr>
        <w:t xml:space="preserve"> </w:t>
      </w:r>
    </w:p>
    <w:p w14:paraId="182DE634" w14:textId="77777777" w:rsidR="002C09F6" w:rsidRPr="004E58B5" w:rsidRDefault="002C09F6" w:rsidP="002C09F6">
      <w:pPr>
        <w:spacing w:before="120" w:after="120"/>
        <w:jc w:val="both"/>
        <w:rPr>
          <w:rFonts w:cs="Bembo MT Std"/>
          <w:szCs w:val="18"/>
        </w:rPr>
      </w:pPr>
      <w:r w:rsidRPr="004E58B5">
        <w:rPr>
          <w:rFonts w:cs="Bembo MT Std"/>
          <w:szCs w:val="18"/>
        </w:rPr>
        <w:t xml:space="preserve">Illich I. (1971), </w:t>
      </w:r>
      <w:r w:rsidRPr="004E58B5">
        <w:rPr>
          <w:rFonts w:cs="Bembo MT Std"/>
          <w:i/>
          <w:iCs/>
          <w:szCs w:val="18"/>
        </w:rPr>
        <w:t>Une société sans école</w:t>
      </w:r>
      <w:r w:rsidRPr="004E58B5">
        <w:rPr>
          <w:rFonts w:cs="Bembo MT Std"/>
          <w:szCs w:val="18"/>
        </w:rPr>
        <w:t xml:space="preserve">, Paris, Le Seuil. </w:t>
      </w:r>
    </w:p>
    <w:p w14:paraId="33E51176" w14:textId="77777777" w:rsidR="002C09F6" w:rsidRPr="004E58B5" w:rsidRDefault="002C09F6" w:rsidP="002C09F6">
      <w:pPr>
        <w:spacing w:before="120" w:after="120"/>
        <w:jc w:val="both"/>
        <w:rPr>
          <w:rFonts w:cs="Bembo MT Std"/>
          <w:szCs w:val="14"/>
        </w:rPr>
      </w:pPr>
      <w:r w:rsidRPr="004E58B5">
        <w:rPr>
          <w:rFonts w:cs="Bembo MT Std"/>
          <w:szCs w:val="18"/>
        </w:rPr>
        <w:t>Jaafar S. B. &amp; Anderson S. (2007), « Policy Trends and Tensions in Accountability for Educational Management and Services in Can</w:t>
      </w:r>
      <w:r w:rsidRPr="004E58B5">
        <w:rPr>
          <w:rFonts w:cs="Bembo MT Std"/>
          <w:szCs w:val="18"/>
        </w:rPr>
        <w:t>a</w:t>
      </w:r>
      <w:r w:rsidRPr="004E58B5">
        <w:rPr>
          <w:rFonts w:cs="Bembo MT Std"/>
          <w:szCs w:val="18"/>
        </w:rPr>
        <w:t xml:space="preserve">da », </w:t>
      </w:r>
      <w:r w:rsidRPr="004E58B5">
        <w:rPr>
          <w:rFonts w:cs="Bembo MT Std"/>
          <w:i/>
          <w:iCs/>
          <w:szCs w:val="18"/>
        </w:rPr>
        <w:t>Alberta Journal of Educational Research</w:t>
      </w:r>
      <w:r w:rsidRPr="004E58B5">
        <w:rPr>
          <w:rFonts w:cs="Bembo MT Std"/>
          <w:szCs w:val="18"/>
        </w:rPr>
        <w:t>, vol.</w:t>
      </w:r>
      <w:r>
        <w:rPr>
          <w:rFonts w:cs="Bembo MT Std"/>
          <w:szCs w:val="18"/>
        </w:rPr>
        <w:t> </w:t>
      </w:r>
      <w:r w:rsidRPr="004E58B5">
        <w:rPr>
          <w:rFonts w:cs="Bembo MT Std"/>
          <w:szCs w:val="18"/>
        </w:rPr>
        <w:t>53, n</w:t>
      </w:r>
      <w:r w:rsidRPr="004E58B5">
        <w:rPr>
          <w:rFonts w:cs="Bembo MT Std"/>
          <w:szCs w:val="18"/>
          <w:vertAlign w:val="superscript"/>
        </w:rPr>
        <w:t>o</w:t>
      </w:r>
      <w:r>
        <w:rPr>
          <w:rFonts w:cs="Bembo MT Std"/>
          <w:szCs w:val="18"/>
          <w:vertAlign w:val="superscript"/>
        </w:rPr>
        <w:t> </w:t>
      </w:r>
      <w:r w:rsidRPr="004E58B5">
        <w:rPr>
          <w:rFonts w:cs="Bembo MT Std"/>
          <w:szCs w:val="18"/>
        </w:rPr>
        <w:t>2, p. 207-227.</w:t>
      </w:r>
      <w:r w:rsidRPr="004E58B5">
        <w:rPr>
          <w:rFonts w:cs="Bembo MT Std"/>
          <w:szCs w:val="14"/>
        </w:rPr>
        <w:t xml:space="preserve"> </w:t>
      </w:r>
    </w:p>
    <w:p w14:paraId="75DBBB06" w14:textId="77777777" w:rsidR="002C09F6" w:rsidRPr="004E58B5" w:rsidRDefault="002C09F6" w:rsidP="002C09F6">
      <w:pPr>
        <w:spacing w:before="120" w:after="120"/>
        <w:jc w:val="both"/>
        <w:rPr>
          <w:rFonts w:cs="Bembo MT Std"/>
          <w:szCs w:val="18"/>
        </w:rPr>
      </w:pPr>
      <w:r w:rsidRPr="004E58B5">
        <w:rPr>
          <w:rFonts w:cs="Bembo MT Std"/>
          <w:szCs w:val="18"/>
        </w:rPr>
        <w:t xml:space="preserve">Jonnaert Ph. (2002), </w:t>
      </w:r>
      <w:r w:rsidRPr="004E58B5">
        <w:rPr>
          <w:rFonts w:cs="Bembo MT Std"/>
          <w:i/>
          <w:iCs/>
          <w:szCs w:val="18"/>
        </w:rPr>
        <w:t>Compétences et socioconstructivisme</w:t>
      </w:r>
      <w:r w:rsidRPr="004E58B5">
        <w:rPr>
          <w:rFonts w:cs="Bembo MT Std"/>
          <w:szCs w:val="18"/>
        </w:rPr>
        <w:t>, P</w:t>
      </w:r>
      <w:r w:rsidRPr="004E58B5">
        <w:rPr>
          <w:rFonts w:cs="Bembo MT Std"/>
          <w:szCs w:val="18"/>
        </w:rPr>
        <w:t>a</w:t>
      </w:r>
      <w:r w:rsidRPr="004E58B5">
        <w:rPr>
          <w:rFonts w:cs="Bembo MT Std"/>
          <w:szCs w:val="18"/>
        </w:rPr>
        <w:t xml:space="preserve">ris/Bruxelles, De Boeck. </w:t>
      </w:r>
    </w:p>
    <w:p w14:paraId="09A2C93F" w14:textId="77777777" w:rsidR="002C09F6" w:rsidRPr="004E58B5" w:rsidRDefault="002C09F6" w:rsidP="002C09F6">
      <w:pPr>
        <w:spacing w:before="120" w:after="120"/>
        <w:jc w:val="both"/>
        <w:rPr>
          <w:rFonts w:cs="Bembo MT Std"/>
          <w:szCs w:val="14"/>
        </w:rPr>
      </w:pPr>
      <w:r w:rsidRPr="004E58B5">
        <w:rPr>
          <w:rFonts w:cs="Bembo MT Std"/>
          <w:szCs w:val="18"/>
        </w:rPr>
        <w:t>Kvernbekk T. (2011), « The Concept of Evidence in Evide</w:t>
      </w:r>
      <w:r w:rsidRPr="004E58B5">
        <w:rPr>
          <w:rFonts w:cs="Bembo MT Std"/>
          <w:szCs w:val="18"/>
        </w:rPr>
        <w:t>n</w:t>
      </w:r>
      <w:r w:rsidRPr="004E58B5">
        <w:rPr>
          <w:rFonts w:cs="Bembo MT Std"/>
          <w:szCs w:val="18"/>
        </w:rPr>
        <w:t xml:space="preserve">ce-Based Practice », </w:t>
      </w:r>
      <w:r w:rsidRPr="004E58B5">
        <w:rPr>
          <w:rFonts w:cs="Bembo MT Std"/>
          <w:i/>
          <w:iCs/>
          <w:szCs w:val="18"/>
        </w:rPr>
        <w:t>Educational Theory</w:t>
      </w:r>
      <w:r w:rsidRPr="004E58B5">
        <w:rPr>
          <w:rFonts w:cs="Bembo MT Std"/>
          <w:szCs w:val="18"/>
        </w:rPr>
        <w:t>, vol.</w:t>
      </w:r>
      <w:r>
        <w:rPr>
          <w:rFonts w:cs="Bembo MT Std"/>
          <w:szCs w:val="18"/>
        </w:rPr>
        <w:t> </w:t>
      </w:r>
      <w:r w:rsidRPr="004E58B5">
        <w:rPr>
          <w:rFonts w:cs="Bembo MT Std"/>
          <w:szCs w:val="18"/>
        </w:rPr>
        <w:t>61, n</w:t>
      </w:r>
      <w:r w:rsidRPr="004E58B5">
        <w:rPr>
          <w:rFonts w:cs="Bembo MT Std"/>
          <w:szCs w:val="18"/>
          <w:vertAlign w:val="superscript"/>
        </w:rPr>
        <w:t>o</w:t>
      </w:r>
      <w:r>
        <w:rPr>
          <w:rFonts w:cs="Bembo MT Std"/>
          <w:szCs w:val="18"/>
          <w:vertAlign w:val="superscript"/>
        </w:rPr>
        <w:t> </w:t>
      </w:r>
      <w:r w:rsidRPr="004E58B5">
        <w:rPr>
          <w:rFonts w:cs="Bembo MT Std"/>
          <w:szCs w:val="18"/>
        </w:rPr>
        <w:t>5, p. 515-532.</w:t>
      </w:r>
      <w:r w:rsidRPr="004E58B5">
        <w:rPr>
          <w:rFonts w:cs="Bembo MT Std"/>
          <w:szCs w:val="14"/>
        </w:rPr>
        <w:t xml:space="preserve"> </w:t>
      </w:r>
    </w:p>
    <w:p w14:paraId="450F374D" w14:textId="77777777" w:rsidR="002C09F6" w:rsidRPr="004E58B5" w:rsidRDefault="002C09F6" w:rsidP="002C09F6">
      <w:pPr>
        <w:spacing w:before="120" w:after="120"/>
        <w:jc w:val="both"/>
        <w:rPr>
          <w:rFonts w:cs="Bembo MT Std"/>
          <w:szCs w:val="18"/>
        </w:rPr>
      </w:pPr>
      <w:r w:rsidRPr="004E58B5">
        <w:rPr>
          <w:rFonts w:cs="Bembo MT Std"/>
          <w:szCs w:val="18"/>
        </w:rPr>
        <w:t xml:space="preserve">Lam Y. L. J. (dir.), (1990), </w:t>
      </w:r>
      <w:r w:rsidRPr="004E58B5">
        <w:rPr>
          <w:rFonts w:cs="Bembo MT Std"/>
          <w:i/>
          <w:iCs/>
          <w:szCs w:val="18"/>
        </w:rPr>
        <w:t>The Canadian Public Education Sy</w:t>
      </w:r>
      <w:r w:rsidRPr="004E58B5">
        <w:rPr>
          <w:rFonts w:cs="Bembo MT Std"/>
          <w:i/>
          <w:iCs/>
          <w:szCs w:val="18"/>
        </w:rPr>
        <w:t>s</w:t>
      </w:r>
      <w:r w:rsidRPr="004E58B5">
        <w:rPr>
          <w:rFonts w:cs="Bembo MT Std"/>
          <w:i/>
          <w:iCs/>
          <w:szCs w:val="18"/>
        </w:rPr>
        <w:t>tem : Issues and Prospects</w:t>
      </w:r>
      <w:r w:rsidRPr="004E58B5">
        <w:rPr>
          <w:rFonts w:cs="Bembo MT Std"/>
          <w:szCs w:val="18"/>
        </w:rPr>
        <w:t xml:space="preserve">, Calgary, Detselig Enterprises. </w:t>
      </w:r>
    </w:p>
    <w:p w14:paraId="73C94E66" w14:textId="77777777" w:rsidR="002C09F6" w:rsidRPr="004E58B5" w:rsidRDefault="002C09F6" w:rsidP="002C09F6">
      <w:pPr>
        <w:spacing w:before="120" w:after="120"/>
        <w:jc w:val="both"/>
        <w:rPr>
          <w:rFonts w:cs="Bembo MT Std"/>
          <w:szCs w:val="18"/>
        </w:rPr>
      </w:pPr>
      <w:r w:rsidRPr="004E58B5">
        <w:rPr>
          <w:rFonts w:cs="Bembo MT Std"/>
          <w:szCs w:val="18"/>
        </w:rPr>
        <w:t xml:space="preserve">Lascoumes P. &amp; Le Galès P. (2004), </w:t>
      </w:r>
      <w:r w:rsidRPr="004E58B5">
        <w:rPr>
          <w:rFonts w:cs="Bembo MT Std"/>
          <w:i/>
          <w:iCs/>
          <w:szCs w:val="18"/>
        </w:rPr>
        <w:t>Gouverner par les instr</w:t>
      </w:r>
      <w:r w:rsidRPr="004E58B5">
        <w:rPr>
          <w:rFonts w:cs="Bembo MT Std"/>
          <w:i/>
          <w:iCs/>
          <w:szCs w:val="18"/>
        </w:rPr>
        <w:t>u</w:t>
      </w:r>
      <w:r w:rsidRPr="004E58B5">
        <w:rPr>
          <w:rFonts w:cs="Bembo MT Std"/>
          <w:i/>
          <w:iCs/>
          <w:szCs w:val="18"/>
        </w:rPr>
        <w:t>ments</w:t>
      </w:r>
      <w:r w:rsidRPr="004E58B5">
        <w:rPr>
          <w:rFonts w:cs="Bembo MT Std"/>
          <w:szCs w:val="18"/>
        </w:rPr>
        <w:t>, Paris, Presses de la Fondation nationale des sciences polit</w:t>
      </w:r>
      <w:r w:rsidRPr="004E58B5">
        <w:rPr>
          <w:rFonts w:cs="Bembo MT Std"/>
          <w:szCs w:val="18"/>
        </w:rPr>
        <w:t>i</w:t>
      </w:r>
      <w:r w:rsidRPr="004E58B5">
        <w:rPr>
          <w:rFonts w:cs="Bembo MT Std"/>
          <w:szCs w:val="18"/>
        </w:rPr>
        <w:t xml:space="preserve">ques. </w:t>
      </w:r>
    </w:p>
    <w:p w14:paraId="0CD19F8F" w14:textId="77777777" w:rsidR="002C09F6" w:rsidRPr="004E58B5" w:rsidRDefault="002C09F6" w:rsidP="002C09F6">
      <w:pPr>
        <w:spacing w:before="120" w:after="120"/>
        <w:jc w:val="both"/>
        <w:rPr>
          <w:rFonts w:cs="Bembo MT Std"/>
          <w:szCs w:val="18"/>
        </w:rPr>
      </w:pPr>
      <w:r w:rsidRPr="004E58B5">
        <w:rPr>
          <w:rFonts w:cs="Bembo MT Std"/>
          <w:szCs w:val="18"/>
        </w:rPr>
        <w:t xml:space="preserve">Lave J. &amp; Wenger E. (1991), </w:t>
      </w:r>
      <w:r w:rsidRPr="004E58B5">
        <w:rPr>
          <w:rFonts w:cs="Bembo MT Std"/>
          <w:i/>
          <w:iCs/>
          <w:szCs w:val="18"/>
        </w:rPr>
        <w:t>Situated learning : Legitimate Per</w:t>
      </w:r>
      <w:r w:rsidRPr="004E58B5">
        <w:rPr>
          <w:rFonts w:cs="Bembo MT Std"/>
          <w:i/>
          <w:iCs/>
          <w:szCs w:val="18"/>
        </w:rPr>
        <w:t>i</w:t>
      </w:r>
      <w:r w:rsidRPr="004E58B5">
        <w:rPr>
          <w:rFonts w:cs="Bembo MT Std"/>
          <w:i/>
          <w:iCs/>
          <w:szCs w:val="18"/>
        </w:rPr>
        <w:t>pheral Participation</w:t>
      </w:r>
      <w:r w:rsidRPr="004E58B5">
        <w:rPr>
          <w:rFonts w:cs="Bembo MT Std"/>
          <w:szCs w:val="18"/>
        </w:rPr>
        <w:t xml:space="preserve">, Cambridge, University press. </w:t>
      </w:r>
    </w:p>
    <w:p w14:paraId="60E2F834" w14:textId="77777777" w:rsidR="002C09F6" w:rsidRPr="004E58B5" w:rsidRDefault="002C09F6" w:rsidP="002C09F6">
      <w:pPr>
        <w:spacing w:before="120" w:after="120"/>
        <w:jc w:val="both"/>
        <w:rPr>
          <w:rFonts w:cs="Bembo MT Std"/>
          <w:szCs w:val="18"/>
        </w:rPr>
      </w:pPr>
      <w:r w:rsidRPr="004E58B5">
        <w:rPr>
          <w:rFonts w:cs="Bembo MT Std"/>
          <w:szCs w:val="18"/>
        </w:rPr>
        <w:t>Lawn M. (1995), « Restructuring Teaching in the USA and E</w:t>
      </w:r>
      <w:r w:rsidRPr="004E58B5">
        <w:rPr>
          <w:rFonts w:cs="Bembo MT Std"/>
          <w:szCs w:val="18"/>
        </w:rPr>
        <w:t>n</w:t>
      </w:r>
      <w:r w:rsidRPr="004E58B5">
        <w:rPr>
          <w:rFonts w:cs="Bembo MT Std"/>
          <w:szCs w:val="18"/>
        </w:rPr>
        <w:t xml:space="preserve">gland : Moving towards the Differentiated, Flexible Teacher », </w:t>
      </w:r>
      <w:r w:rsidRPr="004E58B5">
        <w:rPr>
          <w:rFonts w:cs="Bembo MT Std"/>
          <w:i/>
          <w:iCs/>
          <w:szCs w:val="18"/>
        </w:rPr>
        <w:t>Ed</w:t>
      </w:r>
      <w:r w:rsidRPr="004E58B5">
        <w:rPr>
          <w:rFonts w:cs="Bembo MT Std"/>
          <w:i/>
          <w:iCs/>
          <w:szCs w:val="18"/>
        </w:rPr>
        <w:t>u</w:t>
      </w:r>
      <w:r w:rsidRPr="004E58B5">
        <w:rPr>
          <w:rFonts w:cs="Bembo MT Std"/>
          <w:i/>
          <w:iCs/>
          <w:szCs w:val="18"/>
        </w:rPr>
        <w:t>cation Policy</w:t>
      </w:r>
      <w:r w:rsidRPr="004E58B5">
        <w:rPr>
          <w:rFonts w:cs="Bembo MT Std"/>
          <w:szCs w:val="18"/>
        </w:rPr>
        <w:t>, vol.</w:t>
      </w:r>
      <w:r>
        <w:rPr>
          <w:rFonts w:cs="Bembo MT Std"/>
          <w:szCs w:val="18"/>
        </w:rPr>
        <w:t> </w:t>
      </w:r>
      <w:r w:rsidRPr="004E58B5">
        <w:rPr>
          <w:rFonts w:cs="Bembo MT Std"/>
          <w:szCs w:val="18"/>
        </w:rPr>
        <w:t>10, n</w:t>
      </w:r>
      <w:r w:rsidRPr="004E58B5">
        <w:rPr>
          <w:rFonts w:cs="Bembo MT Std"/>
          <w:szCs w:val="18"/>
          <w:vertAlign w:val="superscript"/>
        </w:rPr>
        <w:t>o</w:t>
      </w:r>
      <w:r>
        <w:rPr>
          <w:rFonts w:cs="Bembo MT Std"/>
          <w:szCs w:val="18"/>
          <w:vertAlign w:val="superscript"/>
        </w:rPr>
        <w:t> </w:t>
      </w:r>
      <w:r w:rsidRPr="004E58B5">
        <w:rPr>
          <w:rFonts w:cs="Bembo MT Std"/>
          <w:szCs w:val="18"/>
        </w:rPr>
        <w:t>4, p. 347</w:t>
      </w:r>
    </w:p>
    <w:p w14:paraId="7E58D920" w14:textId="77777777" w:rsidR="002C09F6" w:rsidRPr="004E58B5" w:rsidRDefault="002C09F6" w:rsidP="002C09F6">
      <w:pPr>
        <w:spacing w:before="120" w:after="120"/>
        <w:jc w:val="both"/>
        <w:rPr>
          <w:rFonts w:cs="Bembo MT Std"/>
          <w:szCs w:val="18"/>
        </w:rPr>
      </w:pPr>
      <w:r w:rsidRPr="004E58B5">
        <w:rPr>
          <w:rFonts w:cs="Bembo MT Std"/>
          <w:szCs w:val="18"/>
        </w:rPr>
        <w:t xml:space="preserve">360. Le Than Khoi (1967), </w:t>
      </w:r>
      <w:r w:rsidRPr="004E58B5">
        <w:rPr>
          <w:rFonts w:cs="Bembo MT Std"/>
          <w:i/>
          <w:iCs/>
          <w:szCs w:val="18"/>
        </w:rPr>
        <w:t>L’Industrie de l’enseignement</w:t>
      </w:r>
      <w:r w:rsidRPr="004E58B5">
        <w:rPr>
          <w:rFonts w:cs="Bembo MT Std"/>
          <w:szCs w:val="18"/>
        </w:rPr>
        <w:t xml:space="preserve">, Paris, Minuit. Leithwood K., Earl L. (2000), « Educational Accountability Effects : an International Perspective », </w:t>
      </w:r>
      <w:r w:rsidRPr="004E58B5">
        <w:rPr>
          <w:rFonts w:cs="Bembo MT Std"/>
          <w:i/>
          <w:iCs/>
          <w:szCs w:val="18"/>
        </w:rPr>
        <w:t>Peabody Journal of Educ</w:t>
      </w:r>
      <w:r w:rsidRPr="004E58B5">
        <w:rPr>
          <w:rFonts w:cs="Bembo MT Std"/>
          <w:i/>
          <w:iCs/>
          <w:szCs w:val="18"/>
        </w:rPr>
        <w:t>a</w:t>
      </w:r>
      <w:r w:rsidRPr="004E58B5">
        <w:rPr>
          <w:rFonts w:cs="Bembo MT Std"/>
          <w:i/>
          <w:iCs/>
          <w:szCs w:val="18"/>
        </w:rPr>
        <w:t>tion</w:t>
      </w:r>
      <w:r w:rsidRPr="004E58B5">
        <w:rPr>
          <w:rFonts w:cs="Bembo MT Std"/>
          <w:szCs w:val="18"/>
        </w:rPr>
        <w:t>, vol.</w:t>
      </w:r>
      <w:r>
        <w:rPr>
          <w:rFonts w:cs="Bembo MT Std"/>
          <w:szCs w:val="18"/>
        </w:rPr>
        <w:t> </w:t>
      </w:r>
      <w:r w:rsidRPr="004E58B5">
        <w:rPr>
          <w:rFonts w:cs="Bembo MT Std"/>
          <w:szCs w:val="18"/>
        </w:rPr>
        <w:t>75, n</w:t>
      </w:r>
      <w:r w:rsidRPr="004E58B5">
        <w:rPr>
          <w:rFonts w:cs="Bembo MT Std"/>
          <w:szCs w:val="18"/>
          <w:vertAlign w:val="superscript"/>
        </w:rPr>
        <w:t>o</w:t>
      </w:r>
      <w:r>
        <w:rPr>
          <w:rFonts w:cs="Bembo MT Std"/>
          <w:szCs w:val="18"/>
          <w:vertAlign w:val="superscript"/>
        </w:rPr>
        <w:t> </w:t>
      </w:r>
      <w:r w:rsidRPr="004E58B5">
        <w:rPr>
          <w:rFonts w:cs="Bembo MT Std"/>
          <w:szCs w:val="18"/>
        </w:rPr>
        <w:t>4, p. 1-18.</w:t>
      </w:r>
      <w:r w:rsidRPr="004E58B5">
        <w:rPr>
          <w:rFonts w:cs="Bembo MT Std"/>
          <w:szCs w:val="14"/>
        </w:rPr>
        <w:t xml:space="preserve"> </w:t>
      </w:r>
    </w:p>
    <w:p w14:paraId="318E9298" w14:textId="77777777" w:rsidR="002C09F6" w:rsidRPr="004E58B5" w:rsidRDefault="002C09F6" w:rsidP="002C09F6">
      <w:pPr>
        <w:spacing w:before="120" w:after="120"/>
        <w:jc w:val="both"/>
        <w:rPr>
          <w:rFonts w:cs="Bembo MT Std"/>
          <w:szCs w:val="14"/>
        </w:rPr>
      </w:pPr>
      <w:r w:rsidRPr="004E58B5">
        <w:rPr>
          <w:rFonts w:cs="Bembo MT Std"/>
          <w:szCs w:val="18"/>
        </w:rPr>
        <w:t>Leithwood K. (2001), « School Leadership in the Context of A</w:t>
      </w:r>
      <w:r w:rsidRPr="004E58B5">
        <w:rPr>
          <w:rFonts w:cs="Bembo MT Std"/>
          <w:szCs w:val="18"/>
        </w:rPr>
        <w:t>c</w:t>
      </w:r>
      <w:r w:rsidRPr="004E58B5">
        <w:rPr>
          <w:rFonts w:cs="Bembo MT Std"/>
          <w:szCs w:val="18"/>
        </w:rPr>
        <w:t>countability Policies »,</w:t>
      </w:r>
      <w:r w:rsidRPr="004E58B5">
        <w:rPr>
          <w:rFonts w:cs="Bembo MT Std"/>
          <w:szCs w:val="14"/>
        </w:rPr>
        <w:t xml:space="preserve"> </w:t>
      </w:r>
      <w:r w:rsidRPr="004E58B5">
        <w:rPr>
          <w:rFonts w:cs="Bembo MT Std"/>
          <w:i/>
          <w:iCs/>
          <w:szCs w:val="18"/>
        </w:rPr>
        <w:t>International Journal of Leadership in Educ</w:t>
      </w:r>
      <w:r w:rsidRPr="004E58B5">
        <w:rPr>
          <w:rFonts w:cs="Bembo MT Std"/>
          <w:i/>
          <w:iCs/>
          <w:szCs w:val="18"/>
        </w:rPr>
        <w:t>a</w:t>
      </w:r>
      <w:r w:rsidRPr="004E58B5">
        <w:rPr>
          <w:rFonts w:cs="Bembo MT Std"/>
          <w:i/>
          <w:iCs/>
          <w:szCs w:val="18"/>
        </w:rPr>
        <w:t>tion : Theory and Practice</w:t>
      </w:r>
      <w:r w:rsidRPr="004E58B5">
        <w:rPr>
          <w:rFonts w:cs="Bembo MT Std"/>
          <w:szCs w:val="18"/>
        </w:rPr>
        <w:t>, vol.</w:t>
      </w:r>
      <w:r>
        <w:rPr>
          <w:rFonts w:cs="Bembo MT Std"/>
          <w:szCs w:val="18"/>
        </w:rPr>
        <w:t> </w:t>
      </w:r>
      <w:r w:rsidRPr="004E58B5">
        <w:rPr>
          <w:rFonts w:cs="Bembo MT Std"/>
          <w:szCs w:val="18"/>
        </w:rPr>
        <w:t>4,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3, </w:t>
      </w:r>
      <w:r w:rsidRPr="004E58B5">
        <w:rPr>
          <w:rFonts w:cs="Bembo MT Std"/>
          <w:szCs w:val="18"/>
        </w:rPr>
        <w:t xml:space="preserve">p. 217-235. </w:t>
      </w:r>
    </w:p>
    <w:p w14:paraId="459A8F56" w14:textId="77777777" w:rsidR="002C09F6" w:rsidRPr="004E58B5" w:rsidRDefault="002C09F6" w:rsidP="002C09F6">
      <w:pPr>
        <w:spacing w:before="120" w:after="120"/>
        <w:jc w:val="both"/>
        <w:rPr>
          <w:rFonts w:cs="Bembo MT Std"/>
          <w:szCs w:val="18"/>
        </w:rPr>
      </w:pPr>
      <w:r w:rsidRPr="004E58B5">
        <w:rPr>
          <w:rFonts w:cs="Bembo MT Std"/>
          <w:szCs w:val="18"/>
        </w:rPr>
        <w:t xml:space="preserve">Leithwood K., Jantzi D. and Mascall B. (1999), </w:t>
      </w:r>
      <w:r w:rsidRPr="004E58B5">
        <w:rPr>
          <w:rFonts w:cs="Bembo MT Std"/>
          <w:i/>
          <w:iCs/>
          <w:szCs w:val="18"/>
        </w:rPr>
        <w:t>Large-Scale R</w:t>
      </w:r>
      <w:r w:rsidRPr="004E58B5">
        <w:rPr>
          <w:rFonts w:cs="Bembo MT Std"/>
          <w:i/>
          <w:iCs/>
          <w:szCs w:val="18"/>
        </w:rPr>
        <w:t>e</w:t>
      </w:r>
      <w:r w:rsidRPr="004E58B5">
        <w:rPr>
          <w:rFonts w:cs="Bembo MT Std"/>
          <w:i/>
          <w:iCs/>
          <w:szCs w:val="18"/>
        </w:rPr>
        <w:t>form : What Works ?</w:t>
      </w:r>
      <w:r w:rsidRPr="004E58B5">
        <w:rPr>
          <w:rFonts w:cs="Bembo MT Std"/>
          <w:szCs w:val="18"/>
        </w:rPr>
        <w:t xml:space="preserve">, Toronto, OISE-Université de Toronto. </w:t>
      </w:r>
    </w:p>
    <w:p w14:paraId="55799FF8"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(2002), « A Framework for Research on Large-Scale R</w:t>
      </w:r>
      <w:r w:rsidRPr="004E58B5">
        <w:rPr>
          <w:rFonts w:cs="Bembo Std"/>
          <w:szCs w:val="18"/>
        </w:rPr>
        <w:t>e</w:t>
      </w:r>
      <w:r w:rsidRPr="004E58B5">
        <w:rPr>
          <w:rFonts w:cs="Bembo Std"/>
          <w:szCs w:val="18"/>
        </w:rPr>
        <w:t xml:space="preserve">form », </w:t>
      </w:r>
      <w:r w:rsidRPr="004E58B5">
        <w:rPr>
          <w:rFonts w:cs="Bembo Std"/>
          <w:i/>
          <w:iCs/>
          <w:szCs w:val="18"/>
        </w:rPr>
        <w:t>Journal of Educational Change</w:t>
      </w:r>
      <w:r w:rsidRPr="004E58B5">
        <w:rPr>
          <w:rFonts w:cs="Bembo Std"/>
          <w:szCs w:val="18"/>
        </w:rPr>
        <w:t>, vol.</w:t>
      </w:r>
      <w:r>
        <w:rPr>
          <w:rFonts w:cs="Bembo Std"/>
          <w:szCs w:val="18"/>
        </w:rPr>
        <w:t> </w:t>
      </w:r>
      <w:r w:rsidRPr="004E58B5">
        <w:rPr>
          <w:rFonts w:cs="Bembo Std"/>
          <w:szCs w:val="18"/>
        </w:rPr>
        <w:t xml:space="preserve">3, p. 7-33. </w:t>
      </w:r>
    </w:p>
    <w:p w14:paraId="35FAE31B" w14:textId="77777777" w:rsidR="002C09F6" w:rsidRPr="004E58B5" w:rsidRDefault="002C09F6" w:rsidP="002C09F6">
      <w:pPr>
        <w:spacing w:before="120" w:after="120"/>
        <w:jc w:val="both"/>
        <w:rPr>
          <w:rFonts w:cs="Bembo MT Std"/>
          <w:szCs w:val="18"/>
        </w:rPr>
      </w:pPr>
      <w:r w:rsidRPr="004E58B5">
        <w:rPr>
          <w:rFonts w:cs="Bembo MT Std"/>
          <w:szCs w:val="18"/>
        </w:rPr>
        <w:t xml:space="preserve">Lessard C. (2000), « Évolution du métier d’enseignant et nouvelle régulation de l’éducation », </w:t>
      </w:r>
      <w:r w:rsidRPr="004E58B5">
        <w:rPr>
          <w:rFonts w:cs="Bembo MT Std"/>
          <w:i/>
          <w:iCs/>
          <w:szCs w:val="18"/>
        </w:rPr>
        <w:t>Recherche et Formation</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35, p. 91-116. </w:t>
      </w:r>
    </w:p>
    <w:p w14:paraId="74E75FDE" w14:textId="77777777" w:rsidR="002C09F6" w:rsidRPr="004E58B5" w:rsidRDefault="002C09F6" w:rsidP="002C09F6">
      <w:pPr>
        <w:spacing w:before="120" w:after="120"/>
        <w:jc w:val="both"/>
        <w:rPr>
          <w:rFonts w:cs="Bembo Std"/>
          <w:szCs w:val="18"/>
        </w:rPr>
      </w:pPr>
      <w:r w:rsidRPr="004E58B5">
        <w:rPr>
          <w:rFonts w:cs="Bembo Std"/>
          <w:szCs w:val="18"/>
        </w:rPr>
        <w:t>(2004), « Recherche et politiques éducatives : une interface pr</w:t>
      </w:r>
      <w:r w:rsidRPr="004E58B5">
        <w:rPr>
          <w:rFonts w:cs="Bembo Std"/>
          <w:szCs w:val="18"/>
        </w:rPr>
        <w:t>o</w:t>
      </w:r>
      <w:r w:rsidRPr="004E58B5">
        <w:rPr>
          <w:rFonts w:cs="Bembo Std"/>
          <w:szCs w:val="18"/>
        </w:rPr>
        <w:t xml:space="preserve">blématique », </w:t>
      </w:r>
      <w:r w:rsidRPr="004E58B5">
        <w:rPr>
          <w:rFonts w:cs="Bembo Std"/>
          <w:i/>
          <w:iCs/>
          <w:szCs w:val="18"/>
        </w:rPr>
        <w:t xml:space="preserve">in </w:t>
      </w:r>
      <w:r w:rsidRPr="004E58B5">
        <w:rPr>
          <w:rFonts w:cs="Bembo Std"/>
          <w:szCs w:val="18"/>
        </w:rPr>
        <w:t xml:space="preserve">van Zanten A. (dir.), </w:t>
      </w:r>
      <w:r w:rsidRPr="004E58B5">
        <w:rPr>
          <w:rFonts w:cs="Bembo Std"/>
          <w:i/>
          <w:iCs/>
          <w:szCs w:val="18"/>
        </w:rPr>
        <w:t>Dictionnaire de l’éducation</w:t>
      </w:r>
      <w:r w:rsidRPr="004E58B5">
        <w:rPr>
          <w:rFonts w:cs="Bembo Std"/>
          <w:szCs w:val="18"/>
        </w:rPr>
        <w:t xml:space="preserve">, Paris, Puf. </w:t>
      </w:r>
    </w:p>
    <w:p w14:paraId="6B55B86A"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(2006), « La gouvernance de l’éducation au Canada : te</w:t>
      </w:r>
      <w:r w:rsidRPr="004E58B5">
        <w:rPr>
          <w:rFonts w:cs="Bembo Std"/>
          <w:szCs w:val="18"/>
        </w:rPr>
        <w:t>n</w:t>
      </w:r>
      <w:r w:rsidRPr="004E58B5">
        <w:rPr>
          <w:rFonts w:cs="Bembo Std"/>
          <w:szCs w:val="18"/>
        </w:rPr>
        <w:t xml:space="preserve">dances et significations », </w:t>
      </w:r>
      <w:r w:rsidRPr="004E58B5">
        <w:rPr>
          <w:rFonts w:cs="Bembo Std"/>
          <w:i/>
          <w:iCs/>
          <w:szCs w:val="18"/>
        </w:rPr>
        <w:t>Éducation et Sociétés</w:t>
      </w:r>
      <w:r w:rsidRPr="004E58B5">
        <w:rPr>
          <w:rFonts w:cs="Bembo Std"/>
          <w:szCs w:val="18"/>
        </w:rPr>
        <w:t>, n</w:t>
      </w:r>
      <w:r w:rsidRPr="004E58B5">
        <w:rPr>
          <w:rFonts w:cs="Bembo Std"/>
          <w:szCs w:val="18"/>
          <w:vertAlign w:val="superscript"/>
        </w:rPr>
        <w:t>o</w:t>
      </w:r>
      <w:r>
        <w:rPr>
          <w:rFonts w:cs="Bembo Std"/>
          <w:szCs w:val="18"/>
          <w:vertAlign w:val="superscript"/>
        </w:rPr>
        <w:t> </w:t>
      </w:r>
      <w:r w:rsidRPr="004E58B5">
        <w:rPr>
          <w:rFonts w:cs="Bembo Std"/>
          <w:szCs w:val="18"/>
        </w:rPr>
        <w:t>2, 181-201.</w:t>
      </w:r>
      <w:r w:rsidRPr="004E58B5">
        <w:rPr>
          <w:rFonts w:cs="Bembo Std"/>
          <w:szCs w:val="14"/>
        </w:rPr>
        <w:t xml:space="preserve"> </w:t>
      </w:r>
    </w:p>
    <w:p w14:paraId="5290A295"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(2008), </w:t>
      </w:r>
      <w:r w:rsidRPr="004E58B5">
        <w:rPr>
          <w:rFonts w:cs="Bembo Std"/>
          <w:i/>
          <w:iCs/>
          <w:szCs w:val="18"/>
        </w:rPr>
        <w:t>On ne change pas le monde, mais…il bouge quand même. Grandeurs et misères d’une réforme ou l’épreuve de la réalité</w:t>
      </w:r>
      <w:r w:rsidRPr="004E58B5">
        <w:rPr>
          <w:rFonts w:cs="Bembo Std"/>
          <w:szCs w:val="18"/>
        </w:rPr>
        <w:t xml:space="preserve">. Conférence donnée au Congrès annuel de l’Association des cadres scolaires du Québec, Montréal, Québec. </w:t>
      </w:r>
    </w:p>
    <w:p w14:paraId="11BA1383" w14:textId="77777777" w:rsidR="002C09F6" w:rsidRPr="004E58B5" w:rsidRDefault="002C09F6" w:rsidP="002C09F6">
      <w:pPr>
        <w:spacing w:before="120" w:after="120"/>
        <w:jc w:val="both"/>
        <w:rPr>
          <w:rFonts w:cs="Bembo MT Std"/>
          <w:szCs w:val="18"/>
        </w:rPr>
      </w:pPr>
      <w:r w:rsidRPr="004E58B5">
        <w:rPr>
          <w:rFonts w:cs="Bembo MT Std"/>
          <w:szCs w:val="18"/>
        </w:rPr>
        <w:t xml:space="preserve">Lessard C., Portelance L. (2002), </w:t>
      </w:r>
      <w:r w:rsidRPr="004E58B5">
        <w:rPr>
          <w:rFonts w:cs="Bembo MT Std"/>
          <w:i/>
          <w:iCs/>
          <w:szCs w:val="18"/>
        </w:rPr>
        <w:t>Réflexions sur la réforme curr</w:t>
      </w:r>
      <w:r w:rsidRPr="004E58B5">
        <w:rPr>
          <w:rFonts w:cs="Bembo MT Std"/>
          <w:i/>
          <w:iCs/>
          <w:szCs w:val="18"/>
        </w:rPr>
        <w:t>i</w:t>
      </w:r>
      <w:r w:rsidRPr="004E58B5">
        <w:rPr>
          <w:rFonts w:cs="Bembo MT Std"/>
          <w:i/>
          <w:iCs/>
          <w:szCs w:val="18"/>
        </w:rPr>
        <w:t>culaire au Québec</w:t>
      </w:r>
      <w:r w:rsidRPr="004E58B5">
        <w:rPr>
          <w:rFonts w:cs="Bembo MT Std"/>
          <w:szCs w:val="18"/>
        </w:rPr>
        <w:t xml:space="preserve">, Montréal, CSQ. </w:t>
      </w:r>
    </w:p>
    <w:p w14:paraId="2A8B32DA" w14:textId="77777777" w:rsidR="002C09F6" w:rsidRDefault="002C09F6" w:rsidP="002C09F6">
      <w:pPr>
        <w:spacing w:before="120" w:after="120"/>
        <w:jc w:val="both"/>
        <w:rPr>
          <w:rFonts w:cs="Bembo MT Std"/>
          <w:szCs w:val="18"/>
        </w:rPr>
      </w:pPr>
      <w:r>
        <w:rPr>
          <w:rFonts w:cs="Bembo MT Std"/>
          <w:szCs w:val="18"/>
        </w:rPr>
        <w:t>[199]</w:t>
      </w:r>
    </w:p>
    <w:p w14:paraId="392A99C1" w14:textId="77777777" w:rsidR="002C09F6" w:rsidRPr="004E58B5" w:rsidRDefault="002C09F6" w:rsidP="002C09F6">
      <w:pPr>
        <w:spacing w:before="120" w:after="120"/>
        <w:jc w:val="both"/>
        <w:rPr>
          <w:rFonts w:cs="Bembo MT Std"/>
          <w:szCs w:val="18"/>
        </w:rPr>
      </w:pPr>
      <w:r w:rsidRPr="004E58B5">
        <w:rPr>
          <w:rFonts w:cs="Bembo MT Std"/>
          <w:szCs w:val="18"/>
        </w:rPr>
        <w:t xml:space="preserve">Lessard C., Brassard A. (1997), « Le changement en éducation : promesses et réalités. Une perspective nord-américaine » in </w:t>
      </w:r>
      <w:r w:rsidRPr="004E58B5">
        <w:rPr>
          <w:rFonts w:cs="Bembo MT Std"/>
          <w:i/>
          <w:iCs/>
          <w:szCs w:val="18"/>
        </w:rPr>
        <w:t>Actes de la rencontre de St.-Jean d’Angély</w:t>
      </w:r>
      <w:r w:rsidRPr="004E58B5">
        <w:rPr>
          <w:rFonts w:cs="Bembo MT Std"/>
          <w:szCs w:val="18"/>
        </w:rPr>
        <w:t xml:space="preserve">, Paris, Observatoire européen de l’innovation en éducation, INRP. </w:t>
      </w:r>
    </w:p>
    <w:p w14:paraId="325962AC" w14:textId="77777777" w:rsidR="002C09F6" w:rsidRPr="004E58B5" w:rsidRDefault="002C09F6" w:rsidP="002C09F6">
      <w:pPr>
        <w:spacing w:before="120" w:after="120"/>
        <w:jc w:val="both"/>
        <w:rPr>
          <w:rFonts w:cs="Bembo MT Std"/>
          <w:szCs w:val="14"/>
        </w:rPr>
      </w:pPr>
      <w:r w:rsidRPr="004E58B5">
        <w:rPr>
          <w:rFonts w:cs="Bembo MT Std"/>
          <w:szCs w:val="18"/>
        </w:rPr>
        <w:t>Lessard C., Desjardins P.-D., Schwimmer M., Anne A. (2008), « Les politiques et les pratiques en éducation : un couplage problém</w:t>
      </w:r>
      <w:r w:rsidRPr="004E58B5">
        <w:rPr>
          <w:rFonts w:cs="Bembo MT Std"/>
          <w:szCs w:val="18"/>
        </w:rPr>
        <w:t>a</w:t>
      </w:r>
      <w:r w:rsidRPr="004E58B5">
        <w:rPr>
          <w:rFonts w:cs="Bembo MT Std"/>
          <w:szCs w:val="18"/>
        </w:rPr>
        <w:t xml:space="preserve">tique. Une perspective anglo-américaine », </w:t>
      </w:r>
      <w:r w:rsidRPr="004E58B5">
        <w:rPr>
          <w:rFonts w:cs="Bembo MT Std"/>
          <w:i/>
          <w:iCs/>
          <w:szCs w:val="18"/>
        </w:rPr>
        <w:t>Carrefours de l’éducation</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25, p. 155-194. </w:t>
      </w:r>
    </w:p>
    <w:p w14:paraId="2A2B26FE" w14:textId="77777777" w:rsidR="002C09F6" w:rsidRPr="004E58B5" w:rsidRDefault="002C09F6" w:rsidP="002C09F6">
      <w:pPr>
        <w:spacing w:before="120" w:after="120"/>
        <w:jc w:val="both"/>
        <w:rPr>
          <w:rFonts w:cs="Bembo MT Std"/>
          <w:szCs w:val="18"/>
        </w:rPr>
      </w:pPr>
      <w:r w:rsidRPr="004E58B5">
        <w:rPr>
          <w:rFonts w:cs="Bembo MT Std"/>
          <w:szCs w:val="18"/>
        </w:rPr>
        <w:t>Lessard C. &amp; Brassard A. (2009), « Education Governance in C</w:t>
      </w:r>
      <w:r w:rsidRPr="004E58B5">
        <w:rPr>
          <w:rFonts w:cs="Bembo MT Std"/>
          <w:szCs w:val="18"/>
        </w:rPr>
        <w:t>a</w:t>
      </w:r>
      <w:r w:rsidRPr="004E58B5">
        <w:rPr>
          <w:rFonts w:cs="Bembo MT Std"/>
          <w:szCs w:val="18"/>
        </w:rPr>
        <w:t xml:space="preserve">nada, 1990-2003 : Trends and Significance », </w:t>
      </w:r>
      <w:r w:rsidRPr="004E58B5">
        <w:rPr>
          <w:rFonts w:cs="Bembo MT Std"/>
          <w:i/>
          <w:iCs/>
          <w:szCs w:val="18"/>
        </w:rPr>
        <w:t>Canadian Perspectives on the Sociology of Education</w:t>
      </w:r>
      <w:r w:rsidRPr="004E58B5">
        <w:rPr>
          <w:rFonts w:cs="Bembo MT Std"/>
          <w:szCs w:val="18"/>
        </w:rPr>
        <w:t xml:space="preserve">, p. 255-274. </w:t>
      </w:r>
    </w:p>
    <w:p w14:paraId="5483B530" w14:textId="77777777" w:rsidR="002C09F6" w:rsidRPr="004E58B5" w:rsidRDefault="002C09F6" w:rsidP="002C09F6">
      <w:pPr>
        <w:spacing w:before="120" w:after="120"/>
        <w:jc w:val="both"/>
        <w:rPr>
          <w:rFonts w:cs="Bembo MT Std"/>
          <w:szCs w:val="18"/>
        </w:rPr>
      </w:pPr>
      <w:r w:rsidRPr="004E58B5">
        <w:rPr>
          <w:rFonts w:cs="Bembo MT Std"/>
          <w:szCs w:val="18"/>
        </w:rPr>
        <w:t>Lessard C. &amp; Brassard A. (2010), « Education Governance in C</w:t>
      </w:r>
      <w:r w:rsidRPr="004E58B5">
        <w:rPr>
          <w:rFonts w:cs="Bembo MT Std"/>
          <w:szCs w:val="18"/>
        </w:rPr>
        <w:t>a</w:t>
      </w:r>
      <w:r w:rsidRPr="004E58B5">
        <w:rPr>
          <w:rFonts w:cs="Bembo MT Std"/>
          <w:szCs w:val="18"/>
        </w:rPr>
        <w:t xml:space="preserve">nada : 1990-2003. Trends and Significance », </w:t>
      </w:r>
      <w:r w:rsidRPr="004E58B5">
        <w:rPr>
          <w:rFonts w:cs="Bembo MT Std"/>
          <w:i/>
          <w:iCs/>
          <w:szCs w:val="18"/>
        </w:rPr>
        <w:t xml:space="preserve">in </w:t>
      </w:r>
      <w:r w:rsidRPr="004E58B5">
        <w:rPr>
          <w:rFonts w:cs="Bembo MT Std"/>
          <w:szCs w:val="18"/>
        </w:rPr>
        <w:t xml:space="preserve">Levine-Rasky C. (dir.) </w:t>
      </w:r>
      <w:r w:rsidRPr="004E58B5">
        <w:rPr>
          <w:rFonts w:cs="Bembo MT Std"/>
          <w:i/>
          <w:iCs/>
          <w:szCs w:val="18"/>
        </w:rPr>
        <w:t>Canadian Perspectives on the Sociology of Education</w:t>
      </w:r>
      <w:r w:rsidRPr="004E58B5">
        <w:rPr>
          <w:rFonts w:cs="Bembo MT Std"/>
          <w:szCs w:val="18"/>
        </w:rPr>
        <w:t xml:space="preserve">, Oxford University Press. </w:t>
      </w:r>
    </w:p>
    <w:p w14:paraId="5BCAE740" w14:textId="77777777" w:rsidR="002C09F6" w:rsidRPr="004E58B5" w:rsidRDefault="002C09F6" w:rsidP="002C09F6">
      <w:pPr>
        <w:spacing w:before="120" w:after="120"/>
        <w:jc w:val="both"/>
        <w:rPr>
          <w:rFonts w:cs="Bembo MT Std"/>
          <w:szCs w:val="18"/>
        </w:rPr>
      </w:pPr>
      <w:r w:rsidRPr="004E58B5">
        <w:rPr>
          <w:rFonts w:cs="Bembo MT Std"/>
          <w:szCs w:val="18"/>
        </w:rPr>
        <w:t xml:space="preserve">Lessard C., Henripin M., Larochelle M. (2004), </w:t>
      </w:r>
      <w:r w:rsidRPr="004E58B5">
        <w:rPr>
          <w:rFonts w:cs="Bembo MT Std"/>
          <w:i/>
          <w:iCs/>
          <w:szCs w:val="18"/>
        </w:rPr>
        <w:t>Les Politiques d’éducation au Québec</w:t>
      </w:r>
      <w:r w:rsidRPr="004E58B5">
        <w:rPr>
          <w:rFonts w:cs="Bembo MT Std"/>
          <w:szCs w:val="18"/>
        </w:rPr>
        <w:t xml:space="preserve">, Université de Montréal, CRIFPE. </w:t>
      </w:r>
    </w:p>
    <w:p w14:paraId="121662E9" w14:textId="77777777" w:rsidR="002C09F6" w:rsidRPr="004E58B5" w:rsidRDefault="002C09F6" w:rsidP="002C09F6">
      <w:pPr>
        <w:spacing w:before="120" w:after="120"/>
        <w:jc w:val="both"/>
        <w:rPr>
          <w:rFonts w:cs="Bembo MT Std"/>
          <w:szCs w:val="14"/>
        </w:rPr>
      </w:pPr>
      <w:r w:rsidRPr="004E58B5">
        <w:rPr>
          <w:rFonts w:cs="Bembo MT Std"/>
          <w:szCs w:val="18"/>
        </w:rPr>
        <w:t xml:space="preserve">Lessard C., Levasseur L. (2007), « L’école publique généraliste est-elle en train de voir sa vocation transformée ? », </w:t>
      </w:r>
      <w:r w:rsidRPr="004E58B5">
        <w:rPr>
          <w:rFonts w:cs="Bembo MT Std"/>
          <w:i/>
          <w:iCs/>
          <w:szCs w:val="18"/>
        </w:rPr>
        <w:t>McGill Journal of Education</w:t>
      </w:r>
      <w:r w:rsidRPr="004E58B5">
        <w:rPr>
          <w:rFonts w:cs="Bembo MT Std"/>
          <w:szCs w:val="18"/>
        </w:rPr>
        <w:t>, vol.</w:t>
      </w:r>
      <w:r>
        <w:rPr>
          <w:rFonts w:cs="Bembo MT Std"/>
          <w:szCs w:val="18"/>
        </w:rPr>
        <w:t> </w:t>
      </w:r>
      <w:r w:rsidRPr="004E58B5">
        <w:rPr>
          <w:rFonts w:cs="Bembo MT Std"/>
          <w:szCs w:val="18"/>
        </w:rPr>
        <w:t>42, n</w:t>
      </w:r>
      <w:r w:rsidRPr="004E58B5">
        <w:rPr>
          <w:rFonts w:cs="Bembo MT Std"/>
          <w:szCs w:val="18"/>
          <w:vertAlign w:val="superscript"/>
        </w:rPr>
        <w:t>o</w:t>
      </w:r>
      <w:r>
        <w:rPr>
          <w:rFonts w:cs="Bembo MT Std"/>
          <w:szCs w:val="18"/>
          <w:vertAlign w:val="superscript"/>
        </w:rPr>
        <w:t> </w:t>
      </w:r>
      <w:r w:rsidRPr="004E58B5">
        <w:rPr>
          <w:rFonts w:cs="Bembo MT Std"/>
          <w:szCs w:val="18"/>
        </w:rPr>
        <w:t>3, p. 337-354.</w:t>
      </w:r>
      <w:r w:rsidRPr="004E58B5">
        <w:rPr>
          <w:rFonts w:cs="Bembo MT Std"/>
          <w:szCs w:val="14"/>
        </w:rPr>
        <w:t xml:space="preserve"> </w:t>
      </w:r>
    </w:p>
    <w:p w14:paraId="7FDD4441" w14:textId="77777777" w:rsidR="002C09F6" w:rsidRPr="004E58B5" w:rsidRDefault="002C09F6" w:rsidP="002C09F6">
      <w:pPr>
        <w:spacing w:before="120" w:after="120"/>
        <w:jc w:val="both"/>
        <w:rPr>
          <w:rFonts w:cs="Bembo MT Std"/>
          <w:szCs w:val="18"/>
        </w:rPr>
      </w:pPr>
      <w:r w:rsidRPr="004E58B5">
        <w:rPr>
          <w:rFonts w:cs="Bembo MT Std"/>
          <w:szCs w:val="18"/>
        </w:rPr>
        <w:t xml:space="preserve">Levin B. (2001), </w:t>
      </w:r>
      <w:r w:rsidRPr="004E58B5">
        <w:rPr>
          <w:rFonts w:cs="Bembo MT Std"/>
          <w:i/>
          <w:iCs/>
          <w:szCs w:val="18"/>
        </w:rPr>
        <w:t>Reforming Education. From origins to Outc</w:t>
      </w:r>
      <w:r w:rsidRPr="004E58B5">
        <w:rPr>
          <w:rFonts w:cs="Bembo MT Std"/>
          <w:i/>
          <w:iCs/>
          <w:szCs w:val="18"/>
        </w:rPr>
        <w:t>o</w:t>
      </w:r>
      <w:r w:rsidRPr="004E58B5">
        <w:rPr>
          <w:rFonts w:cs="Bembo MT Std"/>
          <w:i/>
          <w:iCs/>
          <w:szCs w:val="18"/>
        </w:rPr>
        <w:t>mes. Educational Change and Development</w:t>
      </w:r>
      <w:r w:rsidRPr="004E58B5">
        <w:rPr>
          <w:rFonts w:cs="Bembo MT Std"/>
          <w:szCs w:val="18"/>
        </w:rPr>
        <w:t>, London, Routle</w:t>
      </w:r>
      <w:r w:rsidRPr="004E58B5">
        <w:rPr>
          <w:rFonts w:cs="Bembo MT Std"/>
          <w:szCs w:val="18"/>
        </w:rPr>
        <w:t>d</w:t>
      </w:r>
      <w:r w:rsidRPr="004E58B5">
        <w:rPr>
          <w:rFonts w:cs="Bembo MT Std"/>
          <w:szCs w:val="18"/>
        </w:rPr>
        <w:t xml:space="preserve">ge/Falmer. </w:t>
      </w:r>
    </w:p>
    <w:p w14:paraId="669079FB" w14:textId="77777777" w:rsidR="002C09F6" w:rsidRPr="004E58B5" w:rsidRDefault="002C09F6" w:rsidP="002C09F6">
      <w:pPr>
        <w:spacing w:before="120" w:after="120"/>
        <w:jc w:val="both"/>
        <w:rPr>
          <w:rFonts w:cs="Bembo MT Std"/>
          <w:szCs w:val="18"/>
        </w:rPr>
      </w:pPr>
      <w:r w:rsidRPr="004E58B5">
        <w:rPr>
          <w:rFonts w:cs="Bembo MT Std"/>
          <w:szCs w:val="18"/>
        </w:rPr>
        <w:t xml:space="preserve">Majone G. (1989), </w:t>
      </w:r>
      <w:r w:rsidRPr="004E58B5">
        <w:rPr>
          <w:rFonts w:cs="Bembo MT Std"/>
          <w:i/>
          <w:iCs/>
          <w:szCs w:val="18"/>
        </w:rPr>
        <w:t>Evidence, Argument and Persuasion in the P</w:t>
      </w:r>
      <w:r w:rsidRPr="004E58B5">
        <w:rPr>
          <w:rFonts w:cs="Bembo MT Std"/>
          <w:i/>
          <w:iCs/>
          <w:szCs w:val="18"/>
        </w:rPr>
        <w:t>o</w:t>
      </w:r>
      <w:r w:rsidRPr="004E58B5">
        <w:rPr>
          <w:rFonts w:cs="Bembo MT Std"/>
          <w:i/>
          <w:iCs/>
          <w:szCs w:val="18"/>
        </w:rPr>
        <w:t>licy Process</w:t>
      </w:r>
      <w:r w:rsidRPr="004E58B5">
        <w:rPr>
          <w:rFonts w:cs="Bembo MT Std"/>
          <w:szCs w:val="18"/>
        </w:rPr>
        <w:t xml:space="preserve">, New Haven, Yale University Press. </w:t>
      </w:r>
    </w:p>
    <w:p w14:paraId="4FA48280" w14:textId="77777777" w:rsidR="002C09F6" w:rsidRPr="004E58B5" w:rsidRDefault="002C09F6" w:rsidP="002C09F6">
      <w:pPr>
        <w:spacing w:before="120" w:after="120"/>
        <w:jc w:val="both"/>
        <w:rPr>
          <w:rFonts w:cs="Bembo MT Std"/>
          <w:szCs w:val="14"/>
        </w:rPr>
      </w:pPr>
      <w:r w:rsidRPr="004E58B5">
        <w:rPr>
          <w:rFonts w:cs="Bembo MT Std"/>
          <w:szCs w:val="18"/>
        </w:rPr>
        <w:t xml:space="preserve">Maroy C. (2001), « Nouvelles formes de régulation dans l’enseignement : origines, rôle de l’évaluation et enjeux en termes d’équité et d’efficacité », </w:t>
      </w:r>
      <w:r w:rsidRPr="004E58B5">
        <w:rPr>
          <w:rFonts w:cs="Bembo MT Std"/>
          <w:i/>
          <w:iCs/>
          <w:szCs w:val="18"/>
        </w:rPr>
        <w:t>Éducation et Sociétés</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8, p. 111-123</w:t>
      </w:r>
      <w:r w:rsidRPr="004E58B5">
        <w:rPr>
          <w:rFonts w:cs="Bembo MT Std"/>
          <w:szCs w:val="14"/>
        </w:rPr>
        <w:t xml:space="preserve">. </w:t>
      </w:r>
    </w:p>
    <w:p w14:paraId="752F4D0D"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(2006), </w:t>
      </w:r>
      <w:r w:rsidRPr="004E58B5">
        <w:rPr>
          <w:rFonts w:cs="Bembo Std"/>
          <w:i/>
          <w:iCs/>
          <w:szCs w:val="18"/>
        </w:rPr>
        <w:t>École, régulation et marché. Une analyse de six e</w:t>
      </w:r>
      <w:r w:rsidRPr="004E58B5">
        <w:rPr>
          <w:rFonts w:cs="Bembo Std"/>
          <w:i/>
          <w:iCs/>
          <w:szCs w:val="18"/>
        </w:rPr>
        <w:t>s</w:t>
      </w:r>
      <w:r w:rsidRPr="004E58B5">
        <w:rPr>
          <w:rFonts w:cs="Bembo Std"/>
          <w:i/>
          <w:iCs/>
          <w:szCs w:val="18"/>
        </w:rPr>
        <w:t>paces scolaires en Europe</w:t>
      </w:r>
      <w:r w:rsidRPr="004E58B5">
        <w:rPr>
          <w:rFonts w:cs="Bembo Std"/>
          <w:szCs w:val="18"/>
        </w:rPr>
        <w:t xml:space="preserve">, Paris, Puf. </w:t>
      </w:r>
    </w:p>
    <w:p w14:paraId="32ABE2C9"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(2008), « Vers une régulation post-bureaucratique des sy</w:t>
      </w:r>
      <w:r w:rsidRPr="004E58B5">
        <w:rPr>
          <w:rFonts w:cs="Bembo Std"/>
          <w:szCs w:val="18"/>
        </w:rPr>
        <w:t>s</w:t>
      </w:r>
      <w:r w:rsidRPr="004E58B5">
        <w:rPr>
          <w:rFonts w:cs="Bembo Std"/>
          <w:szCs w:val="18"/>
        </w:rPr>
        <w:t xml:space="preserve">tèmes d’enseignement en Europe ? », </w:t>
      </w:r>
      <w:r w:rsidRPr="004E58B5">
        <w:rPr>
          <w:rFonts w:cs="Bembo Std"/>
          <w:i/>
          <w:iCs/>
          <w:szCs w:val="18"/>
        </w:rPr>
        <w:t>Sociologie et Sociétés</w:t>
      </w:r>
      <w:r w:rsidRPr="004E58B5">
        <w:rPr>
          <w:rFonts w:cs="Bembo Std"/>
          <w:szCs w:val="18"/>
        </w:rPr>
        <w:t>, vol.</w:t>
      </w:r>
      <w:r>
        <w:rPr>
          <w:rFonts w:cs="Bembo Std"/>
          <w:szCs w:val="18"/>
        </w:rPr>
        <w:t> </w:t>
      </w:r>
      <w:r w:rsidRPr="004E58B5">
        <w:rPr>
          <w:rFonts w:cs="Bembo Std"/>
          <w:szCs w:val="18"/>
        </w:rPr>
        <w:t>40, n</w:t>
      </w:r>
      <w:r w:rsidRPr="004E58B5">
        <w:rPr>
          <w:rFonts w:cs="Bembo Std"/>
          <w:szCs w:val="18"/>
          <w:vertAlign w:val="superscript"/>
        </w:rPr>
        <w:t>o</w:t>
      </w:r>
      <w:r>
        <w:rPr>
          <w:rFonts w:cs="Bembo Std"/>
          <w:szCs w:val="18"/>
          <w:vertAlign w:val="superscript"/>
        </w:rPr>
        <w:t> </w:t>
      </w:r>
      <w:r w:rsidRPr="004E58B5">
        <w:rPr>
          <w:rFonts w:cs="Bembo Std"/>
          <w:szCs w:val="18"/>
        </w:rPr>
        <w:t>1, p. 31-55.</w:t>
      </w:r>
      <w:r w:rsidRPr="004E58B5">
        <w:rPr>
          <w:rFonts w:cs="Bembo Std"/>
          <w:szCs w:val="14"/>
        </w:rPr>
        <w:t xml:space="preserve"> </w:t>
      </w:r>
    </w:p>
    <w:p w14:paraId="072804A0"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(2009),</w:t>
      </w:r>
      <w:r>
        <w:rPr>
          <w:rFonts w:cs="Bembo Std"/>
          <w:szCs w:val="18"/>
        </w:rPr>
        <w:t xml:space="preserve"> </w:t>
      </w:r>
      <w:r w:rsidRPr="004E58B5">
        <w:rPr>
          <w:rFonts w:cs="Bembo Std"/>
          <w:szCs w:val="18"/>
        </w:rPr>
        <w:t>« Enjeux,présupposés et implicites normatifs de la pou</w:t>
      </w:r>
      <w:r w:rsidRPr="004E58B5">
        <w:rPr>
          <w:rFonts w:cs="Bembo Std"/>
          <w:szCs w:val="18"/>
        </w:rPr>
        <w:t>r</w:t>
      </w:r>
      <w:r w:rsidRPr="004E58B5">
        <w:rPr>
          <w:rFonts w:cs="Bembo Std"/>
          <w:szCs w:val="18"/>
        </w:rPr>
        <w:t xml:space="preserve">suite de l’efficacité dans les systèmes d’enseignement », </w:t>
      </w:r>
      <w:r w:rsidRPr="004E58B5">
        <w:rPr>
          <w:rFonts w:cs="Bembo Std"/>
          <w:i/>
          <w:iCs/>
          <w:szCs w:val="18"/>
        </w:rPr>
        <w:t xml:space="preserve">in </w:t>
      </w:r>
      <w:r w:rsidRPr="004E58B5">
        <w:rPr>
          <w:rFonts w:cs="Bembo Std"/>
          <w:szCs w:val="18"/>
        </w:rPr>
        <w:t xml:space="preserve">X. Dumay &amp; V. Dupriez (dir.), </w:t>
      </w:r>
      <w:r w:rsidRPr="004E58B5">
        <w:rPr>
          <w:rFonts w:cs="Bembo Std"/>
          <w:i/>
          <w:iCs/>
          <w:szCs w:val="18"/>
        </w:rPr>
        <w:t>L’Efficacité dans l’enseignement. Pr</w:t>
      </w:r>
      <w:r w:rsidRPr="004E58B5">
        <w:rPr>
          <w:rFonts w:cs="Bembo Std"/>
          <w:i/>
          <w:iCs/>
          <w:szCs w:val="18"/>
        </w:rPr>
        <w:t>o</w:t>
      </w:r>
      <w:r w:rsidRPr="004E58B5">
        <w:rPr>
          <w:rFonts w:cs="Bembo Std"/>
          <w:i/>
          <w:iCs/>
          <w:szCs w:val="18"/>
        </w:rPr>
        <w:t>messes et zones d’ombre</w:t>
      </w:r>
      <w:r w:rsidRPr="004E58B5">
        <w:rPr>
          <w:rFonts w:cs="Bembo Std"/>
          <w:szCs w:val="18"/>
        </w:rPr>
        <w:t xml:space="preserve">, Bruxelles, De Boeck Universités. </w:t>
      </w:r>
    </w:p>
    <w:p w14:paraId="25462C2B" w14:textId="77777777" w:rsidR="002C09F6" w:rsidRPr="004E58B5" w:rsidRDefault="002C09F6" w:rsidP="002C09F6">
      <w:pPr>
        <w:spacing w:before="120" w:after="120"/>
        <w:jc w:val="both"/>
        <w:rPr>
          <w:rFonts w:cs="Bembo MT Std"/>
          <w:szCs w:val="14"/>
        </w:rPr>
      </w:pPr>
      <w:r w:rsidRPr="004E58B5">
        <w:rPr>
          <w:rFonts w:cs="Bembo MT Std"/>
          <w:szCs w:val="18"/>
        </w:rPr>
        <w:t>Maroy C., van Zanten A. (2007), « Régulation et compétition e</w:t>
      </w:r>
      <w:r w:rsidRPr="004E58B5">
        <w:rPr>
          <w:rFonts w:cs="Bembo MT Std"/>
          <w:szCs w:val="18"/>
        </w:rPr>
        <w:t>n</w:t>
      </w:r>
      <w:r w:rsidRPr="004E58B5">
        <w:rPr>
          <w:rFonts w:cs="Bembo MT Std"/>
          <w:szCs w:val="18"/>
        </w:rPr>
        <w:t xml:space="preserve">tre établissements scolaires dans six espaces locaux en Europe », </w:t>
      </w:r>
      <w:r w:rsidRPr="004E58B5">
        <w:rPr>
          <w:rFonts w:cs="Bembo MT Std"/>
          <w:i/>
          <w:iCs/>
          <w:szCs w:val="18"/>
        </w:rPr>
        <w:t>Soci</w:t>
      </w:r>
      <w:r w:rsidRPr="004E58B5">
        <w:rPr>
          <w:rFonts w:cs="Bembo MT Std"/>
          <w:i/>
          <w:iCs/>
          <w:szCs w:val="18"/>
        </w:rPr>
        <w:t>o</w:t>
      </w:r>
      <w:r w:rsidRPr="004E58B5">
        <w:rPr>
          <w:rFonts w:cs="Bembo MT Std"/>
          <w:i/>
          <w:iCs/>
          <w:szCs w:val="18"/>
        </w:rPr>
        <w:t>logie du travail</w:t>
      </w:r>
      <w:r w:rsidRPr="004E58B5">
        <w:rPr>
          <w:rFonts w:cs="Bembo MT Std"/>
          <w:szCs w:val="18"/>
        </w:rPr>
        <w:t>, vol.</w:t>
      </w:r>
      <w:r>
        <w:rPr>
          <w:rFonts w:cs="Bembo MT Std"/>
          <w:szCs w:val="18"/>
        </w:rPr>
        <w:t> </w:t>
      </w:r>
      <w:r w:rsidRPr="004E58B5">
        <w:rPr>
          <w:rFonts w:cs="Bembo MT Std"/>
          <w:szCs w:val="18"/>
        </w:rPr>
        <w:t>49, n</w:t>
      </w:r>
      <w:r w:rsidRPr="004E58B5">
        <w:rPr>
          <w:rFonts w:cs="Bembo MT Std"/>
          <w:szCs w:val="18"/>
          <w:vertAlign w:val="superscript"/>
        </w:rPr>
        <w:t>o</w:t>
      </w:r>
      <w:r>
        <w:rPr>
          <w:rFonts w:cs="Bembo MT Std"/>
          <w:szCs w:val="18"/>
          <w:vertAlign w:val="superscript"/>
        </w:rPr>
        <w:t> </w:t>
      </w:r>
      <w:r w:rsidRPr="004E58B5">
        <w:rPr>
          <w:rFonts w:cs="Bembo MT Std"/>
          <w:szCs w:val="18"/>
        </w:rPr>
        <w:t>4, 464-478.</w:t>
      </w:r>
      <w:r w:rsidRPr="004E58B5">
        <w:rPr>
          <w:rFonts w:cs="Bembo MT Std"/>
          <w:szCs w:val="14"/>
        </w:rPr>
        <w:t xml:space="preserve"> </w:t>
      </w:r>
    </w:p>
    <w:p w14:paraId="10193063" w14:textId="77777777" w:rsidR="002C09F6" w:rsidRPr="004E58B5" w:rsidRDefault="002C09F6" w:rsidP="002C09F6">
      <w:pPr>
        <w:spacing w:before="120" w:after="120"/>
        <w:jc w:val="both"/>
        <w:rPr>
          <w:rFonts w:cs="Bembo MT Std"/>
          <w:szCs w:val="14"/>
        </w:rPr>
      </w:pPr>
      <w:r w:rsidRPr="004E58B5">
        <w:rPr>
          <w:rFonts w:cs="Bembo MT Std"/>
          <w:szCs w:val="18"/>
        </w:rPr>
        <w:t>McDonnel L. (2005), « No Child Left Behind and the Federal R</w:t>
      </w:r>
      <w:r w:rsidRPr="004E58B5">
        <w:rPr>
          <w:rFonts w:cs="Bembo MT Std"/>
          <w:szCs w:val="18"/>
        </w:rPr>
        <w:t>o</w:t>
      </w:r>
      <w:r w:rsidRPr="004E58B5">
        <w:rPr>
          <w:rFonts w:cs="Bembo MT Std"/>
          <w:szCs w:val="18"/>
        </w:rPr>
        <w:t xml:space="preserve">le in Education : Evolution or Revolution », </w:t>
      </w:r>
      <w:r w:rsidRPr="004E58B5">
        <w:rPr>
          <w:rFonts w:cs="Bembo MT Std"/>
          <w:i/>
          <w:iCs/>
          <w:szCs w:val="18"/>
        </w:rPr>
        <w:t>Peabody Journal of Educ</w:t>
      </w:r>
      <w:r w:rsidRPr="004E58B5">
        <w:rPr>
          <w:rFonts w:cs="Bembo MT Std"/>
          <w:i/>
          <w:iCs/>
          <w:szCs w:val="18"/>
        </w:rPr>
        <w:t>a</w:t>
      </w:r>
      <w:r w:rsidRPr="004E58B5">
        <w:rPr>
          <w:rFonts w:cs="Bembo MT Std"/>
          <w:i/>
          <w:iCs/>
          <w:szCs w:val="18"/>
        </w:rPr>
        <w:t>tion</w:t>
      </w:r>
      <w:r w:rsidRPr="004E58B5">
        <w:rPr>
          <w:rFonts w:cs="Bembo MT Std"/>
          <w:szCs w:val="18"/>
        </w:rPr>
        <w:t>, vol.</w:t>
      </w:r>
      <w:r>
        <w:rPr>
          <w:rFonts w:cs="Bembo MT Std"/>
          <w:szCs w:val="18"/>
        </w:rPr>
        <w:t> </w:t>
      </w:r>
      <w:r w:rsidRPr="004E58B5">
        <w:rPr>
          <w:rFonts w:cs="Bembo MT Std"/>
          <w:szCs w:val="18"/>
        </w:rPr>
        <w:t>80, n</w:t>
      </w:r>
      <w:r w:rsidRPr="004E58B5">
        <w:rPr>
          <w:rFonts w:cs="Bembo MT Std"/>
          <w:szCs w:val="18"/>
          <w:vertAlign w:val="superscript"/>
        </w:rPr>
        <w:t>o</w:t>
      </w:r>
      <w:r>
        <w:rPr>
          <w:rFonts w:cs="Bembo MT Std"/>
          <w:szCs w:val="18"/>
          <w:vertAlign w:val="superscript"/>
        </w:rPr>
        <w:t> </w:t>
      </w:r>
      <w:r w:rsidRPr="004E58B5">
        <w:rPr>
          <w:rFonts w:cs="Bembo MT Std"/>
          <w:szCs w:val="18"/>
        </w:rPr>
        <w:t>2, p. 19-38.</w:t>
      </w:r>
      <w:r w:rsidRPr="004E58B5">
        <w:rPr>
          <w:rFonts w:cs="Bembo MT Std"/>
          <w:szCs w:val="14"/>
        </w:rPr>
        <w:t xml:space="preserve"> </w:t>
      </w:r>
    </w:p>
    <w:p w14:paraId="3161F35F" w14:textId="77777777" w:rsidR="002C09F6" w:rsidRPr="004E58B5" w:rsidRDefault="002C09F6" w:rsidP="002C09F6">
      <w:pPr>
        <w:spacing w:before="120" w:after="120"/>
        <w:jc w:val="both"/>
        <w:rPr>
          <w:rFonts w:cs="Bembo MT Std"/>
          <w:szCs w:val="18"/>
        </w:rPr>
      </w:pPr>
      <w:r w:rsidRPr="004E58B5">
        <w:rPr>
          <w:rFonts w:cs="Bembo MT Std"/>
          <w:szCs w:val="18"/>
        </w:rPr>
        <w:t xml:space="preserve">McGinn N., Welsh T. (1999), </w:t>
      </w:r>
      <w:r w:rsidRPr="004E58B5">
        <w:rPr>
          <w:rFonts w:cs="Bembo MT Std"/>
          <w:i/>
          <w:iCs/>
          <w:szCs w:val="18"/>
        </w:rPr>
        <w:t>La Décentralisation dans l’éducation : pourquoi, quand, quoi et comment ?</w:t>
      </w:r>
      <w:r w:rsidRPr="004E58B5">
        <w:rPr>
          <w:rFonts w:cs="Bembo MT Std"/>
          <w:szCs w:val="18"/>
        </w:rPr>
        <w:t xml:space="preserve">, Paris, UNESCO. </w:t>
      </w:r>
    </w:p>
    <w:p w14:paraId="15C26033" w14:textId="77777777" w:rsidR="002C09F6" w:rsidRPr="004E58B5" w:rsidRDefault="002C09F6" w:rsidP="002C09F6">
      <w:pPr>
        <w:spacing w:before="120" w:after="120"/>
        <w:jc w:val="both"/>
        <w:rPr>
          <w:rFonts w:cs="Bembo MT Std"/>
          <w:szCs w:val="18"/>
        </w:rPr>
      </w:pPr>
      <w:r w:rsidRPr="004E58B5">
        <w:rPr>
          <w:rFonts w:cs="Bembo MT Std"/>
          <w:szCs w:val="18"/>
        </w:rPr>
        <w:t>McLaughlin M. W. (2006), « Implementation Research in Educ</w:t>
      </w:r>
      <w:r w:rsidRPr="004E58B5">
        <w:rPr>
          <w:rFonts w:cs="Bembo MT Std"/>
          <w:szCs w:val="18"/>
        </w:rPr>
        <w:t>a</w:t>
      </w:r>
      <w:r w:rsidRPr="004E58B5">
        <w:rPr>
          <w:rFonts w:cs="Bembo MT Std"/>
          <w:szCs w:val="18"/>
        </w:rPr>
        <w:t xml:space="preserve">tion. Lessons learned, Lingering Questions and New Opportunities », </w:t>
      </w:r>
      <w:r w:rsidRPr="004E58B5">
        <w:rPr>
          <w:rFonts w:cs="Bembo MT Std"/>
          <w:i/>
          <w:iCs/>
          <w:szCs w:val="18"/>
        </w:rPr>
        <w:t xml:space="preserve">in </w:t>
      </w:r>
      <w:r w:rsidRPr="004E58B5">
        <w:rPr>
          <w:rFonts w:cs="Bembo MT Std"/>
          <w:szCs w:val="18"/>
        </w:rPr>
        <w:t xml:space="preserve">M. I. Honig (dir.), </w:t>
      </w:r>
      <w:r w:rsidRPr="004E58B5">
        <w:rPr>
          <w:rFonts w:cs="Bembo MT Std"/>
          <w:i/>
          <w:iCs/>
          <w:szCs w:val="18"/>
        </w:rPr>
        <w:t>New Directions in Education Policy Implement</w:t>
      </w:r>
      <w:r w:rsidRPr="004E58B5">
        <w:rPr>
          <w:rFonts w:cs="Bembo MT Std"/>
          <w:i/>
          <w:iCs/>
          <w:szCs w:val="18"/>
        </w:rPr>
        <w:t>a</w:t>
      </w:r>
      <w:r w:rsidRPr="004E58B5">
        <w:rPr>
          <w:rFonts w:cs="Bembo MT Std"/>
          <w:i/>
          <w:iCs/>
          <w:szCs w:val="18"/>
        </w:rPr>
        <w:t>tion. Confronting Complexity</w:t>
      </w:r>
      <w:r w:rsidRPr="004E58B5">
        <w:rPr>
          <w:rFonts w:cs="Bembo MT Std"/>
          <w:szCs w:val="18"/>
        </w:rPr>
        <w:t xml:space="preserve">, New York, State University of New York Press. </w:t>
      </w:r>
    </w:p>
    <w:p w14:paraId="5CF15274"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(1998), « Listening and Learning from the Field : Tales of Policy Implementation and Situated Practice », </w:t>
      </w:r>
      <w:r w:rsidRPr="004E58B5">
        <w:rPr>
          <w:rFonts w:cs="Bembo Std"/>
          <w:i/>
          <w:iCs/>
          <w:szCs w:val="18"/>
        </w:rPr>
        <w:t xml:space="preserve">in </w:t>
      </w:r>
      <w:r w:rsidRPr="004E58B5">
        <w:rPr>
          <w:rFonts w:cs="Bembo Std"/>
          <w:szCs w:val="18"/>
        </w:rPr>
        <w:t xml:space="preserve">Hargreaves </w:t>
      </w:r>
      <w:r w:rsidRPr="004E58B5">
        <w:rPr>
          <w:rFonts w:cs="Bembo Std"/>
          <w:i/>
          <w:iCs/>
          <w:szCs w:val="18"/>
        </w:rPr>
        <w:t xml:space="preserve">et al. </w:t>
      </w:r>
      <w:r w:rsidRPr="004E58B5">
        <w:rPr>
          <w:rFonts w:cs="Bembo Std"/>
          <w:szCs w:val="18"/>
        </w:rPr>
        <w:t xml:space="preserve">(dir.), </w:t>
      </w:r>
      <w:r w:rsidRPr="004E58B5">
        <w:rPr>
          <w:rFonts w:cs="Bembo Std"/>
          <w:i/>
          <w:iCs/>
          <w:szCs w:val="18"/>
        </w:rPr>
        <w:t>International Handbook of Educational Change</w:t>
      </w:r>
      <w:r w:rsidRPr="004E58B5">
        <w:rPr>
          <w:rFonts w:cs="Bembo Std"/>
          <w:szCs w:val="18"/>
        </w:rPr>
        <w:t xml:space="preserve">, p. 70-84. </w:t>
      </w:r>
    </w:p>
    <w:p w14:paraId="30F50262" w14:textId="77777777" w:rsidR="002C09F6" w:rsidRPr="004E58B5" w:rsidRDefault="002C09F6" w:rsidP="002C09F6">
      <w:pPr>
        <w:spacing w:before="120" w:after="120"/>
        <w:jc w:val="both"/>
        <w:rPr>
          <w:rFonts w:cs="Bembo MT Std"/>
          <w:szCs w:val="18"/>
        </w:rPr>
      </w:pPr>
      <w:r w:rsidRPr="004E58B5">
        <w:rPr>
          <w:rFonts w:cs="Bembo MT Std"/>
          <w:szCs w:val="18"/>
        </w:rPr>
        <w:t xml:space="preserve">Meny Y. et Thoenig J.-C. (1989), </w:t>
      </w:r>
      <w:r w:rsidRPr="004E58B5">
        <w:rPr>
          <w:rFonts w:cs="Bembo MT Std"/>
          <w:i/>
          <w:iCs/>
          <w:szCs w:val="18"/>
        </w:rPr>
        <w:t>Politiques publiques</w:t>
      </w:r>
      <w:r w:rsidRPr="004E58B5">
        <w:rPr>
          <w:rFonts w:cs="Bembo MT Std"/>
          <w:szCs w:val="18"/>
        </w:rPr>
        <w:t xml:space="preserve">, Paris, Puf. </w:t>
      </w:r>
    </w:p>
    <w:p w14:paraId="42694610" w14:textId="77777777" w:rsidR="002C09F6" w:rsidRDefault="002C09F6" w:rsidP="002C09F6">
      <w:pPr>
        <w:spacing w:before="120" w:after="120"/>
        <w:jc w:val="both"/>
        <w:rPr>
          <w:rFonts w:cs="Bembo MT Std"/>
          <w:szCs w:val="18"/>
        </w:rPr>
      </w:pPr>
      <w:r>
        <w:rPr>
          <w:rFonts w:cs="Bembo MT Std"/>
          <w:szCs w:val="18"/>
        </w:rPr>
        <w:t>[200]</w:t>
      </w:r>
    </w:p>
    <w:p w14:paraId="5BB1B332" w14:textId="77777777" w:rsidR="002C09F6" w:rsidRPr="004E58B5" w:rsidRDefault="002C09F6" w:rsidP="002C09F6">
      <w:pPr>
        <w:spacing w:before="120" w:after="120"/>
        <w:jc w:val="both"/>
        <w:rPr>
          <w:rFonts w:cs="Bembo MT Std"/>
          <w:szCs w:val="14"/>
        </w:rPr>
      </w:pPr>
      <w:r w:rsidRPr="004E58B5">
        <w:rPr>
          <w:rFonts w:cs="Bembo MT Std"/>
          <w:szCs w:val="18"/>
        </w:rPr>
        <w:t>Merrien F-X. (1999), « Lien social et politiques », n</w:t>
      </w:r>
      <w:r w:rsidRPr="004E58B5">
        <w:rPr>
          <w:rFonts w:cs="Bembo MT Std"/>
          <w:szCs w:val="18"/>
          <w:vertAlign w:val="superscript"/>
        </w:rPr>
        <w:t>o</w:t>
      </w:r>
      <w:r>
        <w:rPr>
          <w:rFonts w:cs="Bembo MT Std"/>
          <w:szCs w:val="18"/>
          <w:vertAlign w:val="superscript"/>
        </w:rPr>
        <w:t> </w:t>
      </w:r>
      <w:r w:rsidRPr="004E58B5">
        <w:rPr>
          <w:rFonts w:cs="Bembo MT Std"/>
          <w:szCs w:val="18"/>
        </w:rPr>
        <w:t>41, printemps 1999.</w:t>
      </w:r>
      <w:r w:rsidRPr="004E58B5">
        <w:rPr>
          <w:rFonts w:cs="Bembo MT Std"/>
          <w:szCs w:val="14"/>
        </w:rPr>
        <w:t xml:space="preserve"> </w:t>
      </w:r>
    </w:p>
    <w:p w14:paraId="4B3467C5" w14:textId="77777777" w:rsidR="002C09F6" w:rsidRPr="004E58B5" w:rsidRDefault="002C09F6" w:rsidP="002C09F6">
      <w:pPr>
        <w:spacing w:before="120" w:after="120"/>
        <w:jc w:val="both"/>
        <w:rPr>
          <w:rFonts w:cs="Bembo MT Std"/>
          <w:szCs w:val="14"/>
        </w:rPr>
      </w:pPr>
      <w:r w:rsidRPr="004E58B5">
        <w:rPr>
          <w:rFonts w:cs="Bembo MT Std"/>
          <w:szCs w:val="18"/>
        </w:rPr>
        <w:t>Mehta J. (2013), « How Paradigms Create Politics the Transform</w:t>
      </w:r>
      <w:r w:rsidRPr="004E58B5">
        <w:rPr>
          <w:rFonts w:cs="Bembo MT Std"/>
          <w:szCs w:val="18"/>
        </w:rPr>
        <w:t>a</w:t>
      </w:r>
      <w:r w:rsidRPr="004E58B5">
        <w:rPr>
          <w:rFonts w:cs="Bembo MT Std"/>
          <w:szCs w:val="18"/>
        </w:rPr>
        <w:t xml:space="preserve">tion of American Educational Policy, 1980-2001 », </w:t>
      </w:r>
      <w:r w:rsidRPr="004E58B5">
        <w:rPr>
          <w:rFonts w:cs="Bembo MT Std"/>
          <w:i/>
          <w:iCs/>
          <w:szCs w:val="18"/>
        </w:rPr>
        <w:t>American Educ</w:t>
      </w:r>
      <w:r w:rsidRPr="004E58B5">
        <w:rPr>
          <w:rFonts w:cs="Bembo MT Std"/>
          <w:i/>
          <w:iCs/>
          <w:szCs w:val="18"/>
        </w:rPr>
        <w:t>a</w:t>
      </w:r>
      <w:r w:rsidRPr="004E58B5">
        <w:rPr>
          <w:rFonts w:cs="Bembo MT Std"/>
          <w:i/>
          <w:iCs/>
          <w:szCs w:val="18"/>
        </w:rPr>
        <w:t>tional Research Journal</w:t>
      </w:r>
      <w:r w:rsidRPr="004E58B5">
        <w:rPr>
          <w:rFonts w:cs="Bembo MT Std"/>
          <w:szCs w:val="18"/>
        </w:rPr>
        <w:t>, vol.</w:t>
      </w:r>
      <w:r>
        <w:rPr>
          <w:rFonts w:cs="Bembo MT Std"/>
          <w:szCs w:val="18"/>
        </w:rPr>
        <w:t> </w:t>
      </w:r>
      <w:r w:rsidRPr="004E58B5">
        <w:rPr>
          <w:rFonts w:cs="Bembo MT Std"/>
          <w:szCs w:val="18"/>
        </w:rPr>
        <w:t>50, n</w:t>
      </w:r>
      <w:r w:rsidRPr="004E58B5">
        <w:rPr>
          <w:rFonts w:cs="Bembo MT Std"/>
          <w:szCs w:val="18"/>
          <w:vertAlign w:val="superscript"/>
        </w:rPr>
        <w:t>o</w:t>
      </w:r>
      <w:r>
        <w:rPr>
          <w:rFonts w:cs="Bembo MT Std"/>
          <w:szCs w:val="18"/>
          <w:vertAlign w:val="superscript"/>
        </w:rPr>
        <w:t> </w:t>
      </w:r>
      <w:r w:rsidRPr="004E58B5">
        <w:rPr>
          <w:rFonts w:cs="Bembo MT Std"/>
          <w:szCs w:val="18"/>
        </w:rPr>
        <w:t>2, p. 285-324.</w:t>
      </w:r>
      <w:r w:rsidRPr="004E58B5">
        <w:rPr>
          <w:rFonts w:cs="Bembo MT Std"/>
          <w:szCs w:val="14"/>
        </w:rPr>
        <w:t xml:space="preserve"> </w:t>
      </w:r>
    </w:p>
    <w:p w14:paraId="347DCBE8" w14:textId="77777777" w:rsidR="002C09F6" w:rsidRPr="004E58B5" w:rsidRDefault="002C09F6" w:rsidP="002C09F6">
      <w:pPr>
        <w:spacing w:before="120" w:after="120"/>
        <w:jc w:val="both"/>
        <w:rPr>
          <w:rFonts w:cs="Bembo MT Std"/>
          <w:szCs w:val="18"/>
        </w:rPr>
      </w:pPr>
      <w:r w:rsidRPr="004E58B5">
        <w:rPr>
          <w:rFonts w:cs="Bembo MT Std"/>
          <w:szCs w:val="18"/>
        </w:rPr>
        <w:t xml:space="preserve">Meyer H. D., Rowan B. (2006), « Institutional Analysis and the Study of Education » </w:t>
      </w:r>
      <w:r w:rsidRPr="004E58B5">
        <w:rPr>
          <w:rFonts w:cs="Bembo MT Std"/>
          <w:i/>
          <w:iCs/>
          <w:szCs w:val="18"/>
        </w:rPr>
        <w:t xml:space="preserve">in </w:t>
      </w:r>
      <w:r w:rsidRPr="004E58B5">
        <w:rPr>
          <w:rFonts w:cs="Bembo MT Std"/>
          <w:szCs w:val="18"/>
        </w:rPr>
        <w:t xml:space="preserve">Meyer H.-D. et Rowan B. (dir.), </w:t>
      </w:r>
      <w:r w:rsidRPr="004E58B5">
        <w:rPr>
          <w:rFonts w:cs="Bembo MT Std"/>
          <w:i/>
          <w:iCs/>
          <w:szCs w:val="18"/>
        </w:rPr>
        <w:t>The New In</w:t>
      </w:r>
      <w:r w:rsidRPr="004E58B5">
        <w:rPr>
          <w:rFonts w:cs="Bembo MT Std"/>
          <w:i/>
          <w:iCs/>
          <w:szCs w:val="18"/>
        </w:rPr>
        <w:t>s</w:t>
      </w:r>
      <w:r w:rsidRPr="004E58B5">
        <w:rPr>
          <w:rFonts w:cs="Bembo MT Std"/>
          <w:i/>
          <w:iCs/>
          <w:szCs w:val="18"/>
        </w:rPr>
        <w:t>titutionalism in Education</w:t>
      </w:r>
      <w:r w:rsidRPr="004E58B5">
        <w:rPr>
          <w:rFonts w:cs="Bembo MT Std"/>
          <w:szCs w:val="18"/>
        </w:rPr>
        <w:t xml:space="preserve">, New York, State University of NY Press. </w:t>
      </w:r>
    </w:p>
    <w:p w14:paraId="590446DE" w14:textId="77777777" w:rsidR="002C09F6" w:rsidRPr="004E58B5" w:rsidRDefault="002C09F6" w:rsidP="002C09F6">
      <w:pPr>
        <w:spacing w:before="120" w:after="120"/>
        <w:jc w:val="both"/>
        <w:rPr>
          <w:rFonts w:cs="Bembo MT Std"/>
          <w:szCs w:val="18"/>
        </w:rPr>
      </w:pPr>
      <w:r w:rsidRPr="004E58B5">
        <w:rPr>
          <w:rFonts w:cs="Bembo MT Std"/>
          <w:szCs w:val="18"/>
        </w:rPr>
        <w:t xml:space="preserve">Miller L. (1998), « Redefining Teachers, Reculturing Schools : Connections, Commitments and Challenges », </w:t>
      </w:r>
      <w:r w:rsidRPr="004E58B5">
        <w:rPr>
          <w:rFonts w:cs="Bembo MT Std"/>
          <w:i/>
          <w:iCs/>
          <w:szCs w:val="18"/>
        </w:rPr>
        <w:t xml:space="preserve">in </w:t>
      </w:r>
      <w:r w:rsidRPr="004E58B5">
        <w:rPr>
          <w:rFonts w:cs="Bembo MT Std"/>
          <w:szCs w:val="18"/>
        </w:rPr>
        <w:t xml:space="preserve">A. Hargreaves </w:t>
      </w:r>
      <w:r w:rsidRPr="004E58B5">
        <w:rPr>
          <w:rFonts w:cs="Bembo MT Std"/>
          <w:i/>
          <w:iCs/>
          <w:szCs w:val="18"/>
        </w:rPr>
        <w:t xml:space="preserve">et al. </w:t>
      </w:r>
      <w:r w:rsidRPr="004E58B5">
        <w:rPr>
          <w:rFonts w:cs="Bembo MT Std"/>
          <w:szCs w:val="18"/>
        </w:rPr>
        <w:t xml:space="preserve">(dir.), </w:t>
      </w:r>
      <w:r w:rsidRPr="004E58B5">
        <w:rPr>
          <w:rFonts w:cs="Bembo MT Std"/>
          <w:i/>
          <w:iCs/>
          <w:szCs w:val="18"/>
        </w:rPr>
        <w:t>International Handbook of Educational Change</w:t>
      </w:r>
      <w:r w:rsidRPr="004E58B5">
        <w:rPr>
          <w:rFonts w:cs="Bembo MT Std"/>
          <w:szCs w:val="18"/>
        </w:rPr>
        <w:t xml:space="preserve">, New York, Routledge. </w:t>
      </w:r>
    </w:p>
    <w:p w14:paraId="141F8659" w14:textId="77777777" w:rsidR="002C09F6" w:rsidRPr="004E58B5" w:rsidRDefault="002C09F6" w:rsidP="002C09F6">
      <w:pPr>
        <w:spacing w:before="120" w:after="120"/>
        <w:jc w:val="both"/>
        <w:rPr>
          <w:rFonts w:cs="Bembo MT Std"/>
          <w:szCs w:val="18"/>
        </w:rPr>
      </w:pPr>
      <w:r w:rsidRPr="004E58B5">
        <w:rPr>
          <w:rFonts w:cs="Bembo MT Std"/>
          <w:szCs w:val="18"/>
        </w:rPr>
        <w:t xml:space="preserve">Mintrom M. (2009), « Local Democracy in Education », </w:t>
      </w:r>
      <w:r w:rsidRPr="004E58B5">
        <w:rPr>
          <w:rFonts w:cs="Bembo MT Std"/>
          <w:i/>
          <w:iCs/>
          <w:szCs w:val="18"/>
        </w:rPr>
        <w:t xml:space="preserve">in </w:t>
      </w:r>
      <w:r w:rsidRPr="004E58B5">
        <w:rPr>
          <w:rFonts w:cs="Bembo MT Std"/>
          <w:szCs w:val="18"/>
        </w:rPr>
        <w:t>G. S</w:t>
      </w:r>
      <w:r w:rsidRPr="004E58B5">
        <w:rPr>
          <w:rFonts w:cs="Bembo MT Std"/>
          <w:szCs w:val="18"/>
        </w:rPr>
        <w:t>y</w:t>
      </w:r>
      <w:r w:rsidRPr="004E58B5">
        <w:rPr>
          <w:rFonts w:cs="Bembo MT Std"/>
          <w:szCs w:val="18"/>
        </w:rPr>
        <w:t xml:space="preserve">kes, B. Schneider &amp; D. N. Plank (dir.), </w:t>
      </w:r>
      <w:r w:rsidRPr="004E58B5">
        <w:rPr>
          <w:rFonts w:cs="Bembo MT Std"/>
          <w:i/>
          <w:iCs/>
          <w:szCs w:val="18"/>
        </w:rPr>
        <w:t>Handbook of Education Policy Research</w:t>
      </w:r>
      <w:r w:rsidRPr="004E58B5">
        <w:rPr>
          <w:rFonts w:cs="Bembo MT Std"/>
          <w:szCs w:val="18"/>
        </w:rPr>
        <w:t xml:space="preserve">, New York, Routledge. Mintzberg H. (1982), </w:t>
      </w:r>
      <w:r w:rsidRPr="004E58B5">
        <w:rPr>
          <w:rFonts w:cs="Bembo MT Std"/>
          <w:i/>
          <w:iCs/>
          <w:szCs w:val="18"/>
        </w:rPr>
        <w:t>Stru</w:t>
      </w:r>
      <w:r w:rsidRPr="004E58B5">
        <w:rPr>
          <w:rFonts w:cs="Bembo MT Std"/>
          <w:i/>
          <w:iCs/>
          <w:szCs w:val="18"/>
        </w:rPr>
        <w:t>c</w:t>
      </w:r>
      <w:r w:rsidRPr="004E58B5">
        <w:rPr>
          <w:rFonts w:cs="Bembo MT Std"/>
          <w:i/>
          <w:iCs/>
          <w:szCs w:val="18"/>
        </w:rPr>
        <w:t>ture et dynamique des organisations</w:t>
      </w:r>
      <w:r w:rsidRPr="004E58B5">
        <w:rPr>
          <w:rFonts w:cs="Bembo MT Std"/>
          <w:szCs w:val="18"/>
        </w:rPr>
        <w:t>. (Traduit de L’américain par Pierre R</w:t>
      </w:r>
      <w:r w:rsidRPr="004E58B5">
        <w:rPr>
          <w:rFonts w:cs="Bembo MT Std"/>
          <w:szCs w:val="18"/>
        </w:rPr>
        <w:t>o</w:t>
      </w:r>
      <w:r w:rsidRPr="004E58B5">
        <w:rPr>
          <w:rFonts w:cs="Bembo MT Std"/>
          <w:szCs w:val="18"/>
        </w:rPr>
        <w:t xml:space="preserve">melaer), Paris, Les Éditions d’Organisation. </w:t>
      </w:r>
    </w:p>
    <w:p w14:paraId="1871B3B1"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(1990), </w:t>
      </w:r>
      <w:r w:rsidRPr="004E58B5">
        <w:rPr>
          <w:rFonts w:cs="Bembo Std"/>
          <w:i/>
          <w:iCs/>
          <w:szCs w:val="18"/>
        </w:rPr>
        <w:t>Le Management, voyage au centre des organis</w:t>
      </w:r>
      <w:r w:rsidRPr="004E58B5">
        <w:rPr>
          <w:rFonts w:cs="Bembo Std"/>
          <w:i/>
          <w:iCs/>
          <w:szCs w:val="18"/>
        </w:rPr>
        <w:t>a</w:t>
      </w:r>
      <w:r w:rsidRPr="004E58B5">
        <w:rPr>
          <w:rFonts w:cs="Bembo Std"/>
          <w:i/>
          <w:iCs/>
          <w:szCs w:val="18"/>
        </w:rPr>
        <w:t>tions</w:t>
      </w:r>
      <w:r w:rsidRPr="004E58B5">
        <w:rPr>
          <w:rFonts w:cs="Bembo Std"/>
          <w:szCs w:val="18"/>
        </w:rPr>
        <w:t xml:space="preserve">, Paris, Éditions d’Organisation. </w:t>
      </w:r>
    </w:p>
    <w:p w14:paraId="5D0738FC" w14:textId="77777777" w:rsidR="002C09F6" w:rsidRPr="004E58B5" w:rsidRDefault="002C09F6" w:rsidP="002C09F6">
      <w:pPr>
        <w:spacing w:before="120" w:after="120"/>
        <w:jc w:val="both"/>
        <w:rPr>
          <w:rFonts w:cs="Bembo MT Std"/>
          <w:szCs w:val="18"/>
        </w:rPr>
      </w:pPr>
      <w:r w:rsidRPr="004E58B5">
        <w:rPr>
          <w:rFonts w:cs="Bembo MT Std"/>
          <w:szCs w:val="18"/>
        </w:rPr>
        <w:t>Mons N. (2004), « Politiques de décentralisation en éducation : d</w:t>
      </w:r>
      <w:r w:rsidRPr="004E58B5">
        <w:rPr>
          <w:rFonts w:cs="Bembo MT Std"/>
          <w:szCs w:val="18"/>
        </w:rPr>
        <w:t>i</w:t>
      </w:r>
      <w:r w:rsidRPr="004E58B5">
        <w:rPr>
          <w:rFonts w:cs="Bembo MT Std"/>
          <w:szCs w:val="18"/>
        </w:rPr>
        <w:t>versité internationale, légitimations théoriques et justifications emp</w:t>
      </w:r>
      <w:r w:rsidRPr="004E58B5">
        <w:rPr>
          <w:rFonts w:cs="Bembo MT Std"/>
          <w:szCs w:val="18"/>
        </w:rPr>
        <w:t>i</w:t>
      </w:r>
      <w:r w:rsidRPr="004E58B5">
        <w:rPr>
          <w:rFonts w:cs="Bembo MT Std"/>
          <w:szCs w:val="18"/>
        </w:rPr>
        <w:t xml:space="preserve">riques », </w:t>
      </w:r>
      <w:r w:rsidRPr="004E58B5">
        <w:rPr>
          <w:rFonts w:cs="Bembo MT Std"/>
          <w:i/>
          <w:iCs/>
          <w:szCs w:val="18"/>
        </w:rPr>
        <w:t>Revue française de pédagogie</w:t>
      </w:r>
      <w:r w:rsidRPr="004E58B5">
        <w:rPr>
          <w:rFonts w:cs="Bembo MT Std"/>
          <w:szCs w:val="18"/>
        </w:rPr>
        <w:t xml:space="preserve">, p. 41-52. </w:t>
      </w:r>
    </w:p>
    <w:p w14:paraId="7921F169" w14:textId="77777777" w:rsidR="002C09F6" w:rsidRPr="004E58B5" w:rsidRDefault="002C09F6" w:rsidP="002C09F6">
      <w:pPr>
        <w:spacing w:before="120" w:after="120"/>
        <w:jc w:val="both"/>
        <w:rPr>
          <w:rFonts w:cs="Bembo Std"/>
          <w:szCs w:val="18"/>
        </w:rPr>
      </w:pPr>
      <w:r w:rsidRPr="004E58B5">
        <w:rPr>
          <w:rFonts w:cs="Bembo Std"/>
          <w:szCs w:val="18"/>
        </w:rPr>
        <w:t>(2007),« L’évaluation des politiques éducatives. Apports, limites et nécessaire renouvellement des enquêtes internationales sur les a</w:t>
      </w:r>
      <w:r w:rsidRPr="004E58B5">
        <w:rPr>
          <w:rFonts w:cs="Bembo Std"/>
          <w:szCs w:val="18"/>
        </w:rPr>
        <w:t>c</w:t>
      </w:r>
      <w:r w:rsidRPr="004E58B5">
        <w:rPr>
          <w:rFonts w:cs="Bembo Std"/>
          <w:szCs w:val="18"/>
        </w:rPr>
        <w:t xml:space="preserve">quis des élèves », </w:t>
      </w:r>
      <w:r w:rsidRPr="004E58B5">
        <w:rPr>
          <w:rFonts w:cs="Bembo Std"/>
          <w:i/>
          <w:iCs/>
          <w:szCs w:val="18"/>
        </w:rPr>
        <w:t>Revue internationale de politique comparée</w:t>
      </w:r>
      <w:r w:rsidRPr="004E58B5">
        <w:rPr>
          <w:rFonts w:cs="Bembo Std"/>
          <w:szCs w:val="18"/>
        </w:rPr>
        <w:t>, vol.</w:t>
      </w:r>
      <w:r>
        <w:rPr>
          <w:rFonts w:cs="Bembo Std"/>
          <w:szCs w:val="18"/>
        </w:rPr>
        <w:t> </w:t>
      </w:r>
      <w:r w:rsidRPr="004E58B5">
        <w:rPr>
          <w:rFonts w:cs="Bembo Std"/>
          <w:szCs w:val="18"/>
        </w:rPr>
        <w:t xml:space="preserve">14, p. 409-423. </w:t>
      </w:r>
    </w:p>
    <w:p w14:paraId="26374F7E"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(2007), </w:t>
      </w:r>
      <w:r w:rsidRPr="004E58B5">
        <w:rPr>
          <w:rFonts w:cs="Bembo Std"/>
          <w:i/>
          <w:iCs/>
          <w:szCs w:val="18"/>
        </w:rPr>
        <w:t>Les Politiques éducatives. La France fait-elle les bons choix ?</w:t>
      </w:r>
      <w:r w:rsidRPr="004E58B5">
        <w:rPr>
          <w:rFonts w:cs="Bembo Std"/>
          <w:szCs w:val="18"/>
        </w:rPr>
        <w:t xml:space="preserve">, Paris, Puf. </w:t>
      </w:r>
    </w:p>
    <w:p w14:paraId="32F1627A" w14:textId="77777777" w:rsidR="002C09F6" w:rsidRPr="004E58B5" w:rsidRDefault="002C09F6" w:rsidP="002C09F6">
      <w:pPr>
        <w:spacing w:before="120" w:after="120"/>
        <w:jc w:val="both"/>
        <w:rPr>
          <w:rFonts w:cs="Bembo MT Std"/>
          <w:szCs w:val="18"/>
        </w:rPr>
      </w:pPr>
      <w:r w:rsidRPr="004E58B5">
        <w:rPr>
          <w:rFonts w:cs="Bembo MT Std"/>
          <w:szCs w:val="18"/>
        </w:rPr>
        <w:t xml:space="preserve">Mons N. &amp; Pons X. (2006), </w:t>
      </w:r>
      <w:r w:rsidRPr="004E58B5">
        <w:rPr>
          <w:rFonts w:cs="Bembo MT Std"/>
          <w:i/>
          <w:iCs/>
          <w:szCs w:val="18"/>
        </w:rPr>
        <w:t>Les Standards en éducation dans le monde francophone : une analyse comparative</w:t>
      </w:r>
      <w:r w:rsidRPr="004E58B5">
        <w:rPr>
          <w:rFonts w:cs="Bembo MT Std"/>
          <w:szCs w:val="18"/>
        </w:rPr>
        <w:t>. Neuchâtel, IRDP Éd</w:t>
      </w:r>
      <w:r w:rsidRPr="004E58B5">
        <w:rPr>
          <w:rFonts w:cs="Bembo MT Std"/>
          <w:szCs w:val="18"/>
        </w:rPr>
        <w:t>i</w:t>
      </w:r>
      <w:r w:rsidRPr="004E58B5">
        <w:rPr>
          <w:rFonts w:cs="Bembo MT Std"/>
          <w:szCs w:val="18"/>
        </w:rPr>
        <w:t xml:space="preserve">teur. </w:t>
      </w:r>
    </w:p>
    <w:p w14:paraId="715BA3A8" w14:textId="77777777" w:rsidR="002C09F6" w:rsidRPr="004E58B5" w:rsidRDefault="002C09F6" w:rsidP="002C09F6">
      <w:pPr>
        <w:spacing w:before="120" w:after="120"/>
        <w:jc w:val="both"/>
        <w:rPr>
          <w:rFonts w:cs="Bembo MT Std"/>
          <w:szCs w:val="14"/>
        </w:rPr>
      </w:pPr>
      <w:r w:rsidRPr="004E58B5">
        <w:rPr>
          <w:rFonts w:cs="Bembo MT Std"/>
          <w:szCs w:val="18"/>
        </w:rPr>
        <w:t xml:space="preserve">Muijs D.R. (2004), « Tales of American Comprehensive School Reform : Successes, Failures, and Reflections », </w:t>
      </w:r>
      <w:r w:rsidRPr="004E58B5">
        <w:rPr>
          <w:rFonts w:cs="Bembo MT Std"/>
          <w:i/>
          <w:iCs/>
          <w:szCs w:val="18"/>
        </w:rPr>
        <w:t>School Effectiveness and School Improvement</w:t>
      </w:r>
      <w:r w:rsidRPr="004E58B5">
        <w:rPr>
          <w:rFonts w:cs="Bembo MT Std"/>
          <w:szCs w:val="18"/>
        </w:rPr>
        <w:t>, vol.</w:t>
      </w:r>
      <w:r>
        <w:rPr>
          <w:rFonts w:cs="Bembo MT Std"/>
          <w:szCs w:val="18"/>
        </w:rPr>
        <w:t> </w:t>
      </w:r>
      <w:r w:rsidRPr="004E58B5">
        <w:rPr>
          <w:rFonts w:cs="Bembo MT Std"/>
          <w:szCs w:val="18"/>
        </w:rPr>
        <w:t>15, n</w:t>
      </w:r>
      <w:r w:rsidRPr="004E58B5">
        <w:rPr>
          <w:rFonts w:cs="Bembo MT Std"/>
          <w:szCs w:val="18"/>
          <w:vertAlign w:val="superscript"/>
        </w:rPr>
        <w:t>os</w:t>
      </w:r>
      <w:r>
        <w:rPr>
          <w:rFonts w:cs="Bembo MT Std"/>
          <w:szCs w:val="18"/>
          <w:vertAlign w:val="superscript"/>
        </w:rPr>
        <w:t> </w:t>
      </w:r>
      <w:r w:rsidRPr="004E58B5">
        <w:rPr>
          <w:rFonts w:cs="Bembo MT Std"/>
          <w:szCs w:val="18"/>
        </w:rPr>
        <w:t>3-4, p. 487-492.</w:t>
      </w:r>
      <w:r w:rsidRPr="004E58B5">
        <w:rPr>
          <w:rFonts w:cs="Bembo MT Std"/>
          <w:szCs w:val="14"/>
        </w:rPr>
        <w:t xml:space="preserve"> </w:t>
      </w:r>
    </w:p>
    <w:p w14:paraId="63A24CDB" w14:textId="77777777" w:rsidR="002C09F6" w:rsidRPr="004E58B5" w:rsidRDefault="002C09F6" w:rsidP="002C09F6">
      <w:pPr>
        <w:spacing w:before="120" w:after="120"/>
        <w:jc w:val="both"/>
        <w:rPr>
          <w:rFonts w:cs="Bembo MT Std"/>
          <w:szCs w:val="18"/>
        </w:rPr>
      </w:pPr>
      <w:r w:rsidRPr="004E58B5">
        <w:rPr>
          <w:rFonts w:cs="Bembo MT Std"/>
          <w:szCs w:val="18"/>
        </w:rPr>
        <w:t xml:space="preserve">Mulford B. (2005), « Accountability Policies and Their Effects », </w:t>
      </w:r>
      <w:r w:rsidRPr="004E58B5">
        <w:rPr>
          <w:rFonts w:cs="Bembo MT Std"/>
          <w:i/>
          <w:iCs/>
          <w:szCs w:val="18"/>
        </w:rPr>
        <w:t xml:space="preserve">in </w:t>
      </w:r>
      <w:r w:rsidRPr="004E58B5">
        <w:rPr>
          <w:rFonts w:cs="Bembo MT Std"/>
          <w:szCs w:val="18"/>
        </w:rPr>
        <w:t xml:space="preserve">Bascia N. </w:t>
      </w:r>
      <w:r w:rsidRPr="004E58B5">
        <w:rPr>
          <w:rFonts w:cs="Bembo MT Std"/>
          <w:i/>
          <w:iCs/>
          <w:szCs w:val="18"/>
        </w:rPr>
        <w:t xml:space="preserve">et al. </w:t>
      </w:r>
      <w:r w:rsidRPr="004E58B5">
        <w:rPr>
          <w:rFonts w:cs="Bembo MT Std"/>
          <w:szCs w:val="18"/>
        </w:rPr>
        <w:t xml:space="preserve">(dir.), </w:t>
      </w:r>
      <w:r w:rsidRPr="004E58B5">
        <w:rPr>
          <w:rFonts w:cs="Bembo MT Std"/>
          <w:i/>
          <w:iCs/>
          <w:szCs w:val="18"/>
        </w:rPr>
        <w:t>International Handbook of Educational Pol</w:t>
      </w:r>
      <w:r w:rsidRPr="004E58B5">
        <w:rPr>
          <w:rFonts w:cs="Bembo MT Std"/>
          <w:i/>
          <w:iCs/>
          <w:szCs w:val="18"/>
        </w:rPr>
        <w:t>i</w:t>
      </w:r>
      <w:r w:rsidRPr="004E58B5">
        <w:rPr>
          <w:rFonts w:cs="Bembo MT Std"/>
          <w:i/>
          <w:iCs/>
          <w:szCs w:val="18"/>
        </w:rPr>
        <w:t>cy</w:t>
      </w:r>
      <w:r w:rsidRPr="004E58B5">
        <w:rPr>
          <w:rFonts w:cs="Bembo MT Std"/>
          <w:szCs w:val="18"/>
        </w:rPr>
        <w:t xml:space="preserve">, Dordrecht, Springer. </w:t>
      </w:r>
    </w:p>
    <w:p w14:paraId="646B4BE4" w14:textId="77777777" w:rsidR="002C09F6" w:rsidRPr="004E58B5" w:rsidRDefault="002C09F6" w:rsidP="002C09F6">
      <w:pPr>
        <w:spacing w:before="120" w:after="120"/>
        <w:jc w:val="both"/>
        <w:rPr>
          <w:rFonts w:cs="Bembo MT Std"/>
          <w:szCs w:val="18"/>
        </w:rPr>
      </w:pPr>
      <w:r w:rsidRPr="004E58B5">
        <w:rPr>
          <w:rFonts w:cs="Bembo MT Std"/>
          <w:szCs w:val="18"/>
        </w:rPr>
        <w:t xml:space="preserve">Muller P. (1990/2010), </w:t>
      </w:r>
      <w:r w:rsidRPr="004E58B5">
        <w:rPr>
          <w:rFonts w:cs="Bembo MT Std"/>
          <w:i/>
          <w:iCs/>
          <w:szCs w:val="18"/>
        </w:rPr>
        <w:t>Les Politiques publiques</w:t>
      </w:r>
      <w:r w:rsidRPr="004E58B5">
        <w:rPr>
          <w:rFonts w:cs="Bembo MT Std"/>
          <w:szCs w:val="18"/>
        </w:rPr>
        <w:t xml:space="preserve">. Paris, Puf, coll. « Que sais-je ? ». </w:t>
      </w:r>
    </w:p>
    <w:p w14:paraId="034B5DF9" w14:textId="77777777" w:rsidR="002C09F6" w:rsidRPr="004E58B5" w:rsidRDefault="002C09F6" w:rsidP="002C09F6">
      <w:pPr>
        <w:spacing w:before="120" w:after="120"/>
        <w:jc w:val="both"/>
        <w:rPr>
          <w:rFonts w:cs="Bembo MT Std"/>
          <w:szCs w:val="18"/>
        </w:rPr>
      </w:pPr>
      <w:r w:rsidRPr="004E58B5">
        <w:rPr>
          <w:rFonts w:cs="Bembo MT Std"/>
          <w:szCs w:val="18"/>
        </w:rPr>
        <w:t xml:space="preserve">National Commission on Excellence in Education (1983), </w:t>
      </w:r>
      <w:r w:rsidRPr="004E58B5">
        <w:rPr>
          <w:rFonts w:cs="Bembo MT Std"/>
          <w:i/>
          <w:iCs/>
          <w:szCs w:val="18"/>
        </w:rPr>
        <w:t>A N</w:t>
      </w:r>
      <w:r w:rsidRPr="004E58B5">
        <w:rPr>
          <w:rFonts w:cs="Bembo MT Std"/>
          <w:i/>
          <w:iCs/>
          <w:szCs w:val="18"/>
        </w:rPr>
        <w:t>a</w:t>
      </w:r>
      <w:r w:rsidRPr="004E58B5">
        <w:rPr>
          <w:rFonts w:cs="Bembo MT Std"/>
          <w:i/>
          <w:iCs/>
          <w:szCs w:val="18"/>
        </w:rPr>
        <w:t>tion at Risk : the Imperative for Educational Reform</w:t>
      </w:r>
      <w:r w:rsidRPr="004E58B5">
        <w:rPr>
          <w:rFonts w:cs="Bembo MT Std"/>
          <w:szCs w:val="18"/>
        </w:rPr>
        <w:t>, Washington, US D</w:t>
      </w:r>
      <w:r w:rsidRPr="004E58B5">
        <w:rPr>
          <w:rFonts w:cs="Bembo MT Std"/>
          <w:szCs w:val="18"/>
        </w:rPr>
        <w:t>e</w:t>
      </w:r>
      <w:r w:rsidRPr="004E58B5">
        <w:rPr>
          <w:rFonts w:cs="Bembo MT Std"/>
          <w:szCs w:val="18"/>
        </w:rPr>
        <w:t>partment of Education. No Child Left Behind Act of 2001, Pub. L.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107-110, 115 Stat. 1425 (2002). </w:t>
      </w:r>
    </w:p>
    <w:p w14:paraId="7D60BB65" w14:textId="77777777" w:rsidR="002C09F6" w:rsidRPr="004E58B5" w:rsidRDefault="002C09F6" w:rsidP="002C09F6">
      <w:pPr>
        <w:spacing w:before="120" w:after="120"/>
        <w:jc w:val="both"/>
        <w:rPr>
          <w:rFonts w:cs="Bembo MT Std"/>
          <w:szCs w:val="14"/>
        </w:rPr>
      </w:pPr>
      <w:r w:rsidRPr="004E58B5">
        <w:rPr>
          <w:rFonts w:cs="Bembo MT Std"/>
          <w:szCs w:val="18"/>
        </w:rPr>
        <w:t xml:space="preserve">Normand R. (2006), « Les qualités de la recherche ou les enjeux du travail de la preuve en éducation », </w:t>
      </w:r>
      <w:r w:rsidRPr="004E58B5">
        <w:rPr>
          <w:rFonts w:cs="Bembo MT Std"/>
          <w:i/>
          <w:iCs/>
          <w:szCs w:val="18"/>
        </w:rPr>
        <w:t>Éducation et Sociétés</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2, p. 73-91.</w:t>
      </w:r>
      <w:r w:rsidRPr="004E58B5">
        <w:rPr>
          <w:rFonts w:cs="Bembo MT Std"/>
          <w:szCs w:val="14"/>
        </w:rPr>
        <w:t xml:space="preserve"> </w:t>
      </w:r>
    </w:p>
    <w:p w14:paraId="03021CC4" w14:textId="77777777" w:rsidR="002C09F6" w:rsidRPr="004E58B5" w:rsidRDefault="002C09F6" w:rsidP="002C09F6">
      <w:pPr>
        <w:spacing w:before="120" w:after="120"/>
        <w:jc w:val="both"/>
        <w:rPr>
          <w:rFonts w:cs="Bembo MT Std"/>
          <w:szCs w:val="18"/>
        </w:rPr>
      </w:pPr>
      <w:r w:rsidRPr="004E58B5">
        <w:rPr>
          <w:rFonts w:cs="Bembo MT Std"/>
          <w:szCs w:val="14"/>
        </w:rPr>
        <w:t xml:space="preserve">NRC (2002), </w:t>
      </w:r>
      <w:r w:rsidRPr="004E58B5">
        <w:rPr>
          <w:rFonts w:cs="Bembo MT Std"/>
          <w:i/>
          <w:iCs/>
          <w:szCs w:val="18"/>
        </w:rPr>
        <w:t>Scientific Research in Education</w:t>
      </w:r>
      <w:r w:rsidRPr="004E58B5">
        <w:rPr>
          <w:rFonts w:cs="Bembo MT Std"/>
          <w:szCs w:val="18"/>
        </w:rPr>
        <w:t>, Washington, N</w:t>
      </w:r>
      <w:r w:rsidRPr="004E58B5">
        <w:rPr>
          <w:rFonts w:cs="Bembo MT Std"/>
          <w:szCs w:val="18"/>
        </w:rPr>
        <w:t>a</w:t>
      </w:r>
      <w:r w:rsidRPr="004E58B5">
        <w:rPr>
          <w:rFonts w:cs="Bembo MT Std"/>
          <w:szCs w:val="18"/>
        </w:rPr>
        <w:t xml:space="preserve">tional Academies Press. </w:t>
      </w:r>
    </w:p>
    <w:p w14:paraId="03163431" w14:textId="77777777" w:rsidR="002C09F6" w:rsidRPr="004E58B5" w:rsidRDefault="002C09F6" w:rsidP="002C09F6">
      <w:pPr>
        <w:spacing w:before="120" w:after="120"/>
        <w:jc w:val="both"/>
        <w:rPr>
          <w:rFonts w:cs="Bembo MT Std"/>
          <w:szCs w:val="18"/>
        </w:rPr>
      </w:pPr>
      <w:r w:rsidRPr="004E58B5">
        <w:rPr>
          <w:rFonts w:cs="Bembo MT Std"/>
          <w:szCs w:val="18"/>
        </w:rPr>
        <w:t>Ogawa R. T. (2003) « Embracing Uncertainty : Organizing and Leading to Enhance the Knowledgeability and Capability of Te</w:t>
      </w:r>
      <w:r w:rsidRPr="004E58B5">
        <w:rPr>
          <w:rFonts w:cs="Bembo MT Std"/>
          <w:szCs w:val="18"/>
        </w:rPr>
        <w:t>a</w:t>
      </w:r>
      <w:r w:rsidRPr="004E58B5">
        <w:rPr>
          <w:rFonts w:cs="Bembo MT Std"/>
          <w:szCs w:val="18"/>
        </w:rPr>
        <w:t xml:space="preserve">chers », </w:t>
      </w:r>
      <w:r w:rsidRPr="004E58B5">
        <w:rPr>
          <w:rFonts w:cs="Bembo MT Std"/>
          <w:i/>
          <w:iCs/>
          <w:szCs w:val="18"/>
        </w:rPr>
        <w:t xml:space="preserve">in </w:t>
      </w:r>
      <w:r w:rsidRPr="004E58B5">
        <w:rPr>
          <w:rFonts w:cs="Bembo MT Std"/>
          <w:szCs w:val="18"/>
        </w:rPr>
        <w:t xml:space="preserve">Bennett N., Anderson L. (dir.) </w:t>
      </w:r>
      <w:r w:rsidRPr="004E58B5">
        <w:rPr>
          <w:rFonts w:cs="Bembo MT Std"/>
          <w:i/>
          <w:iCs/>
          <w:szCs w:val="18"/>
        </w:rPr>
        <w:t>Rethinking Educational Leadership, Challenging the Conventions</w:t>
      </w:r>
      <w:r w:rsidRPr="004E58B5">
        <w:rPr>
          <w:rFonts w:cs="Bembo MT Std"/>
          <w:szCs w:val="18"/>
        </w:rPr>
        <w:t xml:space="preserve">, London, Sage. </w:t>
      </w:r>
    </w:p>
    <w:p w14:paraId="05DCFCFF" w14:textId="77777777" w:rsidR="002C09F6" w:rsidRPr="004E58B5" w:rsidRDefault="002C09F6" w:rsidP="002C09F6">
      <w:pPr>
        <w:spacing w:before="120" w:after="120"/>
        <w:jc w:val="both"/>
        <w:rPr>
          <w:rFonts w:cs="Bembo MT Std"/>
          <w:szCs w:val="14"/>
        </w:rPr>
      </w:pPr>
      <w:r w:rsidRPr="004E58B5">
        <w:rPr>
          <w:rFonts w:cs="Bembo MT Std"/>
          <w:szCs w:val="18"/>
        </w:rPr>
        <w:t>Olliver C. (1991), « Strategic Responses to Institutional Press</w:t>
      </w:r>
      <w:r w:rsidRPr="004E58B5">
        <w:rPr>
          <w:rFonts w:cs="Bembo MT Std"/>
          <w:szCs w:val="18"/>
        </w:rPr>
        <w:t>u</w:t>
      </w:r>
      <w:r w:rsidRPr="004E58B5">
        <w:rPr>
          <w:rFonts w:cs="Bembo MT Std"/>
          <w:szCs w:val="18"/>
        </w:rPr>
        <w:t xml:space="preserve">res », </w:t>
      </w:r>
      <w:r w:rsidRPr="004E58B5">
        <w:rPr>
          <w:rFonts w:cs="Bembo MT Std"/>
          <w:i/>
          <w:iCs/>
          <w:szCs w:val="18"/>
        </w:rPr>
        <w:t>The Academy of Management Review</w:t>
      </w:r>
      <w:r w:rsidRPr="004E58B5">
        <w:rPr>
          <w:rFonts w:cs="Bembo MT Std"/>
          <w:szCs w:val="18"/>
        </w:rPr>
        <w:t>, vol.</w:t>
      </w:r>
      <w:r>
        <w:rPr>
          <w:rFonts w:cs="Bembo MT Std"/>
          <w:szCs w:val="18"/>
        </w:rPr>
        <w:t> </w:t>
      </w:r>
      <w:r w:rsidRPr="004E58B5">
        <w:rPr>
          <w:rFonts w:cs="Bembo MT Std"/>
          <w:szCs w:val="18"/>
        </w:rPr>
        <w:t>16, n</w:t>
      </w:r>
      <w:r w:rsidRPr="004E58B5">
        <w:rPr>
          <w:rFonts w:cs="Bembo MT Std"/>
          <w:szCs w:val="18"/>
          <w:vertAlign w:val="superscript"/>
        </w:rPr>
        <w:t>o</w:t>
      </w:r>
      <w:r>
        <w:rPr>
          <w:rFonts w:cs="Bembo MT Std"/>
          <w:szCs w:val="18"/>
          <w:vertAlign w:val="superscript"/>
        </w:rPr>
        <w:t> </w:t>
      </w:r>
      <w:r w:rsidRPr="004E58B5">
        <w:rPr>
          <w:rFonts w:cs="Bembo MT Std"/>
          <w:szCs w:val="18"/>
        </w:rPr>
        <w:t>1, p. 145-179.</w:t>
      </w:r>
      <w:r w:rsidRPr="004E58B5">
        <w:rPr>
          <w:rFonts w:cs="Bembo MT Std"/>
          <w:szCs w:val="14"/>
        </w:rPr>
        <w:t xml:space="preserve"> </w:t>
      </w:r>
    </w:p>
    <w:p w14:paraId="09E267CD" w14:textId="77777777" w:rsidR="002C09F6" w:rsidRPr="004E58B5" w:rsidRDefault="002C09F6" w:rsidP="002C09F6">
      <w:pPr>
        <w:spacing w:before="120" w:after="120"/>
        <w:jc w:val="both"/>
        <w:rPr>
          <w:rFonts w:cs="Bembo MT Std"/>
          <w:szCs w:val="18"/>
        </w:rPr>
      </w:pPr>
      <w:r w:rsidRPr="004E58B5">
        <w:rPr>
          <w:rFonts w:cs="Bembo MT Std"/>
          <w:szCs w:val="14"/>
        </w:rPr>
        <w:t xml:space="preserve">OCDE. (1993), </w:t>
      </w:r>
      <w:r w:rsidRPr="004E58B5">
        <w:rPr>
          <w:rFonts w:cs="Bembo MT Std"/>
          <w:i/>
          <w:iCs/>
          <w:szCs w:val="18"/>
        </w:rPr>
        <w:t>Apprendre à apprendre, penser pour apprendre</w:t>
      </w:r>
      <w:r w:rsidRPr="004E58B5">
        <w:rPr>
          <w:rFonts w:cs="Bembo MT Std"/>
          <w:szCs w:val="18"/>
        </w:rPr>
        <w:t xml:space="preserve">, Paris, Éditions de l’OCDE. </w:t>
      </w:r>
    </w:p>
    <w:p w14:paraId="4DB4D2EA" w14:textId="77777777" w:rsidR="002C09F6" w:rsidRDefault="002C09F6" w:rsidP="002C09F6">
      <w:pPr>
        <w:spacing w:before="120" w:after="120"/>
        <w:jc w:val="both"/>
        <w:rPr>
          <w:rFonts w:cs="Bembo Std"/>
          <w:szCs w:val="18"/>
        </w:rPr>
      </w:pPr>
      <w:r>
        <w:rPr>
          <w:rFonts w:cs="Bembo Std"/>
          <w:szCs w:val="18"/>
        </w:rPr>
        <w:t>[201]</w:t>
      </w:r>
    </w:p>
    <w:p w14:paraId="2D0C4AEA"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(1997), </w:t>
      </w:r>
      <w:r w:rsidRPr="004E58B5">
        <w:rPr>
          <w:rFonts w:cs="Bembo Std"/>
          <w:i/>
          <w:iCs/>
          <w:szCs w:val="18"/>
        </w:rPr>
        <w:t>Prepared for Life ?/Prêts pour l’avenir ?</w:t>
      </w:r>
      <w:r w:rsidRPr="004E58B5">
        <w:rPr>
          <w:rFonts w:cs="Bembo Std"/>
          <w:szCs w:val="18"/>
        </w:rPr>
        <w:t xml:space="preserve"> Paris, Éd</w:t>
      </w:r>
      <w:r w:rsidRPr="004E58B5">
        <w:rPr>
          <w:rFonts w:cs="Bembo Std"/>
          <w:szCs w:val="18"/>
        </w:rPr>
        <w:t>i</w:t>
      </w:r>
      <w:r w:rsidRPr="004E58B5">
        <w:rPr>
          <w:rFonts w:cs="Bembo Std"/>
          <w:szCs w:val="18"/>
        </w:rPr>
        <w:t xml:space="preserve">tions de l’OCDE. </w:t>
      </w:r>
    </w:p>
    <w:p w14:paraId="4BA2C461"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(1976), </w:t>
      </w:r>
      <w:r w:rsidRPr="004E58B5">
        <w:rPr>
          <w:rFonts w:cs="Bembo Std"/>
          <w:i/>
          <w:iCs/>
          <w:szCs w:val="18"/>
        </w:rPr>
        <w:t>Pacte relatif aux droits économiques, sociaux et culturels</w:t>
      </w:r>
      <w:r w:rsidRPr="004E58B5">
        <w:rPr>
          <w:rFonts w:cs="Bembo Std"/>
          <w:szCs w:val="18"/>
        </w:rPr>
        <w:t xml:space="preserve">, Paris, Éditions de l’OCDE </w:t>
      </w:r>
    </w:p>
    <w:p w14:paraId="3E54A11E" w14:textId="77777777" w:rsidR="002C09F6" w:rsidRPr="004E58B5" w:rsidRDefault="002C09F6" w:rsidP="002C09F6">
      <w:pPr>
        <w:spacing w:before="120" w:after="120"/>
        <w:jc w:val="both"/>
        <w:rPr>
          <w:rFonts w:cs="Bembo MT Std"/>
          <w:szCs w:val="18"/>
        </w:rPr>
      </w:pPr>
      <w:r w:rsidRPr="004E58B5">
        <w:rPr>
          <w:rFonts w:cs="Bembo MT Std"/>
          <w:szCs w:val="18"/>
        </w:rPr>
        <w:t xml:space="preserve">ONU (1959), </w:t>
      </w:r>
      <w:r w:rsidRPr="004E58B5">
        <w:rPr>
          <w:rFonts w:cs="Bembo MT Std"/>
          <w:i/>
          <w:iCs/>
          <w:szCs w:val="18"/>
        </w:rPr>
        <w:t>Déclaration des droits de l’enfant</w:t>
      </w:r>
      <w:r w:rsidRPr="004E58B5">
        <w:rPr>
          <w:rFonts w:cs="Bembo MT Std"/>
          <w:szCs w:val="18"/>
        </w:rPr>
        <w:t xml:space="preserve">, ONU. </w:t>
      </w:r>
    </w:p>
    <w:p w14:paraId="4FB5DA9B" w14:textId="77777777" w:rsidR="002C09F6" w:rsidRPr="004E58B5" w:rsidRDefault="002C09F6" w:rsidP="002C09F6">
      <w:pPr>
        <w:spacing w:before="120" w:after="120"/>
        <w:jc w:val="both"/>
        <w:rPr>
          <w:rFonts w:cs="Bembo MT Std"/>
          <w:szCs w:val="18"/>
        </w:rPr>
      </w:pPr>
      <w:r w:rsidRPr="004E58B5">
        <w:rPr>
          <w:rFonts w:cs="Bembo MT Std"/>
          <w:szCs w:val="18"/>
        </w:rPr>
        <w:t xml:space="preserve">ONU (1969), </w:t>
      </w:r>
      <w:r w:rsidRPr="004E58B5">
        <w:rPr>
          <w:rFonts w:cs="Bembo MT Std"/>
          <w:i/>
          <w:iCs/>
          <w:szCs w:val="18"/>
        </w:rPr>
        <w:t>Déclaration sur le progrès et le développement dans le domaine social</w:t>
      </w:r>
      <w:r w:rsidRPr="004E58B5">
        <w:rPr>
          <w:rFonts w:cs="Bembo MT Std"/>
          <w:szCs w:val="18"/>
        </w:rPr>
        <w:t xml:space="preserve">, ONU. </w:t>
      </w:r>
    </w:p>
    <w:p w14:paraId="0E905CEE" w14:textId="77777777" w:rsidR="002C09F6" w:rsidRPr="004E58B5" w:rsidRDefault="002C09F6" w:rsidP="002C09F6">
      <w:pPr>
        <w:spacing w:before="120" w:after="120"/>
        <w:jc w:val="both"/>
        <w:rPr>
          <w:rFonts w:cs="Bembo MT Std"/>
          <w:szCs w:val="18"/>
        </w:rPr>
      </w:pPr>
      <w:r w:rsidRPr="004E58B5">
        <w:rPr>
          <w:rFonts w:cs="Bembo MT Std"/>
          <w:szCs w:val="18"/>
        </w:rPr>
        <w:t xml:space="preserve">ONU (1948), </w:t>
      </w:r>
      <w:r w:rsidRPr="004E58B5">
        <w:rPr>
          <w:rFonts w:cs="Bembo MT Std"/>
          <w:i/>
          <w:iCs/>
          <w:szCs w:val="18"/>
        </w:rPr>
        <w:t>Déclaration universelle des droits de l’homme</w:t>
      </w:r>
      <w:r w:rsidRPr="004E58B5">
        <w:rPr>
          <w:rFonts w:cs="Bembo MT Std"/>
          <w:szCs w:val="18"/>
        </w:rPr>
        <w:t xml:space="preserve">, ONU. </w:t>
      </w:r>
    </w:p>
    <w:p w14:paraId="5349CA29" w14:textId="77777777" w:rsidR="002C09F6" w:rsidRPr="004E58B5" w:rsidRDefault="002C09F6" w:rsidP="002C09F6">
      <w:pPr>
        <w:spacing w:before="120" w:after="120"/>
        <w:jc w:val="both"/>
        <w:rPr>
          <w:rFonts w:cs="Bembo MT Std"/>
          <w:szCs w:val="14"/>
        </w:rPr>
      </w:pPr>
      <w:r w:rsidRPr="004E58B5">
        <w:rPr>
          <w:rFonts w:cs="Bembo MT Std"/>
          <w:szCs w:val="18"/>
        </w:rPr>
        <w:t xml:space="preserve">Orton J.D. et Weick K.E. (2001), « Loosely Coupled Systems : a Reconceptualization », </w:t>
      </w:r>
      <w:r w:rsidRPr="004E58B5">
        <w:rPr>
          <w:rFonts w:cs="Bembo MT Std"/>
          <w:i/>
          <w:iCs/>
          <w:szCs w:val="18"/>
        </w:rPr>
        <w:t>Academy of Management Review</w:t>
      </w:r>
      <w:r w:rsidRPr="004E58B5">
        <w:rPr>
          <w:rFonts w:cs="Bembo MT Std"/>
          <w:szCs w:val="18"/>
        </w:rPr>
        <w:t>, vol.</w:t>
      </w:r>
      <w:r>
        <w:rPr>
          <w:rFonts w:cs="Bembo MT Std"/>
          <w:szCs w:val="18"/>
        </w:rPr>
        <w:t> </w:t>
      </w:r>
      <w:r w:rsidRPr="004E58B5">
        <w:rPr>
          <w:rFonts w:cs="Bembo MT Std"/>
          <w:szCs w:val="18"/>
        </w:rPr>
        <w:t>15, n</w:t>
      </w:r>
      <w:r w:rsidRPr="004E58B5">
        <w:rPr>
          <w:rFonts w:cs="Bembo MT Std"/>
          <w:szCs w:val="18"/>
          <w:vertAlign w:val="superscript"/>
        </w:rPr>
        <w:t>o</w:t>
      </w:r>
      <w:r>
        <w:rPr>
          <w:rFonts w:cs="Bembo MT Std"/>
          <w:szCs w:val="18"/>
          <w:vertAlign w:val="superscript"/>
        </w:rPr>
        <w:t> </w:t>
      </w:r>
      <w:r w:rsidRPr="004E58B5">
        <w:rPr>
          <w:rFonts w:cs="Bembo MT Std"/>
          <w:szCs w:val="18"/>
        </w:rPr>
        <w:t>2, p. 203-223.</w:t>
      </w:r>
      <w:r w:rsidRPr="004E58B5">
        <w:rPr>
          <w:rFonts w:cs="Bembo MT Std"/>
          <w:szCs w:val="14"/>
        </w:rPr>
        <w:t xml:space="preserve"> </w:t>
      </w:r>
    </w:p>
    <w:p w14:paraId="50DD6D78" w14:textId="77777777" w:rsidR="002C09F6" w:rsidRPr="004E58B5" w:rsidRDefault="002C09F6" w:rsidP="002C09F6">
      <w:pPr>
        <w:spacing w:before="120" w:after="120"/>
        <w:jc w:val="both"/>
        <w:rPr>
          <w:rFonts w:cs="Bembo MT Std"/>
          <w:szCs w:val="18"/>
        </w:rPr>
      </w:pPr>
      <w:r w:rsidRPr="004E58B5">
        <w:rPr>
          <w:rFonts w:cs="Bembo MT Std"/>
          <w:szCs w:val="18"/>
        </w:rPr>
        <w:t xml:space="preserve">Osborn M. </w:t>
      </w:r>
      <w:r w:rsidRPr="004E58B5">
        <w:rPr>
          <w:rFonts w:cs="Bembo MT Std"/>
          <w:i/>
          <w:iCs/>
          <w:szCs w:val="18"/>
        </w:rPr>
        <w:t xml:space="preserve">et al. </w:t>
      </w:r>
      <w:r w:rsidRPr="004E58B5">
        <w:rPr>
          <w:rFonts w:cs="Bembo MT Std"/>
          <w:szCs w:val="18"/>
        </w:rPr>
        <w:t xml:space="preserve">(2000), </w:t>
      </w:r>
      <w:r w:rsidRPr="004E58B5">
        <w:rPr>
          <w:rFonts w:cs="Bembo MT Std"/>
          <w:i/>
          <w:iCs/>
          <w:szCs w:val="18"/>
        </w:rPr>
        <w:t>What Teachers Do. Changing Policy and Practice in Primary Education</w:t>
      </w:r>
      <w:r w:rsidRPr="004E58B5">
        <w:rPr>
          <w:rFonts w:cs="Bembo MT Std"/>
          <w:szCs w:val="18"/>
        </w:rPr>
        <w:t xml:space="preserve">, London, Continuum. </w:t>
      </w:r>
    </w:p>
    <w:p w14:paraId="59BD87FB" w14:textId="77777777" w:rsidR="002C09F6" w:rsidRPr="004E58B5" w:rsidRDefault="002C09F6" w:rsidP="002C09F6">
      <w:pPr>
        <w:spacing w:before="120" w:after="120"/>
        <w:jc w:val="both"/>
        <w:rPr>
          <w:rFonts w:cs="Bembo MT Std"/>
          <w:szCs w:val="18"/>
        </w:rPr>
      </w:pPr>
      <w:r w:rsidRPr="004E58B5">
        <w:rPr>
          <w:rFonts w:cs="Bembo MT Std"/>
          <w:szCs w:val="18"/>
        </w:rPr>
        <w:t xml:space="preserve">Pancucci S. (2008), « A Retrospective Analysis of a Professional Learning Community : How Teachers’ Capacities Shaped It. </w:t>
      </w:r>
      <w:r w:rsidRPr="004E58B5">
        <w:rPr>
          <w:rFonts w:cs="Bembo MT Std"/>
          <w:i/>
          <w:iCs/>
          <w:szCs w:val="18"/>
        </w:rPr>
        <w:t>Intern</w:t>
      </w:r>
      <w:r w:rsidRPr="004E58B5">
        <w:rPr>
          <w:rFonts w:cs="Bembo MT Std"/>
          <w:i/>
          <w:iCs/>
          <w:szCs w:val="18"/>
        </w:rPr>
        <w:t>a</w:t>
      </w:r>
      <w:r w:rsidRPr="004E58B5">
        <w:rPr>
          <w:rFonts w:cs="Bembo MT Std"/>
          <w:i/>
          <w:iCs/>
          <w:szCs w:val="18"/>
        </w:rPr>
        <w:t>tional Journal of Human and Social Sciences</w:t>
      </w:r>
      <w:r w:rsidRPr="004E58B5">
        <w:rPr>
          <w:rFonts w:cs="Bembo MT Std"/>
          <w:szCs w:val="18"/>
        </w:rPr>
        <w:t xml:space="preserve"> (3), 1, 62-69. </w:t>
      </w:r>
    </w:p>
    <w:p w14:paraId="57169DE5" w14:textId="77777777" w:rsidR="002C09F6" w:rsidRPr="004E58B5" w:rsidRDefault="002C09F6" w:rsidP="002C09F6">
      <w:pPr>
        <w:spacing w:before="120" w:after="120"/>
        <w:jc w:val="both"/>
        <w:rPr>
          <w:rFonts w:cs="Bembo MT Std"/>
          <w:szCs w:val="14"/>
        </w:rPr>
      </w:pPr>
      <w:r w:rsidRPr="004E58B5">
        <w:rPr>
          <w:rFonts w:cs="Bembo MT Std"/>
          <w:szCs w:val="18"/>
        </w:rPr>
        <w:t>Papay J.P. (2012), « Refocusing the Debate : Assessing the Purp</w:t>
      </w:r>
      <w:r w:rsidRPr="004E58B5">
        <w:rPr>
          <w:rFonts w:cs="Bembo MT Std"/>
          <w:szCs w:val="18"/>
        </w:rPr>
        <w:t>o</w:t>
      </w:r>
      <w:r w:rsidRPr="004E58B5">
        <w:rPr>
          <w:rFonts w:cs="Bembo MT Std"/>
          <w:szCs w:val="18"/>
        </w:rPr>
        <w:t xml:space="preserve">ses and Tools of Teacher Evaluation », </w:t>
      </w:r>
      <w:r w:rsidRPr="004E58B5">
        <w:rPr>
          <w:rFonts w:cs="Bembo MT Std"/>
          <w:i/>
          <w:iCs/>
          <w:szCs w:val="18"/>
        </w:rPr>
        <w:t>Harvard Educational R</w:t>
      </w:r>
      <w:r w:rsidRPr="004E58B5">
        <w:rPr>
          <w:rFonts w:cs="Bembo MT Std"/>
          <w:i/>
          <w:iCs/>
          <w:szCs w:val="18"/>
        </w:rPr>
        <w:t>e</w:t>
      </w:r>
      <w:r w:rsidRPr="004E58B5">
        <w:rPr>
          <w:rFonts w:cs="Bembo MT Std"/>
          <w:i/>
          <w:iCs/>
          <w:szCs w:val="18"/>
        </w:rPr>
        <w:t>view</w:t>
      </w:r>
      <w:r w:rsidRPr="004E58B5">
        <w:rPr>
          <w:rFonts w:cs="Bembo MT Std"/>
          <w:szCs w:val="18"/>
        </w:rPr>
        <w:t>, vol.</w:t>
      </w:r>
      <w:r>
        <w:rPr>
          <w:rFonts w:cs="Bembo MT Std"/>
          <w:szCs w:val="18"/>
        </w:rPr>
        <w:t> </w:t>
      </w:r>
      <w:r w:rsidRPr="004E58B5">
        <w:rPr>
          <w:rFonts w:cs="Bembo MT Std"/>
          <w:szCs w:val="18"/>
        </w:rPr>
        <w:t>82, n</w:t>
      </w:r>
      <w:r w:rsidRPr="004E58B5">
        <w:rPr>
          <w:rFonts w:cs="Bembo MT Std"/>
          <w:szCs w:val="18"/>
          <w:vertAlign w:val="superscript"/>
        </w:rPr>
        <w:t>o</w:t>
      </w:r>
      <w:r>
        <w:rPr>
          <w:rFonts w:cs="Bembo MT Std"/>
          <w:szCs w:val="18"/>
          <w:vertAlign w:val="superscript"/>
        </w:rPr>
        <w:t> </w:t>
      </w:r>
      <w:r w:rsidRPr="004E58B5">
        <w:rPr>
          <w:rFonts w:cs="Bembo MT Std"/>
          <w:szCs w:val="18"/>
        </w:rPr>
        <w:t>1, p. 123-141.</w:t>
      </w:r>
      <w:r w:rsidRPr="004E58B5">
        <w:rPr>
          <w:rFonts w:cs="Bembo MT Std"/>
          <w:szCs w:val="14"/>
        </w:rPr>
        <w:t xml:space="preserve"> </w:t>
      </w:r>
    </w:p>
    <w:p w14:paraId="19B441BF" w14:textId="77777777" w:rsidR="002C09F6" w:rsidRPr="004E58B5" w:rsidRDefault="002C09F6" w:rsidP="002C09F6">
      <w:pPr>
        <w:spacing w:before="120" w:after="120"/>
        <w:jc w:val="both"/>
        <w:rPr>
          <w:rFonts w:cs="Bembo MT Std"/>
          <w:szCs w:val="18"/>
        </w:rPr>
      </w:pPr>
      <w:r w:rsidRPr="004E58B5">
        <w:rPr>
          <w:rFonts w:cs="Bembo MT Std"/>
          <w:szCs w:val="18"/>
        </w:rPr>
        <w:t xml:space="preserve">Parsons W. (1995), </w:t>
      </w:r>
      <w:r w:rsidRPr="004E58B5">
        <w:rPr>
          <w:rFonts w:cs="Bembo MT Std"/>
          <w:i/>
          <w:iCs/>
          <w:szCs w:val="18"/>
        </w:rPr>
        <w:t>Public Policy : an Introduction to the Theory and Practice of Policy Analysis</w:t>
      </w:r>
      <w:r w:rsidRPr="004E58B5">
        <w:rPr>
          <w:rFonts w:cs="Bembo MT Std"/>
          <w:szCs w:val="18"/>
        </w:rPr>
        <w:t>, Cheltenham, Edward Elgard Publi</w:t>
      </w:r>
      <w:r w:rsidRPr="004E58B5">
        <w:rPr>
          <w:rFonts w:cs="Bembo MT Std"/>
          <w:szCs w:val="18"/>
        </w:rPr>
        <w:t>s</w:t>
      </w:r>
      <w:r w:rsidRPr="004E58B5">
        <w:rPr>
          <w:rFonts w:cs="Bembo MT Std"/>
          <w:szCs w:val="18"/>
        </w:rPr>
        <w:t xml:space="preserve">hing Inc. </w:t>
      </w:r>
    </w:p>
    <w:p w14:paraId="334AF0EA" w14:textId="77777777" w:rsidR="002C09F6" w:rsidRPr="004E58B5" w:rsidRDefault="002C09F6" w:rsidP="002C09F6">
      <w:pPr>
        <w:spacing w:before="120" w:after="120"/>
        <w:jc w:val="both"/>
        <w:rPr>
          <w:rFonts w:cs="Bembo MT Std"/>
          <w:szCs w:val="14"/>
        </w:rPr>
      </w:pPr>
      <w:r w:rsidRPr="004E58B5">
        <w:rPr>
          <w:rFonts w:cs="Bembo MT Std"/>
          <w:szCs w:val="18"/>
        </w:rPr>
        <w:t>Pelletier G. (2001), « La décentralisation du système scolaire qu</w:t>
      </w:r>
      <w:r w:rsidRPr="004E58B5">
        <w:rPr>
          <w:rFonts w:cs="Bembo MT Std"/>
          <w:szCs w:val="18"/>
        </w:rPr>
        <w:t>é</w:t>
      </w:r>
      <w:r w:rsidRPr="004E58B5">
        <w:rPr>
          <w:rFonts w:cs="Bembo MT Std"/>
          <w:szCs w:val="18"/>
        </w:rPr>
        <w:t xml:space="preserve">bécois : une variation sur un thème majeur », </w:t>
      </w:r>
      <w:r w:rsidRPr="004E58B5">
        <w:rPr>
          <w:rFonts w:cs="Bembo MT Std"/>
          <w:i/>
          <w:iCs/>
          <w:szCs w:val="18"/>
        </w:rPr>
        <w:t>Éducation et Franc</w:t>
      </w:r>
      <w:r w:rsidRPr="004E58B5">
        <w:rPr>
          <w:rFonts w:cs="Bembo MT Std"/>
          <w:i/>
          <w:iCs/>
          <w:szCs w:val="18"/>
        </w:rPr>
        <w:t>o</w:t>
      </w:r>
      <w:r w:rsidRPr="004E58B5">
        <w:rPr>
          <w:rFonts w:cs="Bembo MT Std"/>
          <w:i/>
          <w:iCs/>
          <w:szCs w:val="18"/>
        </w:rPr>
        <w:t>phonie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29, p. 151-171.</w:t>
      </w:r>
      <w:r w:rsidRPr="004E58B5">
        <w:rPr>
          <w:rFonts w:cs="Bembo MT Std"/>
          <w:szCs w:val="14"/>
        </w:rPr>
        <w:t xml:space="preserve"> </w:t>
      </w:r>
    </w:p>
    <w:p w14:paraId="5D090125" w14:textId="77777777" w:rsidR="002C09F6" w:rsidRPr="004E58B5" w:rsidRDefault="002C09F6" w:rsidP="002C09F6">
      <w:pPr>
        <w:spacing w:before="120" w:after="120"/>
        <w:jc w:val="both"/>
        <w:rPr>
          <w:rFonts w:cs="Bembo MT Std"/>
          <w:szCs w:val="14"/>
        </w:rPr>
      </w:pPr>
      <w:r w:rsidRPr="004E58B5">
        <w:rPr>
          <w:rFonts w:cs="Bembo MT Std"/>
          <w:szCs w:val="18"/>
        </w:rPr>
        <w:t xml:space="preserve">Perrenoud P. (1983), « La pratique pédagogique entre l’improvisation réglée et le bricolage », </w:t>
      </w:r>
      <w:r w:rsidRPr="004E58B5">
        <w:rPr>
          <w:rFonts w:cs="Bembo MT Std"/>
          <w:i/>
          <w:iCs/>
          <w:szCs w:val="18"/>
        </w:rPr>
        <w:t>Éducation et Recherche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2, p. 451-470.</w:t>
      </w:r>
      <w:r w:rsidRPr="004E58B5">
        <w:rPr>
          <w:rFonts w:cs="Bembo MT Std"/>
          <w:szCs w:val="14"/>
        </w:rPr>
        <w:t xml:space="preserve"> </w:t>
      </w:r>
    </w:p>
    <w:p w14:paraId="3D7DD4DD" w14:textId="77777777" w:rsidR="002C09F6" w:rsidRPr="004E58B5" w:rsidRDefault="002C09F6" w:rsidP="002C09F6">
      <w:pPr>
        <w:spacing w:before="120" w:after="120"/>
        <w:jc w:val="both"/>
        <w:rPr>
          <w:rFonts w:cs="Bembo MT Std"/>
          <w:szCs w:val="18"/>
        </w:rPr>
      </w:pPr>
      <w:r w:rsidRPr="004E58B5">
        <w:rPr>
          <w:rFonts w:cs="Bembo MT Std"/>
          <w:szCs w:val="18"/>
        </w:rPr>
        <w:t>Plank D. N., Keesler V. (2009), « Education and the Shrinking St</w:t>
      </w:r>
      <w:r w:rsidRPr="004E58B5">
        <w:rPr>
          <w:rFonts w:cs="Bembo MT Std"/>
          <w:szCs w:val="18"/>
        </w:rPr>
        <w:t>a</w:t>
      </w:r>
      <w:r w:rsidRPr="004E58B5">
        <w:rPr>
          <w:rFonts w:cs="Bembo MT Std"/>
          <w:szCs w:val="18"/>
        </w:rPr>
        <w:t xml:space="preserve">te », </w:t>
      </w:r>
      <w:r w:rsidRPr="004E58B5">
        <w:rPr>
          <w:rFonts w:cs="Bembo MT Std"/>
          <w:i/>
          <w:iCs/>
          <w:szCs w:val="18"/>
        </w:rPr>
        <w:t xml:space="preserve">in </w:t>
      </w:r>
      <w:r w:rsidRPr="004E58B5">
        <w:rPr>
          <w:rFonts w:cs="Bembo MT Std"/>
          <w:szCs w:val="18"/>
        </w:rPr>
        <w:t xml:space="preserve">G. Sykes, B. Schneider &amp; D. N. Plank (dir.), </w:t>
      </w:r>
      <w:r w:rsidRPr="004E58B5">
        <w:rPr>
          <w:rFonts w:cs="Bembo MT Std"/>
          <w:i/>
          <w:iCs/>
          <w:szCs w:val="18"/>
        </w:rPr>
        <w:t>Handbook of Education Policy Research</w:t>
      </w:r>
      <w:r w:rsidRPr="004E58B5">
        <w:rPr>
          <w:rFonts w:cs="Bembo MT Std"/>
          <w:szCs w:val="18"/>
        </w:rPr>
        <w:t xml:space="preserve">, New York, Routledge </w:t>
      </w:r>
    </w:p>
    <w:p w14:paraId="1F5BF5C2" w14:textId="77777777" w:rsidR="002C09F6" w:rsidRPr="004E58B5" w:rsidRDefault="002C09F6" w:rsidP="002C09F6">
      <w:pPr>
        <w:spacing w:before="120" w:after="120"/>
        <w:jc w:val="both"/>
        <w:rPr>
          <w:rFonts w:cs="Bembo MT Std"/>
          <w:szCs w:val="14"/>
        </w:rPr>
      </w:pPr>
      <w:r w:rsidRPr="004E58B5">
        <w:rPr>
          <w:rFonts w:cs="Bembo MT Std"/>
          <w:szCs w:val="18"/>
        </w:rPr>
        <w:t xml:space="preserve">Popkewitz T. S. (1997), « A Changing Terrain of Knowledge and Power : a Social Epistemology of Educational Research », </w:t>
      </w:r>
      <w:r w:rsidRPr="004E58B5">
        <w:rPr>
          <w:rFonts w:cs="Bembo MT Std"/>
          <w:i/>
          <w:iCs/>
          <w:szCs w:val="18"/>
        </w:rPr>
        <w:t>Educati</w:t>
      </w:r>
      <w:r w:rsidRPr="004E58B5">
        <w:rPr>
          <w:rFonts w:cs="Bembo MT Std"/>
          <w:i/>
          <w:iCs/>
          <w:szCs w:val="18"/>
        </w:rPr>
        <w:t>o</w:t>
      </w:r>
      <w:r w:rsidRPr="004E58B5">
        <w:rPr>
          <w:rFonts w:cs="Bembo MT Std"/>
          <w:i/>
          <w:iCs/>
          <w:szCs w:val="18"/>
        </w:rPr>
        <w:t>nal Research</w:t>
      </w:r>
      <w:r w:rsidRPr="004E58B5">
        <w:rPr>
          <w:rFonts w:cs="Bembo MT Std"/>
          <w:szCs w:val="18"/>
        </w:rPr>
        <w:t>, vol.</w:t>
      </w:r>
      <w:r>
        <w:rPr>
          <w:rFonts w:cs="Bembo MT Std"/>
          <w:szCs w:val="18"/>
        </w:rPr>
        <w:t> </w:t>
      </w:r>
      <w:r w:rsidRPr="004E58B5">
        <w:rPr>
          <w:rFonts w:cs="Bembo MT Std"/>
          <w:szCs w:val="18"/>
        </w:rPr>
        <w:t>26, n</w:t>
      </w:r>
      <w:r w:rsidRPr="004E58B5">
        <w:rPr>
          <w:rFonts w:cs="Bembo MT Std"/>
          <w:szCs w:val="18"/>
          <w:vertAlign w:val="superscript"/>
        </w:rPr>
        <w:t>o</w:t>
      </w:r>
      <w:r>
        <w:rPr>
          <w:rFonts w:cs="Bembo MT Std"/>
          <w:szCs w:val="18"/>
          <w:vertAlign w:val="superscript"/>
        </w:rPr>
        <w:t> </w:t>
      </w:r>
      <w:r w:rsidRPr="004E58B5">
        <w:rPr>
          <w:rFonts w:cs="Bembo MT Std"/>
          <w:szCs w:val="18"/>
        </w:rPr>
        <w:t>9, 18-29.</w:t>
      </w:r>
      <w:r w:rsidRPr="004E58B5">
        <w:rPr>
          <w:rFonts w:cs="Bembo MT Std"/>
          <w:szCs w:val="14"/>
        </w:rPr>
        <w:t xml:space="preserve"> </w:t>
      </w:r>
    </w:p>
    <w:p w14:paraId="25EFD44B" w14:textId="77777777" w:rsidR="002C09F6" w:rsidRPr="004E58B5" w:rsidRDefault="002C09F6" w:rsidP="002C09F6">
      <w:pPr>
        <w:spacing w:before="120" w:after="120"/>
        <w:jc w:val="both"/>
        <w:rPr>
          <w:rFonts w:cs="Bembo MT Std"/>
          <w:szCs w:val="18"/>
        </w:rPr>
      </w:pPr>
      <w:r w:rsidRPr="004E58B5">
        <w:rPr>
          <w:rFonts w:cs="Bembo MT Std"/>
          <w:szCs w:val="18"/>
        </w:rPr>
        <w:t xml:space="preserve">Powell W.W. (à paraître), « The New Institutionalism », in </w:t>
      </w:r>
      <w:r w:rsidRPr="004E58B5">
        <w:rPr>
          <w:rFonts w:cs="Bembo MT Std"/>
          <w:i/>
          <w:iCs/>
          <w:szCs w:val="18"/>
        </w:rPr>
        <w:t>The I</w:t>
      </w:r>
      <w:r w:rsidRPr="004E58B5">
        <w:rPr>
          <w:rFonts w:cs="Bembo MT Std"/>
          <w:i/>
          <w:iCs/>
          <w:szCs w:val="18"/>
        </w:rPr>
        <w:t>n</w:t>
      </w:r>
      <w:r w:rsidRPr="004E58B5">
        <w:rPr>
          <w:rFonts w:cs="Bembo MT Std"/>
          <w:i/>
          <w:iCs/>
          <w:szCs w:val="18"/>
        </w:rPr>
        <w:t>ternational Encyclopedia of Organization Studies</w:t>
      </w:r>
      <w:r w:rsidRPr="004E58B5">
        <w:rPr>
          <w:rFonts w:cs="Bembo MT Std"/>
          <w:szCs w:val="18"/>
        </w:rPr>
        <w:t xml:space="preserve">, Sage Publishers. </w:t>
      </w:r>
    </w:p>
    <w:p w14:paraId="7CAFF94A" w14:textId="77777777" w:rsidR="002C09F6" w:rsidRPr="004E58B5" w:rsidRDefault="002C09F6" w:rsidP="002C09F6">
      <w:pPr>
        <w:spacing w:before="120" w:after="120"/>
        <w:jc w:val="both"/>
        <w:rPr>
          <w:rFonts w:cs="Bembo MT Std"/>
          <w:szCs w:val="18"/>
        </w:rPr>
      </w:pPr>
      <w:r w:rsidRPr="004E58B5">
        <w:rPr>
          <w:rFonts w:cs="Bembo MT Std"/>
          <w:szCs w:val="18"/>
        </w:rPr>
        <w:t>Power S., Whitty G. (1999), « Market Forces and School Cult</w:t>
      </w:r>
      <w:r w:rsidRPr="004E58B5">
        <w:rPr>
          <w:rFonts w:cs="Bembo MT Std"/>
          <w:szCs w:val="18"/>
        </w:rPr>
        <w:t>u</w:t>
      </w:r>
      <w:r w:rsidRPr="004E58B5">
        <w:rPr>
          <w:rFonts w:cs="Bembo MT Std"/>
          <w:szCs w:val="18"/>
        </w:rPr>
        <w:t xml:space="preserve">res », </w:t>
      </w:r>
      <w:r w:rsidRPr="004E58B5">
        <w:rPr>
          <w:rFonts w:cs="Bembo MT Std"/>
          <w:i/>
          <w:iCs/>
          <w:szCs w:val="18"/>
        </w:rPr>
        <w:t xml:space="preserve">in </w:t>
      </w:r>
      <w:r w:rsidRPr="004E58B5">
        <w:rPr>
          <w:rFonts w:cs="Bembo MT Std"/>
          <w:szCs w:val="18"/>
        </w:rPr>
        <w:t xml:space="preserve">J. Prosser (dir.), </w:t>
      </w:r>
      <w:r w:rsidRPr="004E58B5">
        <w:rPr>
          <w:rFonts w:cs="Bembo MT Std"/>
          <w:i/>
          <w:iCs/>
          <w:szCs w:val="18"/>
        </w:rPr>
        <w:t>School Culture</w:t>
      </w:r>
      <w:r w:rsidRPr="004E58B5">
        <w:rPr>
          <w:rFonts w:cs="Bembo MT Std"/>
          <w:szCs w:val="18"/>
        </w:rPr>
        <w:t>, London, SAGE Public</w:t>
      </w:r>
      <w:r w:rsidRPr="004E58B5">
        <w:rPr>
          <w:rFonts w:cs="Bembo MT Std"/>
          <w:szCs w:val="18"/>
        </w:rPr>
        <w:t>a</w:t>
      </w:r>
      <w:r w:rsidRPr="004E58B5">
        <w:rPr>
          <w:rFonts w:cs="Bembo MT Std"/>
          <w:szCs w:val="18"/>
        </w:rPr>
        <w:t xml:space="preserve">tions. </w:t>
      </w:r>
    </w:p>
    <w:p w14:paraId="05FB86FE" w14:textId="77777777" w:rsidR="002C09F6" w:rsidRPr="004E58B5" w:rsidRDefault="002C09F6" w:rsidP="002C09F6">
      <w:pPr>
        <w:spacing w:before="120" w:after="120"/>
        <w:jc w:val="both"/>
        <w:rPr>
          <w:rFonts w:cs="Bembo MT Std"/>
          <w:szCs w:val="18"/>
        </w:rPr>
      </w:pPr>
      <w:r w:rsidRPr="004E58B5">
        <w:rPr>
          <w:rFonts w:cs="Bembo MT Std"/>
          <w:szCs w:val="18"/>
        </w:rPr>
        <w:t xml:space="preserve">Ravitch D. (2000), </w:t>
      </w:r>
      <w:r w:rsidRPr="004E58B5">
        <w:rPr>
          <w:rFonts w:cs="Bembo MT Std"/>
          <w:i/>
          <w:iCs/>
          <w:szCs w:val="18"/>
        </w:rPr>
        <w:t>Left Back : a Century of Failed School R</w:t>
      </w:r>
      <w:r w:rsidRPr="004E58B5">
        <w:rPr>
          <w:rFonts w:cs="Bembo MT Std"/>
          <w:i/>
          <w:iCs/>
          <w:szCs w:val="18"/>
        </w:rPr>
        <w:t>e</w:t>
      </w:r>
      <w:r w:rsidRPr="004E58B5">
        <w:rPr>
          <w:rFonts w:cs="Bembo MT Std"/>
          <w:i/>
          <w:iCs/>
          <w:szCs w:val="18"/>
        </w:rPr>
        <w:t>forms</w:t>
      </w:r>
      <w:r w:rsidRPr="004E58B5">
        <w:rPr>
          <w:rFonts w:cs="Bembo MT Std"/>
          <w:szCs w:val="18"/>
        </w:rPr>
        <w:t xml:space="preserve">, NY, London, Simon and Schuster Edition. </w:t>
      </w:r>
    </w:p>
    <w:p w14:paraId="1D768289" w14:textId="77777777" w:rsidR="002C09F6" w:rsidRPr="004E58B5" w:rsidRDefault="002C09F6" w:rsidP="002C09F6">
      <w:pPr>
        <w:spacing w:before="120" w:after="120"/>
        <w:jc w:val="both"/>
        <w:rPr>
          <w:rFonts w:cs="Bembo MT Std"/>
          <w:szCs w:val="18"/>
        </w:rPr>
      </w:pPr>
      <w:r w:rsidRPr="004E58B5">
        <w:rPr>
          <w:rFonts w:cs="Bembo MT Std"/>
          <w:szCs w:val="18"/>
        </w:rPr>
        <w:t xml:space="preserve">Reynaud J.-D. (1988), « Les régulations dans les organisations : régulation de contrôle et régulation autonome », </w:t>
      </w:r>
      <w:r w:rsidRPr="004E58B5">
        <w:rPr>
          <w:rFonts w:cs="Bembo MT Std"/>
          <w:i/>
          <w:iCs/>
          <w:szCs w:val="18"/>
        </w:rPr>
        <w:t>Revue française de sociologie</w:t>
      </w:r>
      <w:r w:rsidRPr="004E58B5">
        <w:rPr>
          <w:rFonts w:cs="Bembo MT Std"/>
          <w:szCs w:val="18"/>
        </w:rPr>
        <w:t>, vol.</w:t>
      </w:r>
      <w:r>
        <w:rPr>
          <w:rFonts w:cs="Bembo MT Std"/>
          <w:szCs w:val="18"/>
        </w:rPr>
        <w:t> </w:t>
      </w:r>
      <w:r w:rsidRPr="004E58B5">
        <w:rPr>
          <w:rFonts w:cs="Bembo MT Std"/>
          <w:szCs w:val="18"/>
        </w:rPr>
        <w:t xml:space="preserve">29, p. 5-18. </w:t>
      </w:r>
    </w:p>
    <w:p w14:paraId="667A8773"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(1993), </w:t>
      </w:r>
      <w:r w:rsidRPr="004E58B5">
        <w:rPr>
          <w:rFonts w:cs="Bembo Std"/>
          <w:i/>
          <w:iCs/>
          <w:szCs w:val="18"/>
        </w:rPr>
        <w:t>Les Règles du jeu. L’action collective et la régul</w:t>
      </w:r>
      <w:r w:rsidRPr="004E58B5">
        <w:rPr>
          <w:rFonts w:cs="Bembo Std"/>
          <w:i/>
          <w:iCs/>
          <w:szCs w:val="18"/>
        </w:rPr>
        <w:t>a</w:t>
      </w:r>
      <w:r w:rsidRPr="004E58B5">
        <w:rPr>
          <w:rFonts w:cs="Bembo Std"/>
          <w:i/>
          <w:iCs/>
          <w:szCs w:val="18"/>
        </w:rPr>
        <w:t>tion sociale</w:t>
      </w:r>
      <w:r w:rsidRPr="004E58B5">
        <w:rPr>
          <w:rFonts w:cs="Bembo Std"/>
          <w:szCs w:val="18"/>
        </w:rPr>
        <w:t>, 2</w:t>
      </w:r>
      <w:r w:rsidRPr="004E58B5">
        <w:rPr>
          <w:rFonts w:cs="Bembo Std"/>
          <w:szCs w:val="18"/>
          <w:vertAlign w:val="superscript"/>
        </w:rPr>
        <w:t xml:space="preserve">e </w:t>
      </w:r>
      <w:r w:rsidRPr="004E58B5">
        <w:rPr>
          <w:rFonts w:cs="Bembo Std"/>
          <w:szCs w:val="14"/>
        </w:rPr>
        <w:t xml:space="preserve">édition, Paris, Armand Colin. </w:t>
      </w:r>
    </w:p>
    <w:p w14:paraId="05AB4423" w14:textId="77777777" w:rsidR="002C09F6" w:rsidRPr="004E58B5" w:rsidRDefault="002C09F6" w:rsidP="002C09F6">
      <w:pPr>
        <w:spacing w:before="120" w:after="120"/>
        <w:jc w:val="both"/>
        <w:rPr>
          <w:rFonts w:cs="Bembo MT Std"/>
          <w:szCs w:val="18"/>
        </w:rPr>
      </w:pPr>
      <w:r w:rsidRPr="004E58B5">
        <w:rPr>
          <w:rFonts w:cs="Bembo MT Std"/>
          <w:szCs w:val="18"/>
        </w:rPr>
        <w:t xml:space="preserve">Reynolds D. (2010), </w:t>
      </w:r>
      <w:r w:rsidRPr="004E58B5">
        <w:rPr>
          <w:rFonts w:cs="Bembo MT Std"/>
          <w:i/>
          <w:iCs/>
          <w:szCs w:val="18"/>
        </w:rPr>
        <w:t>The Past, Present and Future of School Effe</w:t>
      </w:r>
      <w:r w:rsidRPr="004E58B5">
        <w:rPr>
          <w:rFonts w:cs="Bembo MT Std"/>
          <w:i/>
          <w:iCs/>
          <w:szCs w:val="18"/>
        </w:rPr>
        <w:t>c</w:t>
      </w:r>
      <w:r w:rsidRPr="004E58B5">
        <w:rPr>
          <w:rFonts w:cs="Bembo MT Std"/>
          <w:i/>
          <w:iCs/>
          <w:szCs w:val="18"/>
        </w:rPr>
        <w:t>tiveness and School Improvement</w:t>
      </w:r>
      <w:r w:rsidRPr="004E58B5">
        <w:rPr>
          <w:rFonts w:cs="Bembo MT Std"/>
          <w:szCs w:val="18"/>
        </w:rPr>
        <w:t xml:space="preserve">, London, Routledge. </w:t>
      </w:r>
    </w:p>
    <w:p w14:paraId="1661A1C6" w14:textId="77777777" w:rsidR="002C09F6" w:rsidRPr="004E58B5" w:rsidRDefault="002C09F6" w:rsidP="002C09F6">
      <w:pPr>
        <w:spacing w:before="120" w:after="120"/>
        <w:jc w:val="both"/>
        <w:rPr>
          <w:rFonts w:cs="Bembo MT Std"/>
          <w:szCs w:val="18"/>
        </w:rPr>
      </w:pPr>
      <w:r w:rsidRPr="004E58B5">
        <w:rPr>
          <w:rFonts w:cs="Bembo MT Std"/>
          <w:szCs w:val="18"/>
        </w:rPr>
        <w:t xml:space="preserve">Reynolds S. (2000), « The Anatomy of Evidence-Based Practice : Principles and Methods », </w:t>
      </w:r>
      <w:r w:rsidRPr="004E58B5">
        <w:rPr>
          <w:rFonts w:cs="Bembo MT Std"/>
          <w:i/>
          <w:iCs/>
          <w:szCs w:val="18"/>
        </w:rPr>
        <w:t xml:space="preserve">in </w:t>
      </w:r>
      <w:r w:rsidRPr="004E58B5">
        <w:rPr>
          <w:rFonts w:cs="Bembo MT Std"/>
          <w:szCs w:val="18"/>
        </w:rPr>
        <w:t xml:space="preserve">L. Trinder &amp; S. Reynolds (dir.), </w:t>
      </w:r>
      <w:r w:rsidRPr="004E58B5">
        <w:rPr>
          <w:rFonts w:cs="Bembo MT Std"/>
          <w:i/>
          <w:iCs/>
          <w:szCs w:val="18"/>
        </w:rPr>
        <w:t>Evide</w:t>
      </w:r>
      <w:r w:rsidRPr="004E58B5">
        <w:rPr>
          <w:rFonts w:cs="Bembo MT Std"/>
          <w:i/>
          <w:iCs/>
          <w:szCs w:val="18"/>
        </w:rPr>
        <w:t>n</w:t>
      </w:r>
      <w:r w:rsidRPr="004E58B5">
        <w:rPr>
          <w:rFonts w:cs="Bembo MT Std"/>
          <w:i/>
          <w:iCs/>
          <w:szCs w:val="18"/>
        </w:rPr>
        <w:t>ce-Based Practice. A Critical Appraisal</w:t>
      </w:r>
      <w:r w:rsidRPr="004E58B5">
        <w:rPr>
          <w:rFonts w:cs="Bembo MT Std"/>
          <w:szCs w:val="18"/>
        </w:rPr>
        <w:t xml:space="preserve">. London, Blackwell. </w:t>
      </w:r>
    </w:p>
    <w:p w14:paraId="3A87DF1A" w14:textId="77777777" w:rsidR="002C09F6" w:rsidRPr="004E58B5" w:rsidRDefault="002C09F6" w:rsidP="002C09F6">
      <w:pPr>
        <w:spacing w:before="120" w:after="120"/>
        <w:jc w:val="both"/>
        <w:rPr>
          <w:rFonts w:cs="Bembo MT Std"/>
          <w:szCs w:val="18"/>
        </w:rPr>
      </w:pPr>
      <w:r w:rsidRPr="004E58B5">
        <w:rPr>
          <w:rFonts w:cs="Bembo MT Std"/>
          <w:szCs w:val="18"/>
        </w:rPr>
        <w:t xml:space="preserve">Robert A.D. (2010), </w:t>
      </w:r>
      <w:r w:rsidRPr="004E58B5">
        <w:rPr>
          <w:rFonts w:cs="Bembo MT Std"/>
          <w:i/>
          <w:iCs/>
          <w:szCs w:val="18"/>
        </w:rPr>
        <w:t>L’École en France, de 1945 à nos jours</w:t>
      </w:r>
      <w:r w:rsidRPr="004E58B5">
        <w:rPr>
          <w:rFonts w:cs="Bembo MT Std"/>
          <w:szCs w:val="18"/>
        </w:rPr>
        <w:t>, Gr</w:t>
      </w:r>
      <w:r w:rsidRPr="004E58B5">
        <w:rPr>
          <w:rFonts w:cs="Bembo MT Std"/>
          <w:szCs w:val="18"/>
        </w:rPr>
        <w:t>e</w:t>
      </w:r>
      <w:r w:rsidRPr="004E58B5">
        <w:rPr>
          <w:rFonts w:cs="Bembo MT Std"/>
          <w:szCs w:val="18"/>
        </w:rPr>
        <w:t>noble, Presses universitaires de Grenoble, coll. « Enseignement et r</w:t>
      </w:r>
      <w:r w:rsidRPr="004E58B5">
        <w:rPr>
          <w:rFonts w:cs="Bembo MT Std"/>
          <w:szCs w:val="18"/>
        </w:rPr>
        <w:t>é</w:t>
      </w:r>
      <w:r w:rsidRPr="004E58B5">
        <w:rPr>
          <w:rFonts w:cs="Bembo MT Std"/>
          <w:szCs w:val="18"/>
        </w:rPr>
        <w:t xml:space="preserve">formes ». </w:t>
      </w:r>
    </w:p>
    <w:p w14:paraId="0986CECD" w14:textId="77777777" w:rsidR="002C09F6" w:rsidRPr="004E58B5" w:rsidRDefault="002C09F6" w:rsidP="002C09F6">
      <w:pPr>
        <w:spacing w:before="120" w:after="120"/>
        <w:jc w:val="both"/>
        <w:rPr>
          <w:rFonts w:cs="Bembo MT Std"/>
          <w:szCs w:val="18"/>
        </w:rPr>
      </w:pPr>
      <w:r w:rsidRPr="004E58B5">
        <w:rPr>
          <w:rFonts w:cs="Bembo MT Std"/>
          <w:szCs w:val="18"/>
        </w:rPr>
        <w:t xml:space="preserve">Robertson S. L. (2000), « Teachers’ Labour, Class and the Politics of Exchange », </w:t>
      </w:r>
      <w:r w:rsidRPr="004E58B5">
        <w:rPr>
          <w:rFonts w:cs="Bembo MT Std"/>
          <w:i/>
          <w:iCs/>
          <w:szCs w:val="18"/>
        </w:rPr>
        <w:t>International Studies in Sociology of Education</w:t>
      </w:r>
      <w:r w:rsidRPr="004E58B5">
        <w:rPr>
          <w:rFonts w:cs="Bembo MT Std"/>
          <w:szCs w:val="18"/>
        </w:rPr>
        <w:t>, vol.</w:t>
      </w:r>
      <w:r>
        <w:rPr>
          <w:rFonts w:cs="Bembo MT Std"/>
          <w:szCs w:val="18"/>
        </w:rPr>
        <w:t> </w:t>
      </w:r>
      <w:r w:rsidRPr="004E58B5">
        <w:rPr>
          <w:rFonts w:cs="Bembo MT Std"/>
          <w:szCs w:val="18"/>
        </w:rPr>
        <w:t>10, n</w:t>
      </w:r>
      <w:r w:rsidRPr="004E58B5">
        <w:rPr>
          <w:rFonts w:cs="Bembo MT Std"/>
          <w:szCs w:val="18"/>
          <w:vertAlign w:val="superscript"/>
        </w:rPr>
        <w:t>o</w:t>
      </w:r>
      <w:r>
        <w:rPr>
          <w:rFonts w:cs="Bembo MT Std"/>
          <w:szCs w:val="18"/>
          <w:vertAlign w:val="superscript"/>
        </w:rPr>
        <w:t> </w:t>
      </w:r>
      <w:r w:rsidRPr="004E58B5">
        <w:rPr>
          <w:rFonts w:cs="Bembo MT Std"/>
          <w:szCs w:val="18"/>
        </w:rPr>
        <w:t>3, p. 285-302.</w:t>
      </w:r>
      <w:r w:rsidRPr="004E58B5">
        <w:rPr>
          <w:rFonts w:cs="Bembo MT Std"/>
          <w:szCs w:val="14"/>
        </w:rPr>
        <w:t xml:space="preserve"> </w:t>
      </w:r>
    </w:p>
    <w:p w14:paraId="13B84699" w14:textId="77777777" w:rsidR="002C09F6" w:rsidRDefault="002C09F6" w:rsidP="002C09F6">
      <w:pPr>
        <w:spacing w:before="120" w:after="120"/>
        <w:jc w:val="both"/>
        <w:rPr>
          <w:rFonts w:cs="Bembo MT Std"/>
          <w:szCs w:val="18"/>
        </w:rPr>
      </w:pPr>
      <w:r>
        <w:rPr>
          <w:rFonts w:cs="Bembo MT Std"/>
          <w:szCs w:val="18"/>
        </w:rPr>
        <w:t>[202]</w:t>
      </w:r>
    </w:p>
    <w:p w14:paraId="1F7910EF" w14:textId="77777777" w:rsidR="002C09F6" w:rsidRPr="004E58B5" w:rsidRDefault="002C09F6" w:rsidP="002C09F6">
      <w:pPr>
        <w:spacing w:before="120" w:after="120"/>
        <w:jc w:val="both"/>
        <w:rPr>
          <w:rFonts w:cs="Bembo MT Std"/>
          <w:szCs w:val="14"/>
        </w:rPr>
      </w:pPr>
      <w:r w:rsidRPr="004E58B5">
        <w:rPr>
          <w:rFonts w:cs="Bembo MT Std"/>
          <w:szCs w:val="18"/>
        </w:rPr>
        <w:t xml:space="preserve">Ross J. A., Scott G., Sibbald T. M. (2012), « Student Achievement Outcomes Comprehensive School Reform : a Canadian Case Study », </w:t>
      </w:r>
      <w:r w:rsidRPr="004E58B5">
        <w:rPr>
          <w:rFonts w:cs="Bembo MT Std"/>
          <w:i/>
          <w:iCs/>
          <w:szCs w:val="18"/>
        </w:rPr>
        <w:t>The Journal of Educational Research</w:t>
      </w:r>
      <w:r w:rsidRPr="004E58B5">
        <w:rPr>
          <w:rFonts w:cs="Bembo MT Std"/>
          <w:szCs w:val="18"/>
        </w:rPr>
        <w:t>, vol.</w:t>
      </w:r>
      <w:r>
        <w:rPr>
          <w:rFonts w:cs="Bembo MT Std"/>
          <w:szCs w:val="18"/>
        </w:rPr>
        <w:t> </w:t>
      </w:r>
      <w:r w:rsidRPr="004E58B5">
        <w:rPr>
          <w:rFonts w:cs="Bembo MT Std"/>
          <w:szCs w:val="18"/>
        </w:rPr>
        <w:t>105, n</w:t>
      </w:r>
      <w:r w:rsidRPr="004E58B5">
        <w:rPr>
          <w:rFonts w:cs="Bembo MT Std"/>
          <w:szCs w:val="18"/>
          <w:vertAlign w:val="superscript"/>
        </w:rPr>
        <w:t>o</w:t>
      </w:r>
      <w:r>
        <w:rPr>
          <w:rFonts w:cs="Bembo MT Std"/>
          <w:szCs w:val="18"/>
          <w:vertAlign w:val="superscript"/>
        </w:rPr>
        <w:t> </w:t>
      </w:r>
      <w:r w:rsidRPr="004E58B5">
        <w:rPr>
          <w:rFonts w:cs="Bembo MT Std"/>
          <w:szCs w:val="18"/>
        </w:rPr>
        <w:t>2, p. 123-133.</w:t>
      </w:r>
      <w:r w:rsidRPr="004E58B5">
        <w:rPr>
          <w:rFonts w:cs="Bembo MT Std"/>
          <w:szCs w:val="14"/>
        </w:rPr>
        <w:t xml:space="preserve"> </w:t>
      </w:r>
    </w:p>
    <w:p w14:paraId="028B60E4" w14:textId="77777777" w:rsidR="002C09F6" w:rsidRPr="004E58B5" w:rsidRDefault="002C09F6" w:rsidP="002C09F6">
      <w:pPr>
        <w:spacing w:before="120" w:after="120"/>
        <w:jc w:val="both"/>
        <w:rPr>
          <w:rFonts w:cs="Bembo MT Std"/>
          <w:szCs w:val="14"/>
        </w:rPr>
      </w:pPr>
      <w:r w:rsidRPr="004E58B5">
        <w:rPr>
          <w:rFonts w:cs="Bembo MT Std"/>
          <w:szCs w:val="18"/>
        </w:rPr>
        <w:t>Rowan B. (1990), « Commitment and control, Alternative Strat</w:t>
      </w:r>
      <w:r w:rsidRPr="004E58B5">
        <w:rPr>
          <w:rFonts w:cs="Bembo MT Std"/>
          <w:szCs w:val="18"/>
        </w:rPr>
        <w:t>e</w:t>
      </w:r>
      <w:r w:rsidRPr="004E58B5">
        <w:rPr>
          <w:rFonts w:cs="Bembo MT Std"/>
          <w:szCs w:val="18"/>
        </w:rPr>
        <w:t xml:space="preserve">gies for The Organizational Design of Schools », </w:t>
      </w:r>
      <w:r w:rsidRPr="004E58B5">
        <w:rPr>
          <w:rFonts w:cs="Bembo MT Std"/>
          <w:i/>
          <w:iCs/>
          <w:szCs w:val="18"/>
        </w:rPr>
        <w:t>Review of Research in Education</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16, p. 353-389.</w:t>
      </w:r>
      <w:r w:rsidRPr="004E58B5">
        <w:rPr>
          <w:rFonts w:cs="Bembo MT Std"/>
          <w:szCs w:val="14"/>
        </w:rPr>
        <w:t xml:space="preserve"> </w:t>
      </w:r>
    </w:p>
    <w:p w14:paraId="3810C9EB"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(2006), « The School Improvement Industry in the United St</w:t>
      </w:r>
      <w:r w:rsidRPr="004E58B5">
        <w:rPr>
          <w:rFonts w:cs="Bembo Std"/>
          <w:szCs w:val="18"/>
        </w:rPr>
        <w:t>a</w:t>
      </w:r>
      <w:r w:rsidRPr="004E58B5">
        <w:rPr>
          <w:rFonts w:cs="Bembo Std"/>
          <w:szCs w:val="18"/>
        </w:rPr>
        <w:t xml:space="preserve">tes :Why Educational Change is both Pervasive and Ineffectual », </w:t>
      </w:r>
      <w:r w:rsidRPr="004E58B5">
        <w:rPr>
          <w:rFonts w:cs="Bembo Std"/>
          <w:i/>
          <w:iCs/>
          <w:szCs w:val="18"/>
        </w:rPr>
        <w:t xml:space="preserve">in </w:t>
      </w:r>
      <w:r w:rsidRPr="004E58B5">
        <w:rPr>
          <w:rFonts w:cs="Bembo Std"/>
          <w:szCs w:val="18"/>
        </w:rPr>
        <w:t xml:space="preserve">Myer H.-D, Rowan B. (dir.), </w:t>
      </w:r>
      <w:r w:rsidRPr="004E58B5">
        <w:rPr>
          <w:rFonts w:cs="Bembo Std"/>
          <w:i/>
          <w:iCs/>
          <w:szCs w:val="18"/>
        </w:rPr>
        <w:t>The New Institutionalism in Educ</w:t>
      </w:r>
      <w:r w:rsidRPr="004E58B5">
        <w:rPr>
          <w:rFonts w:cs="Bembo Std"/>
          <w:i/>
          <w:iCs/>
          <w:szCs w:val="18"/>
        </w:rPr>
        <w:t>a</w:t>
      </w:r>
      <w:r w:rsidRPr="004E58B5">
        <w:rPr>
          <w:rFonts w:cs="Bembo Std"/>
          <w:i/>
          <w:iCs/>
          <w:szCs w:val="18"/>
        </w:rPr>
        <w:t>tion</w:t>
      </w:r>
      <w:r w:rsidRPr="004E58B5">
        <w:rPr>
          <w:rFonts w:cs="Bembo Std"/>
          <w:szCs w:val="18"/>
        </w:rPr>
        <w:t xml:space="preserve">, New York, State University of New York Press. </w:t>
      </w:r>
    </w:p>
    <w:p w14:paraId="771F13F6" w14:textId="77777777" w:rsidR="002C09F6" w:rsidRPr="004E58B5" w:rsidRDefault="002C09F6" w:rsidP="002C09F6">
      <w:pPr>
        <w:spacing w:before="120" w:after="120"/>
        <w:jc w:val="both"/>
        <w:rPr>
          <w:rFonts w:cs="Bembo MT Std"/>
          <w:szCs w:val="18"/>
        </w:rPr>
      </w:pPr>
      <w:r w:rsidRPr="004E58B5">
        <w:rPr>
          <w:rFonts w:cs="Bembo MT Std"/>
          <w:szCs w:val="18"/>
        </w:rPr>
        <w:t>Rowan B., Correnti R., Miller R.J., &amp; Camburn E.M. (2009), « School Improvement by Design : Lessons from a Study of Compr</w:t>
      </w:r>
      <w:r w:rsidRPr="004E58B5">
        <w:rPr>
          <w:rFonts w:cs="Bembo MT Std"/>
          <w:szCs w:val="18"/>
        </w:rPr>
        <w:t>e</w:t>
      </w:r>
      <w:r w:rsidRPr="004E58B5">
        <w:rPr>
          <w:rFonts w:cs="Bembo MT Std"/>
          <w:szCs w:val="18"/>
        </w:rPr>
        <w:t xml:space="preserve">hensive School Reform Programs », </w:t>
      </w:r>
      <w:r w:rsidRPr="004E58B5">
        <w:rPr>
          <w:rFonts w:cs="Bembo MT Std"/>
          <w:i/>
          <w:iCs/>
          <w:szCs w:val="18"/>
        </w:rPr>
        <w:t xml:space="preserve">in </w:t>
      </w:r>
      <w:r w:rsidRPr="004E58B5">
        <w:rPr>
          <w:rFonts w:cs="Bembo MT Std"/>
          <w:szCs w:val="18"/>
        </w:rPr>
        <w:t xml:space="preserve">G. Sykes, B. L. Schneider &amp; D. N. Plank (dir.), </w:t>
      </w:r>
      <w:r w:rsidRPr="004E58B5">
        <w:rPr>
          <w:rFonts w:cs="Bembo MT Std"/>
          <w:i/>
          <w:iCs/>
          <w:szCs w:val="18"/>
        </w:rPr>
        <w:t>Handbook of education policy research</w:t>
      </w:r>
      <w:r w:rsidRPr="004E58B5">
        <w:rPr>
          <w:rFonts w:cs="Bembo MT Std"/>
          <w:szCs w:val="18"/>
        </w:rPr>
        <w:t xml:space="preserve">, New York, Routledge. </w:t>
      </w:r>
    </w:p>
    <w:p w14:paraId="7E4DC22B" w14:textId="77777777" w:rsidR="002C09F6" w:rsidRPr="004E58B5" w:rsidRDefault="002C09F6" w:rsidP="002C09F6">
      <w:pPr>
        <w:spacing w:before="120" w:after="120"/>
        <w:jc w:val="both"/>
        <w:rPr>
          <w:rFonts w:cs="Bembo MT Std"/>
          <w:szCs w:val="14"/>
        </w:rPr>
      </w:pPr>
      <w:r w:rsidRPr="004E58B5">
        <w:rPr>
          <w:rFonts w:cs="Bembo MT Std"/>
          <w:szCs w:val="18"/>
        </w:rPr>
        <w:t xml:space="preserve">Sabatier P.A. (1986), « Top-Down and Bottom-Up Approaches to Implementation Research : a Critical and Suggested Synthesis », </w:t>
      </w:r>
      <w:r w:rsidRPr="004E58B5">
        <w:rPr>
          <w:rFonts w:cs="Bembo MT Std"/>
          <w:i/>
          <w:iCs/>
          <w:szCs w:val="18"/>
        </w:rPr>
        <w:t>Journal of Public Policy</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6, p. 21-48. </w:t>
      </w:r>
    </w:p>
    <w:p w14:paraId="081EEAEE" w14:textId="77777777" w:rsidR="002C09F6" w:rsidRPr="004E58B5" w:rsidRDefault="002C09F6" w:rsidP="002C09F6">
      <w:pPr>
        <w:spacing w:before="120" w:after="120"/>
        <w:jc w:val="both"/>
        <w:rPr>
          <w:rFonts w:cs="Bembo MT Std"/>
          <w:szCs w:val="14"/>
        </w:rPr>
      </w:pPr>
      <w:r w:rsidRPr="004E58B5">
        <w:rPr>
          <w:rFonts w:cs="Bembo MT Std"/>
          <w:szCs w:val="18"/>
        </w:rPr>
        <w:t xml:space="preserve">Sanderson I. (2003), « Is It What Works that Matters ? Evaluation and Evidence-Based Policy-Making », </w:t>
      </w:r>
      <w:r w:rsidRPr="004E58B5">
        <w:rPr>
          <w:rFonts w:cs="Bembo MT Std"/>
          <w:i/>
          <w:iCs/>
          <w:szCs w:val="18"/>
        </w:rPr>
        <w:t>Research Papers in Educ</w:t>
      </w:r>
      <w:r w:rsidRPr="004E58B5">
        <w:rPr>
          <w:rFonts w:cs="Bembo MT Std"/>
          <w:i/>
          <w:iCs/>
          <w:szCs w:val="18"/>
        </w:rPr>
        <w:t>a</w:t>
      </w:r>
      <w:r w:rsidRPr="004E58B5">
        <w:rPr>
          <w:rFonts w:cs="Bembo MT Std"/>
          <w:i/>
          <w:iCs/>
          <w:szCs w:val="18"/>
        </w:rPr>
        <w:t>tion</w:t>
      </w:r>
      <w:r w:rsidRPr="004E58B5">
        <w:rPr>
          <w:rFonts w:cs="Bembo MT Std"/>
          <w:szCs w:val="18"/>
        </w:rPr>
        <w:t>, vol. 18, n</w:t>
      </w:r>
      <w:r w:rsidRPr="004E58B5">
        <w:rPr>
          <w:rFonts w:cs="Bembo MT Std"/>
          <w:szCs w:val="18"/>
          <w:vertAlign w:val="superscript"/>
        </w:rPr>
        <w:t xml:space="preserve">o </w:t>
      </w:r>
      <w:r w:rsidRPr="004E58B5">
        <w:rPr>
          <w:rFonts w:cs="Bembo MT Std"/>
          <w:szCs w:val="18"/>
        </w:rPr>
        <w:t>4, p. 331-347.</w:t>
      </w:r>
      <w:r w:rsidRPr="004E58B5">
        <w:rPr>
          <w:rFonts w:cs="Bembo MT Std"/>
          <w:szCs w:val="14"/>
        </w:rPr>
        <w:t xml:space="preserve"> </w:t>
      </w:r>
    </w:p>
    <w:p w14:paraId="252750F4"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(2006), « Complexity, “Practical Rationality” and Evide</w:t>
      </w:r>
      <w:r w:rsidRPr="004E58B5">
        <w:rPr>
          <w:rFonts w:cs="Bembo Std"/>
          <w:szCs w:val="18"/>
        </w:rPr>
        <w:t>n</w:t>
      </w:r>
      <w:r w:rsidRPr="004E58B5">
        <w:rPr>
          <w:rFonts w:cs="Bembo Std"/>
          <w:szCs w:val="18"/>
        </w:rPr>
        <w:t xml:space="preserve">ce-Based Policy-Making », </w:t>
      </w:r>
      <w:r w:rsidRPr="004E58B5">
        <w:rPr>
          <w:rFonts w:cs="Bembo Std"/>
          <w:i/>
          <w:iCs/>
          <w:szCs w:val="18"/>
        </w:rPr>
        <w:t>Policy &amp; Politics</w:t>
      </w:r>
      <w:r w:rsidRPr="004E58B5">
        <w:rPr>
          <w:rFonts w:cs="Bembo Std"/>
          <w:szCs w:val="18"/>
        </w:rPr>
        <w:t>, vol.</w:t>
      </w:r>
      <w:r>
        <w:rPr>
          <w:rFonts w:cs="Bembo Std"/>
          <w:szCs w:val="18"/>
        </w:rPr>
        <w:t> </w:t>
      </w:r>
      <w:r w:rsidRPr="004E58B5">
        <w:rPr>
          <w:rFonts w:cs="Bembo Std"/>
          <w:szCs w:val="18"/>
        </w:rPr>
        <w:t>34, n</w:t>
      </w:r>
      <w:r w:rsidRPr="004E58B5">
        <w:rPr>
          <w:rFonts w:cs="Bembo Std"/>
          <w:szCs w:val="18"/>
          <w:vertAlign w:val="superscript"/>
        </w:rPr>
        <w:t>o</w:t>
      </w:r>
      <w:r>
        <w:rPr>
          <w:rFonts w:cs="Bembo Std"/>
          <w:szCs w:val="18"/>
          <w:vertAlign w:val="superscript"/>
        </w:rPr>
        <w:t> </w:t>
      </w:r>
      <w:r w:rsidRPr="004E58B5">
        <w:rPr>
          <w:rFonts w:cs="Bembo Std"/>
          <w:szCs w:val="18"/>
        </w:rPr>
        <w:t>1, 115-32.</w:t>
      </w:r>
      <w:r w:rsidRPr="004E58B5">
        <w:rPr>
          <w:rFonts w:cs="Bembo Std"/>
          <w:szCs w:val="14"/>
        </w:rPr>
        <w:t xml:space="preserve"> </w:t>
      </w:r>
    </w:p>
    <w:p w14:paraId="705965B9" w14:textId="77777777" w:rsidR="002C09F6" w:rsidRPr="004E58B5" w:rsidRDefault="002C09F6" w:rsidP="002C09F6">
      <w:pPr>
        <w:spacing w:before="120" w:after="120"/>
        <w:jc w:val="both"/>
        <w:rPr>
          <w:rFonts w:cs="Bembo MT Std"/>
          <w:szCs w:val="14"/>
        </w:rPr>
      </w:pPr>
      <w:r w:rsidRPr="004E58B5">
        <w:rPr>
          <w:rFonts w:cs="Bembo MT Std"/>
          <w:szCs w:val="18"/>
        </w:rPr>
        <w:t xml:space="preserve">Saussez F., Lessard C. (2009), « Entre orthodoxie et pluralisme, les enjeux de l’éducation basée sur la preuve », </w:t>
      </w:r>
      <w:r w:rsidRPr="004E58B5">
        <w:rPr>
          <w:rFonts w:cs="Bembo MT Std"/>
          <w:i/>
          <w:iCs/>
          <w:szCs w:val="18"/>
        </w:rPr>
        <w:t>Revue française de péd</w:t>
      </w:r>
      <w:r w:rsidRPr="004E58B5">
        <w:rPr>
          <w:rFonts w:cs="Bembo MT Std"/>
          <w:i/>
          <w:iCs/>
          <w:szCs w:val="18"/>
        </w:rPr>
        <w:t>a</w:t>
      </w:r>
      <w:r w:rsidRPr="004E58B5">
        <w:rPr>
          <w:rFonts w:cs="Bembo MT Std"/>
          <w:i/>
          <w:iCs/>
          <w:szCs w:val="18"/>
        </w:rPr>
        <w:t xml:space="preserve">gogie, </w:t>
      </w:r>
      <w:r w:rsidRPr="004E58B5">
        <w:rPr>
          <w:rFonts w:cs="Bembo MT Std"/>
          <w:szCs w:val="18"/>
        </w:rPr>
        <w:t>n</w:t>
      </w:r>
      <w:r w:rsidRPr="004E58B5">
        <w:rPr>
          <w:rFonts w:cs="Bembo MT Std"/>
          <w:szCs w:val="18"/>
          <w:vertAlign w:val="superscript"/>
        </w:rPr>
        <w:t>o</w:t>
      </w:r>
      <w:r>
        <w:rPr>
          <w:rFonts w:cs="Bembo MT Std"/>
          <w:szCs w:val="18"/>
          <w:vertAlign w:val="superscript"/>
        </w:rPr>
        <w:t> </w:t>
      </w:r>
      <w:r w:rsidRPr="004E58B5">
        <w:rPr>
          <w:rFonts w:cs="Bembo MT Std"/>
          <w:szCs w:val="18"/>
        </w:rPr>
        <w:t>3, 111-136.</w:t>
      </w:r>
      <w:r w:rsidRPr="004E58B5">
        <w:rPr>
          <w:rFonts w:cs="Bembo MT Std"/>
          <w:szCs w:val="14"/>
        </w:rPr>
        <w:t xml:space="preserve"> </w:t>
      </w:r>
    </w:p>
    <w:p w14:paraId="30A0562E" w14:textId="77777777" w:rsidR="002C09F6" w:rsidRPr="004E58B5" w:rsidRDefault="002C09F6" w:rsidP="002C09F6">
      <w:pPr>
        <w:spacing w:before="120" w:after="120"/>
        <w:jc w:val="both"/>
        <w:rPr>
          <w:rFonts w:cs="Bembo MT Std"/>
          <w:szCs w:val="14"/>
        </w:rPr>
      </w:pPr>
      <w:r w:rsidRPr="004E58B5">
        <w:rPr>
          <w:rFonts w:cs="Bembo MT Std"/>
          <w:szCs w:val="18"/>
        </w:rPr>
        <w:t xml:space="preserve">Scheerens J., Demeuse M. (2005), « The Theoretical Basis of the Effective School Improvement Model », </w:t>
      </w:r>
      <w:r w:rsidRPr="004E58B5">
        <w:rPr>
          <w:rFonts w:cs="Bembo MT Std"/>
          <w:i/>
          <w:iCs/>
          <w:szCs w:val="18"/>
        </w:rPr>
        <w:t xml:space="preserve">School Effectiveness and School Improvement, </w:t>
      </w:r>
      <w:r w:rsidRPr="004E58B5">
        <w:rPr>
          <w:rFonts w:cs="Bembo MT Std"/>
          <w:szCs w:val="18"/>
        </w:rPr>
        <w:t>vol.</w:t>
      </w:r>
      <w:r>
        <w:rPr>
          <w:rFonts w:cs="Bembo MT Std"/>
          <w:szCs w:val="18"/>
        </w:rPr>
        <w:t> </w:t>
      </w:r>
      <w:r w:rsidRPr="004E58B5">
        <w:rPr>
          <w:rFonts w:cs="Bembo MT Std"/>
          <w:szCs w:val="18"/>
        </w:rPr>
        <w:t>16,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4, p. 373-385. </w:t>
      </w:r>
    </w:p>
    <w:p w14:paraId="1216F2D0" w14:textId="77777777" w:rsidR="002C09F6" w:rsidRPr="004E58B5" w:rsidRDefault="002C09F6" w:rsidP="002C09F6">
      <w:pPr>
        <w:spacing w:before="120" w:after="120"/>
        <w:jc w:val="both"/>
        <w:rPr>
          <w:rFonts w:cs="Bembo MT Std"/>
          <w:szCs w:val="14"/>
        </w:rPr>
      </w:pPr>
      <w:r w:rsidRPr="004E58B5">
        <w:rPr>
          <w:rFonts w:cs="Bembo MT Std"/>
          <w:szCs w:val="18"/>
        </w:rPr>
        <w:t>Scheerens J., Maslowski R. (2008), « Autonomie des établiss</w:t>
      </w:r>
      <w:r w:rsidRPr="004E58B5">
        <w:rPr>
          <w:rFonts w:cs="Bembo MT Std"/>
          <w:szCs w:val="18"/>
        </w:rPr>
        <w:t>e</w:t>
      </w:r>
      <w:r w:rsidRPr="004E58B5">
        <w:rPr>
          <w:rFonts w:cs="Bembo MT Std"/>
          <w:szCs w:val="18"/>
        </w:rPr>
        <w:t xml:space="preserve">ments scolaires : des moyens à la recherche d’un objectif ? », </w:t>
      </w:r>
      <w:r w:rsidRPr="004E58B5">
        <w:rPr>
          <w:rFonts w:cs="Bembo MT Std"/>
          <w:i/>
          <w:iCs/>
          <w:szCs w:val="18"/>
        </w:rPr>
        <w:t>Revue française de pédagogie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3, p. 27-36.</w:t>
      </w:r>
      <w:r w:rsidRPr="004E58B5">
        <w:rPr>
          <w:rFonts w:cs="Bembo MT Std"/>
          <w:szCs w:val="14"/>
        </w:rPr>
        <w:t xml:space="preserve"> </w:t>
      </w:r>
    </w:p>
    <w:p w14:paraId="156DCFB6" w14:textId="77777777" w:rsidR="002C09F6" w:rsidRPr="004E58B5" w:rsidRDefault="002C09F6" w:rsidP="002C09F6">
      <w:pPr>
        <w:spacing w:before="120" w:after="120"/>
        <w:jc w:val="both"/>
        <w:rPr>
          <w:rFonts w:cs="Bembo MT Std"/>
          <w:szCs w:val="18"/>
        </w:rPr>
      </w:pPr>
      <w:r w:rsidRPr="004E58B5">
        <w:rPr>
          <w:rFonts w:cs="Bembo MT Std"/>
          <w:szCs w:val="18"/>
        </w:rPr>
        <w:t xml:space="preserve">Schultz T.W. (1961), « Capital Formation by Education », </w:t>
      </w:r>
      <w:r w:rsidRPr="004E58B5">
        <w:rPr>
          <w:rFonts w:cs="Bembo MT Std"/>
          <w:i/>
          <w:iCs/>
          <w:szCs w:val="18"/>
        </w:rPr>
        <w:t>Journal of Political Economy</w:t>
      </w:r>
      <w:r w:rsidRPr="004E58B5">
        <w:rPr>
          <w:rFonts w:cs="Bembo MT Std"/>
          <w:szCs w:val="18"/>
        </w:rPr>
        <w:t xml:space="preserve">, décembre 1960 ; “Education and Economic Growth” », </w:t>
      </w:r>
      <w:r w:rsidRPr="004E58B5">
        <w:rPr>
          <w:rFonts w:cs="Bembo MT Std"/>
          <w:i/>
          <w:iCs/>
          <w:szCs w:val="18"/>
        </w:rPr>
        <w:t xml:space="preserve">Sixtieth Yearbook of the National Society for the Study of Education. </w:t>
      </w:r>
    </w:p>
    <w:p w14:paraId="30C62ACC" w14:textId="77777777" w:rsidR="002C09F6" w:rsidRPr="004E58B5" w:rsidRDefault="002C09F6" w:rsidP="002C09F6">
      <w:pPr>
        <w:spacing w:before="120" w:after="120"/>
        <w:jc w:val="both"/>
        <w:rPr>
          <w:rFonts w:cs="Bembo MT Std"/>
          <w:szCs w:val="14"/>
        </w:rPr>
      </w:pPr>
      <w:r w:rsidRPr="004E58B5">
        <w:rPr>
          <w:rFonts w:cs="Bembo MT Std"/>
          <w:szCs w:val="18"/>
        </w:rPr>
        <w:t xml:space="preserve">Scribner J. D., Aleman E., Maxcy B. (2003), « Emergence of the Politics of Education Field : Making Sense of the Messy Center », </w:t>
      </w:r>
      <w:r w:rsidRPr="004E58B5">
        <w:rPr>
          <w:rFonts w:cs="Bembo MT Std"/>
          <w:i/>
          <w:iCs/>
          <w:szCs w:val="18"/>
        </w:rPr>
        <w:t>Educational Administration Quarterly</w:t>
      </w:r>
      <w:r w:rsidRPr="004E58B5">
        <w:rPr>
          <w:rFonts w:cs="Bembo MT Std"/>
          <w:szCs w:val="18"/>
        </w:rPr>
        <w:t>, vol.</w:t>
      </w:r>
      <w:r>
        <w:rPr>
          <w:rFonts w:cs="Bembo MT Std"/>
          <w:szCs w:val="18"/>
        </w:rPr>
        <w:t> </w:t>
      </w:r>
      <w:r w:rsidRPr="004E58B5">
        <w:rPr>
          <w:rFonts w:cs="Bembo MT Std"/>
          <w:szCs w:val="18"/>
        </w:rPr>
        <w:t>39, n</w:t>
      </w:r>
      <w:r w:rsidRPr="004E58B5">
        <w:rPr>
          <w:rFonts w:cs="Bembo MT Std"/>
          <w:szCs w:val="18"/>
          <w:vertAlign w:val="superscript"/>
        </w:rPr>
        <w:t>o</w:t>
      </w:r>
      <w:r>
        <w:rPr>
          <w:rFonts w:cs="Bembo MT Std"/>
          <w:szCs w:val="18"/>
          <w:vertAlign w:val="superscript"/>
        </w:rPr>
        <w:t> </w:t>
      </w:r>
      <w:r w:rsidRPr="004E58B5">
        <w:rPr>
          <w:rFonts w:cs="Bembo MT Std"/>
          <w:szCs w:val="18"/>
        </w:rPr>
        <w:t>1, p. 10-40.</w:t>
      </w:r>
      <w:r w:rsidRPr="004E58B5">
        <w:rPr>
          <w:rFonts w:cs="Bembo MT Std"/>
          <w:szCs w:val="14"/>
        </w:rPr>
        <w:t xml:space="preserve"> </w:t>
      </w:r>
    </w:p>
    <w:p w14:paraId="3D6497FF" w14:textId="77777777" w:rsidR="002C09F6" w:rsidRPr="004E58B5" w:rsidRDefault="002C09F6" w:rsidP="002C09F6">
      <w:pPr>
        <w:spacing w:before="120" w:after="120"/>
        <w:jc w:val="both"/>
        <w:rPr>
          <w:rFonts w:cs="Bembo MT Std"/>
          <w:szCs w:val="18"/>
        </w:rPr>
      </w:pPr>
      <w:r w:rsidRPr="004E58B5">
        <w:rPr>
          <w:rFonts w:cs="Bembo MT Std"/>
          <w:szCs w:val="18"/>
        </w:rPr>
        <w:t xml:space="preserve">Schön D.A. &amp; Rein M. (1994). </w:t>
      </w:r>
      <w:r w:rsidRPr="004E58B5">
        <w:rPr>
          <w:rFonts w:cs="Bembo MT Std"/>
          <w:i/>
          <w:iCs/>
          <w:szCs w:val="18"/>
        </w:rPr>
        <w:t>Frame Reflection. Toward the R</w:t>
      </w:r>
      <w:r w:rsidRPr="004E58B5">
        <w:rPr>
          <w:rFonts w:cs="Bembo MT Std"/>
          <w:i/>
          <w:iCs/>
          <w:szCs w:val="18"/>
        </w:rPr>
        <w:t>e</w:t>
      </w:r>
      <w:r w:rsidRPr="004E58B5">
        <w:rPr>
          <w:rFonts w:cs="Bembo MT Std"/>
          <w:i/>
          <w:iCs/>
          <w:szCs w:val="18"/>
        </w:rPr>
        <w:t>solution of Intractable Policy Controversies</w:t>
      </w:r>
      <w:r w:rsidRPr="004E58B5">
        <w:rPr>
          <w:rFonts w:cs="Bembo MT Std"/>
          <w:szCs w:val="18"/>
        </w:rPr>
        <w:t xml:space="preserve">, New York, Basic Books. </w:t>
      </w:r>
    </w:p>
    <w:p w14:paraId="5727DAD7" w14:textId="77777777" w:rsidR="002C09F6" w:rsidRPr="004E58B5" w:rsidRDefault="002C09F6" w:rsidP="002C09F6">
      <w:pPr>
        <w:spacing w:before="120" w:after="120"/>
        <w:jc w:val="both"/>
        <w:rPr>
          <w:rFonts w:cs="Bembo MT Std"/>
          <w:szCs w:val="18"/>
        </w:rPr>
      </w:pPr>
      <w:r w:rsidRPr="004E58B5">
        <w:rPr>
          <w:rFonts w:cs="Bembo MT Std"/>
          <w:szCs w:val="18"/>
        </w:rPr>
        <w:t xml:space="preserve">Sizer T. R. (1984), </w:t>
      </w:r>
      <w:r w:rsidRPr="004E58B5">
        <w:rPr>
          <w:rFonts w:cs="Bembo MT Std"/>
          <w:i/>
          <w:iCs/>
          <w:szCs w:val="18"/>
        </w:rPr>
        <w:t>Horace’s Compromise : the Dilemma of the American High School</w:t>
      </w:r>
      <w:r w:rsidRPr="004E58B5">
        <w:rPr>
          <w:rFonts w:cs="Bembo MT Std"/>
          <w:szCs w:val="18"/>
        </w:rPr>
        <w:t xml:space="preserve">, Boston, Houghton Mifflin. </w:t>
      </w:r>
    </w:p>
    <w:p w14:paraId="2F0355B4" w14:textId="77777777" w:rsidR="002C09F6" w:rsidRPr="004E58B5" w:rsidRDefault="002C09F6" w:rsidP="002C09F6">
      <w:pPr>
        <w:spacing w:before="120" w:after="120"/>
        <w:jc w:val="both"/>
        <w:rPr>
          <w:rFonts w:cs="Bembo MT Std"/>
          <w:szCs w:val="14"/>
        </w:rPr>
      </w:pPr>
      <w:r w:rsidRPr="004E58B5">
        <w:rPr>
          <w:rFonts w:cs="Bembo MT Std"/>
          <w:szCs w:val="18"/>
        </w:rPr>
        <w:t>Slavin R. (1995), « Best Evidence Synthesis : an Intelligent Alte</w:t>
      </w:r>
      <w:r w:rsidRPr="004E58B5">
        <w:rPr>
          <w:rFonts w:cs="Bembo MT Std"/>
          <w:szCs w:val="18"/>
        </w:rPr>
        <w:t>r</w:t>
      </w:r>
      <w:r w:rsidRPr="004E58B5">
        <w:rPr>
          <w:rFonts w:cs="Bembo MT Std"/>
          <w:szCs w:val="18"/>
        </w:rPr>
        <w:t xml:space="preserve">native to Meta-Analysis », </w:t>
      </w:r>
      <w:r w:rsidRPr="004E58B5">
        <w:rPr>
          <w:rFonts w:cs="Bembo MT Std"/>
          <w:i/>
          <w:iCs/>
          <w:szCs w:val="18"/>
        </w:rPr>
        <w:t>Journal of Clinical Epidemiology</w:t>
      </w:r>
      <w:r w:rsidRPr="004E58B5">
        <w:rPr>
          <w:rFonts w:cs="Bembo MT Std"/>
          <w:szCs w:val="18"/>
        </w:rPr>
        <w:t>, vol.</w:t>
      </w:r>
      <w:r>
        <w:rPr>
          <w:rFonts w:cs="Bembo MT Std"/>
          <w:szCs w:val="18"/>
        </w:rPr>
        <w:t> </w:t>
      </w:r>
      <w:r w:rsidRPr="004E58B5">
        <w:rPr>
          <w:rFonts w:cs="Bembo MT Std"/>
          <w:szCs w:val="18"/>
        </w:rPr>
        <w:t>48, n</w:t>
      </w:r>
      <w:r w:rsidRPr="004E58B5">
        <w:rPr>
          <w:rFonts w:cs="Bembo MT Std"/>
          <w:szCs w:val="18"/>
          <w:vertAlign w:val="superscript"/>
        </w:rPr>
        <w:t>o</w:t>
      </w:r>
      <w:r>
        <w:rPr>
          <w:rFonts w:cs="Bembo MT Std"/>
          <w:szCs w:val="18"/>
          <w:vertAlign w:val="superscript"/>
        </w:rPr>
        <w:t> </w:t>
      </w:r>
      <w:r w:rsidRPr="004E58B5">
        <w:rPr>
          <w:rFonts w:cs="Bembo MT Std"/>
          <w:szCs w:val="18"/>
        </w:rPr>
        <w:t>1, p. 9-18.</w:t>
      </w:r>
      <w:r w:rsidRPr="004E58B5">
        <w:rPr>
          <w:rFonts w:cs="Bembo MT Std"/>
          <w:szCs w:val="14"/>
        </w:rPr>
        <w:t xml:space="preserve"> </w:t>
      </w:r>
    </w:p>
    <w:p w14:paraId="2DFBADF0"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(2002), Evidence-Based Educational Policies :</w:t>
      </w:r>
      <w:r>
        <w:rPr>
          <w:rFonts w:cs="Bembo Std"/>
          <w:szCs w:val="18"/>
        </w:rPr>
        <w:t xml:space="preserve"> </w:t>
      </w:r>
      <w:r w:rsidRPr="004E58B5">
        <w:rPr>
          <w:rFonts w:cs="Bembo Std"/>
          <w:szCs w:val="18"/>
        </w:rPr>
        <w:t>Transfo</w:t>
      </w:r>
      <w:r w:rsidRPr="004E58B5">
        <w:rPr>
          <w:rFonts w:cs="Bembo Std"/>
          <w:szCs w:val="18"/>
        </w:rPr>
        <w:t>r</w:t>
      </w:r>
      <w:r w:rsidRPr="004E58B5">
        <w:rPr>
          <w:rFonts w:cs="Bembo Std"/>
          <w:szCs w:val="18"/>
        </w:rPr>
        <w:t>ming Ed</w:t>
      </w:r>
      <w:r w:rsidRPr="004E58B5">
        <w:rPr>
          <w:rFonts w:cs="Bembo Std"/>
          <w:szCs w:val="18"/>
        </w:rPr>
        <w:t>u</w:t>
      </w:r>
      <w:r w:rsidRPr="004E58B5">
        <w:rPr>
          <w:rFonts w:cs="Bembo Std"/>
          <w:szCs w:val="18"/>
        </w:rPr>
        <w:t xml:space="preserve">cational Practice and Research, </w:t>
      </w:r>
      <w:r w:rsidRPr="004E58B5">
        <w:rPr>
          <w:rFonts w:cs="Bembo Std"/>
          <w:i/>
          <w:iCs/>
          <w:szCs w:val="18"/>
        </w:rPr>
        <w:t>Educational Researcher</w:t>
      </w:r>
      <w:r w:rsidRPr="004E58B5">
        <w:rPr>
          <w:rFonts w:cs="Bembo Std"/>
          <w:szCs w:val="18"/>
        </w:rPr>
        <w:t>, vol.</w:t>
      </w:r>
      <w:r>
        <w:rPr>
          <w:rFonts w:cs="Bembo Std"/>
          <w:szCs w:val="18"/>
        </w:rPr>
        <w:t> </w:t>
      </w:r>
      <w:r w:rsidRPr="004E58B5">
        <w:rPr>
          <w:rFonts w:cs="Bembo Std"/>
          <w:szCs w:val="18"/>
        </w:rPr>
        <w:t>31, n</w:t>
      </w:r>
      <w:r w:rsidRPr="004E58B5">
        <w:rPr>
          <w:rFonts w:cs="Bembo Std"/>
          <w:szCs w:val="18"/>
          <w:vertAlign w:val="superscript"/>
        </w:rPr>
        <w:t xml:space="preserve">o </w:t>
      </w:r>
      <w:r w:rsidRPr="004E58B5">
        <w:rPr>
          <w:rFonts w:cs="Bembo Std"/>
          <w:szCs w:val="18"/>
        </w:rPr>
        <w:t>7, 15-21.</w:t>
      </w:r>
      <w:r w:rsidRPr="004E58B5">
        <w:rPr>
          <w:rFonts w:cs="Bembo Std"/>
          <w:szCs w:val="14"/>
        </w:rPr>
        <w:t xml:space="preserve"> </w:t>
      </w:r>
    </w:p>
    <w:p w14:paraId="2B4C97F8"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(2004), « Education Research Can and Must Address What Works Questions », </w:t>
      </w:r>
      <w:r w:rsidRPr="004E58B5">
        <w:rPr>
          <w:rFonts w:cs="Bembo Std"/>
          <w:i/>
          <w:iCs/>
          <w:szCs w:val="18"/>
        </w:rPr>
        <w:t>Educational Researcher</w:t>
      </w:r>
      <w:r w:rsidRPr="004E58B5">
        <w:rPr>
          <w:rFonts w:cs="Bembo Std"/>
          <w:szCs w:val="18"/>
        </w:rPr>
        <w:t>, vol.</w:t>
      </w:r>
      <w:r>
        <w:rPr>
          <w:rFonts w:cs="Bembo Std"/>
          <w:szCs w:val="18"/>
        </w:rPr>
        <w:t> </w:t>
      </w:r>
      <w:r w:rsidRPr="004E58B5">
        <w:rPr>
          <w:rFonts w:cs="Bembo Std"/>
          <w:szCs w:val="18"/>
        </w:rPr>
        <w:t>33, n</w:t>
      </w:r>
      <w:r w:rsidRPr="004E58B5">
        <w:rPr>
          <w:rFonts w:cs="Bembo Std"/>
          <w:szCs w:val="18"/>
          <w:vertAlign w:val="superscript"/>
        </w:rPr>
        <w:t>o</w:t>
      </w:r>
      <w:r>
        <w:rPr>
          <w:rFonts w:cs="Bembo Std"/>
          <w:szCs w:val="18"/>
          <w:vertAlign w:val="superscript"/>
        </w:rPr>
        <w:t> </w:t>
      </w:r>
      <w:r w:rsidRPr="004E58B5">
        <w:rPr>
          <w:rFonts w:cs="Bembo Std"/>
          <w:szCs w:val="18"/>
        </w:rPr>
        <w:t>1, p. 27-28.</w:t>
      </w:r>
      <w:r w:rsidRPr="004E58B5">
        <w:rPr>
          <w:rFonts w:cs="Bembo Std"/>
          <w:szCs w:val="14"/>
        </w:rPr>
        <w:t xml:space="preserve"> </w:t>
      </w:r>
    </w:p>
    <w:p w14:paraId="346EDF62"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 xml:space="preserve">(2008), « Evidence-Based Reform in Education : Which Evidence Counts ? », </w:t>
      </w:r>
      <w:r w:rsidRPr="004E58B5">
        <w:rPr>
          <w:rFonts w:cs="Bembo Std"/>
          <w:i/>
          <w:iCs/>
          <w:szCs w:val="18"/>
        </w:rPr>
        <w:t>Educational Researcher</w:t>
      </w:r>
      <w:r w:rsidRPr="004E58B5">
        <w:rPr>
          <w:rFonts w:cs="Bembo Std"/>
          <w:szCs w:val="18"/>
        </w:rPr>
        <w:t>, vol.</w:t>
      </w:r>
      <w:r>
        <w:rPr>
          <w:rFonts w:cs="Bembo Std"/>
          <w:szCs w:val="18"/>
        </w:rPr>
        <w:t> </w:t>
      </w:r>
      <w:r w:rsidRPr="004E58B5">
        <w:rPr>
          <w:rFonts w:cs="Bembo Std"/>
          <w:szCs w:val="18"/>
        </w:rPr>
        <w:t>37, n</w:t>
      </w:r>
      <w:r w:rsidRPr="004E58B5">
        <w:rPr>
          <w:rFonts w:cs="Bembo Std"/>
          <w:szCs w:val="18"/>
          <w:vertAlign w:val="superscript"/>
        </w:rPr>
        <w:t>o</w:t>
      </w:r>
      <w:r>
        <w:rPr>
          <w:rFonts w:cs="Bembo Std"/>
          <w:szCs w:val="18"/>
          <w:vertAlign w:val="superscript"/>
        </w:rPr>
        <w:t> </w:t>
      </w:r>
      <w:r w:rsidRPr="004E58B5">
        <w:rPr>
          <w:rFonts w:cs="Bembo Std"/>
          <w:szCs w:val="18"/>
        </w:rPr>
        <w:t>1, p. 47-50.</w:t>
      </w:r>
      <w:r w:rsidRPr="004E58B5">
        <w:rPr>
          <w:rFonts w:cs="Bembo Std"/>
          <w:szCs w:val="14"/>
        </w:rPr>
        <w:t xml:space="preserve"> </w:t>
      </w:r>
    </w:p>
    <w:p w14:paraId="1C7C87B9" w14:textId="77777777" w:rsidR="002C09F6" w:rsidRDefault="002C09F6" w:rsidP="002C09F6">
      <w:pPr>
        <w:spacing w:before="120" w:after="120"/>
        <w:jc w:val="both"/>
        <w:rPr>
          <w:rFonts w:cs="Bembo Std"/>
          <w:szCs w:val="18"/>
        </w:rPr>
      </w:pPr>
      <w:r>
        <w:rPr>
          <w:rFonts w:cs="Bembo Std"/>
          <w:szCs w:val="18"/>
        </w:rPr>
        <w:t>[203]</w:t>
      </w:r>
    </w:p>
    <w:p w14:paraId="706F84DE" w14:textId="77777777" w:rsidR="002C09F6" w:rsidRPr="004E58B5" w:rsidRDefault="002C09F6" w:rsidP="002C09F6">
      <w:pPr>
        <w:spacing w:before="120" w:after="120"/>
        <w:jc w:val="both"/>
        <w:rPr>
          <w:rFonts w:cs="Bembo Std"/>
          <w:szCs w:val="14"/>
        </w:rPr>
      </w:pPr>
      <w:r>
        <w:rPr>
          <w:rFonts w:cs="Bembo Std"/>
          <w:szCs w:val="18"/>
        </w:rPr>
        <w:t xml:space="preserve">_____ </w:t>
      </w:r>
      <w:r w:rsidRPr="004E58B5">
        <w:rPr>
          <w:rFonts w:cs="Bembo Std"/>
          <w:szCs w:val="18"/>
        </w:rPr>
        <w:t>(2008), « What Works ? Issues in Synthesizing Educational Pr</w:t>
      </w:r>
      <w:r w:rsidRPr="004E58B5">
        <w:rPr>
          <w:rFonts w:cs="Bembo Std"/>
          <w:szCs w:val="18"/>
        </w:rPr>
        <w:t>o</w:t>
      </w:r>
      <w:r w:rsidRPr="004E58B5">
        <w:rPr>
          <w:rFonts w:cs="Bembo Std"/>
          <w:szCs w:val="18"/>
        </w:rPr>
        <w:t xml:space="preserve">grams Evaluations », </w:t>
      </w:r>
      <w:r w:rsidRPr="004E58B5">
        <w:rPr>
          <w:rFonts w:cs="Bembo Std"/>
          <w:i/>
          <w:iCs/>
          <w:szCs w:val="18"/>
        </w:rPr>
        <w:t>Educational Researcher</w:t>
      </w:r>
      <w:r w:rsidRPr="004E58B5">
        <w:rPr>
          <w:rFonts w:cs="Bembo Std"/>
          <w:szCs w:val="18"/>
        </w:rPr>
        <w:t>, vol.</w:t>
      </w:r>
      <w:r>
        <w:rPr>
          <w:rFonts w:cs="Bembo Std"/>
          <w:szCs w:val="18"/>
        </w:rPr>
        <w:t> </w:t>
      </w:r>
      <w:r w:rsidRPr="004E58B5">
        <w:rPr>
          <w:rFonts w:cs="Bembo Std"/>
          <w:szCs w:val="18"/>
        </w:rPr>
        <w:t>37, n</w:t>
      </w:r>
      <w:r w:rsidRPr="004E58B5">
        <w:rPr>
          <w:rFonts w:cs="Bembo Std"/>
          <w:szCs w:val="18"/>
          <w:vertAlign w:val="superscript"/>
        </w:rPr>
        <w:t>o</w:t>
      </w:r>
      <w:r>
        <w:rPr>
          <w:rFonts w:cs="Bembo Std"/>
          <w:szCs w:val="18"/>
          <w:vertAlign w:val="superscript"/>
        </w:rPr>
        <w:t> </w:t>
      </w:r>
      <w:r w:rsidRPr="004E58B5">
        <w:rPr>
          <w:rFonts w:cs="Bembo Std"/>
          <w:szCs w:val="18"/>
        </w:rPr>
        <w:t>1, p. 5-15.</w:t>
      </w:r>
      <w:r w:rsidRPr="004E58B5">
        <w:rPr>
          <w:rFonts w:cs="Bembo Std"/>
          <w:szCs w:val="14"/>
        </w:rPr>
        <w:t xml:space="preserve"> </w:t>
      </w:r>
    </w:p>
    <w:p w14:paraId="01492F7D" w14:textId="77777777" w:rsidR="002C09F6" w:rsidRPr="004E58B5" w:rsidRDefault="002C09F6" w:rsidP="002C09F6">
      <w:pPr>
        <w:spacing w:before="120" w:after="120"/>
        <w:jc w:val="both"/>
        <w:rPr>
          <w:rFonts w:cs="Bembo MT Std"/>
          <w:szCs w:val="14"/>
        </w:rPr>
      </w:pPr>
      <w:r w:rsidRPr="004E58B5">
        <w:rPr>
          <w:rFonts w:cs="Bembo MT Std"/>
          <w:szCs w:val="18"/>
        </w:rPr>
        <w:t>Slee R., Weiner G. (2001), « Education Reform and Reconstru</w:t>
      </w:r>
      <w:r w:rsidRPr="004E58B5">
        <w:rPr>
          <w:rFonts w:cs="Bembo MT Std"/>
          <w:szCs w:val="18"/>
        </w:rPr>
        <w:t>c</w:t>
      </w:r>
      <w:r w:rsidRPr="004E58B5">
        <w:rPr>
          <w:rFonts w:cs="Bembo MT Std"/>
          <w:szCs w:val="18"/>
        </w:rPr>
        <w:t>tion as a Challenge to Research Genres : Reconsidering School Effe</w:t>
      </w:r>
      <w:r w:rsidRPr="004E58B5">
        <w:rPr>
          <w:rFonts w:cs="Bembo MT Std"/>
          <w:szCs w:val="18"/>
        </w:rPr>
        <w:t>c</w:t>
      </w:r>
      <w:r w:rsidRPr="004E58B5">
        <w:rPr>
          <w:rFonts w:cs="Bembo MT Std"/>
          <w:szCs w:val="18"/>
        </w:rPr>
        <w:t xml:space="preserve">tiveness and Inclusive Schooling », </w:t>
      </w:r>
      <w:r w:rsidRPr="004E58B5">
        <w:rPr>
          <w:rFonts w:cs="Bembo MT Std"/>
          <w:i/>
          <w:iCs/>
          <w:szCs w:val="18"/>
        </w:rPr>
        <w:t>School Effectiveness and School Improvement</w:t>
      </w:r>
      <w:r w:rsidRPr="004E58B5">
        <w:rPr>
          <w:rFonts w:cs="Bembo MT Std"/>
          <w:szCs w:val="18"/>
        </w:rPr>
        <w:t>, vol.</w:t>
      </w:r>
      <w:r>
        <w:rPr>
          <w:rFonts w:cs="Bembo MT Std"/>
          <w:szCs w:val="18"/>
        </w:rPr>
        <w:t> </w:t>
      </w:r>
      <w:r w:rsidRPr="004E58B5">
        <w:rPr>
          <w:rFonts w:cs="Bembo MT Std"/>
          <w:szCs w:val="18"/>
        </w:rPr>
        <w:t>12, n</w:t>
      </w:r>
      <w:r w:rsidRPr="004E58B5">
        <w:rPr>
          <w:rFonts w:cs="Bembo MT Std"/>
          <w:szCs w:val="18"/>
          <w:vertAlign w:val="superscript"/>
        </w:rPr>
        <w:t>o</w:t>
      </w:r>
      <w:r>
        <w:rPr>
          <w:rFonts w:cs="Bembo MT Std"/>
          <w:szCs w:val="18"/>
          <w:vertAlign w:val="superscript"/>
        </w:rPr>
        <w:t> </w:t>
      </w:r>
      <w:r w:rsidRPr="004E58B5">
        <w:rPr>
          <w:rFonts w:cs="Bembo MT Std"/>
          <w:szCs w:val="18"/>
        </w:rPr>
        <w:t>1, p. 83-98.</w:t>
      </w:r>
      <w:r w:rsidRPr="004E58B5">
        <w:rPr>
          <w:rFonts w:cs="Bembo MT Std"/>
          <w:szCs w:val="14"/>
        </w:rPr>
        <w:t xml:space="preserve"> </w:t>
      </w:r>
    </w:p>
    <w:p w14:paraId="6FAF852E" w14:textId="77777777" w:rsidR="002C09F6" w:rsidRPr="004E58B5" w:rsidRDefault="002C09F6" w:rsidP="002C09F6">
      <w:pPr>
        <w:spacing w:before="120" w:after="120"/>
        <w:jc w:val="both"/>
        <w:rPr>
          <w:rFonts w:cs="Bembo MT Std"/>
          <w:szCs w:val="18"/>
        </w:rPr>
      </w:pPr>
      <w:r w:rsidRPr="004E58B5">
        <w:rPr>
          <w:rFonts w:cs="Bembo MT Std"/>
          <w:szCs w:val="18"/>
        </w:rPr>
        <w:t>Sleegers P., Bolhuis S. &amp; Geijsel F. (2005), « School Improv</w:t>
      </w:r>
      <w:r w:rsidRPr="004E58B5">
        <w:rPr>
          <w:rFonts w:cs="Bembo MT Std"/>
          <w:szCs w:val="18"/>
        </w:rPr>
        <w:t>e</w:t>
      </w:r>
      <w:r w:rsidRPr="004E58B5">
        <w:rPr>
          <w:rFonts w:cs="Bembo MT Std"/>
          <w:szCs w:val="18"/>
        </w:rPr>
        <w:t xml:space="preserve">ment within a Knowledge Economy : Fostering Professional Learning from a Multidimensional Perspective », </w:t>
      </w:r>
      <w:r w:rsidRPr="004E58B5">
        <w:rPr>
          <w:rFonts w:cs="Bembo MT Std"/>
          <w:i/>
          <w:iCs/>
          <w:szCs w:val="18"/>
        </w:rPr>
        <w:t xml:space="preserve">in </w:t>
      </w:r>
      <w:r w:rsidRPr="004E58B5">
        <w:rPr>
          <w:rFonts w:cs="Bembo MT Std"/>
          <w:szCs w:val="18"/>
        </w:rPr>
        <w:t xml:space="preserve">Bascia N. </w:t>
      </w:r>
      <w:r w:rsidRPr="004E58B5">
        <w:rPr>
          <w:rFonts w:cs="Bembo MT Std"/>
          <w:i/>
          <w:iCs/>
          <w:szCs w:val="18"/>
        </w:rPr>
        <w:t xml:space="preserve">et al. </w:t>
      </w:r>
      <w:r w:rsidRPr="004E58B5">
        <w:rPr>
          <w:rFonts w:cs="Bembo MT Std"/>
          <w:szCs w:val="18"/>
        </w:rPr>
        <w:t xml:space="preserve">(dir.), </w:t>
      </w:r>
      <w:r w:rsidRPr="004E58B5">
        <w:rPr>
          <w:rFonts w:cs="Bembo MT Std"/>
          <w:i/>
          <w:iCs/>
          <w:szCs w:val="18"/>
        </w:rPr>
        <w:t>Intern</w:t>
      </w:r>
      <w:r w:rsidRPr="004E58B5">
        <w:rPr>
          <w:rFonts w:cs="Bembo MT Std"/>
          <w:i/>
          <w:iCs/>
          <w:szCs w:val="18"/>
        </w:rPr>
        <w:t>a</w:t>
      </w:r>
      <w:r w:rsidRPr="004E58B5">
        <w:rPr>
          <w:rFonts w:cs="Bembo MT Std"/>
          <w:i/>
          <w:iCs/>
          <w:szCs w:val="18"/>
        </w:rPr>
        <w:t>tional Handbook of Educational Policy</w:t>
      </w:r>
      <w:r w:rsidRPr="004E58B5">
        <w:rPr>
          <w:rFonts w:cs="Bembo MT Std"/>
          <w:szCs w:val="18"/>
        </w:rPr>
        <w:t xml:space="preserve">, Dordrecht, Springer. </w:t>
      </w:r>
    </w:p>
    <w:p w14:paraId="3B952D73" w14:textId="77777777" w:rsidR="002C09F6" w:rsidRPr="004E58B5" w:rsidRDefault="002C09F6" w:rsidP="002C09F6">
      <w:pPr>
        <w:spacing w:before="120" w:after="120"/>
        <w:jc w:val="both"/>
        <w:rPr>
          <w:rFonts w:cs="Bembo MT Std"/>
          <w:szCs w:val="18"/>
        </w:rPr>
      </w:pPr>
      <w:r w:rsidRPr="004E58B5">
        <w:rPr>
          <w:rFonts w:cs="Bembo MT Std"/>
          <w:szCs w:val="18"/>
        </w:rPr>
        <w:t xml:space="preserve">Smith L. et Keith P. (1971), </w:t>
      </w:r>
      <w:r w:rsidRPr="004E58B5">
        <w:rPr>
          <w:rFonts w:cs="Bembo MT Std"/>
          <w:i/>
          <w:iCs/>
          <w:szCs w:val="18"/>
        </w:rPr>
        <w:t>Anatomy of Educational Innovation : an Organizational Analysis of an Elementary School</w:t>
      </w:r>
      <w:r w:rsidRPr="004E58B5">
        <w:rPr>
          <w:rFonts w:cs="Bembo MT Std"/>
          <w:szCs w:val="18"/>
        </w:rPr>
        <w:t>, New York, W</w:t>
      </w:r>
      <w:r w:rsidRPr="004E58B5">
        <w:rPr>
          <w:rFonts w:cs="Bembo MT Std"/>
          <w:szCs w:val="18"/>
        </w:rPr>
        <w:t>i</w:t>
      </w:r>
      <w:r w:rsidRPr="004E58B5">
        <w:rPr>
          <w:rFonts w:cs="Bembo MT Std"/>
          <w:szCs w:val="18"/>
        </w:rPr>
        <w:t xml:space="preserve">ley. </w:t>
      </w:r>
    </w:p>
    <w:p w14:paraId="64FD5DD5" w14:textId="77777777" w:rsidR="002C09F6" w:rsidRPr="004E58B5" w:rsidRDefault="002C09F6" w:rsidP="002C09F6">
      <w:pPr>
        <w:spacing w:before="120" w:after="120"/>
        <w:jc w:val="both"/>
        <w:rPr>
          <w:rFonts w:cs="Bembo MT Std"/>
          <w:szCs w:val="14"/>
        </w:rPr>
      </w:pPr>
      <w:r w:rsidRPr="004E58B5">
        <w:rPr>
          <w:rFonts w:cs="Bembo MT Std"/>
          <w:szCs w:val="18"/>
        </w:rPr>
        <w:t>Spillane J., Thompson (1997), « Reconstructing Conceptions of Local Capacity : the Local Education Agency’s Capacity for Amb</w:t>
      </w:r>
      <w:r w:rsidRPr="004E58B5">
        <w:rPr>
          <w:rFonts w:cs="Bembo MT Std"/>
          <w:szCs w:val="18"/>
        </w:rPr>
        <w:t>i</w:t>
      </w:r>
      <w:r w:rsidRPr="004E58B5">
        <w:rPr>
          <w:rFonts w:cs="Bembo MT Std"/>
          <w:szCs w:val="18"/>
        </w:rPr>
        <w:t xml:space="preserve">tious Instructional Reform », </w:t>
      </w:r>
      <w:r w:rsidRPr="004E58B5">
        <w:rPr>
          <w:rFonts w:cs="Bembo MT Std"/>
          <w:i/>
          <w:iCs/>
          <w:szCs w:val="18"/>
        </w:rPr>
        <w:t>Educational Evaluation and Policy an</w:t>
      </w:r>
      <w:r w:rsidRPr="004E58B5">
        <w:rPr>
          <w:rFonts w:cs="Bembo MT Std"/>
          <w:i/>
          <w:iCs/>
          <w:szCs w:val="18"/>
        </w:rPr>
        <w:t>a</w:t>
      </w:r>
      <w:r w:rsidRPr="004E58B5">
        <w:rPr>
          <w:rFonts w:cs="Bembo MT Std"/>
          <w:i/>
          <w:iCs/>
          <w:szCs w:val="18"/>
        </w:rPr>
        <w:t>lysis</w:t>
      </w:r>
      <w:r w:rsidRPr="004E58B5">
        <w:rPr>
          <w:rFonts w:cs="Bembo MT Std"/>
          <w:szCs w:val="18"/>
        </w:rPr>
        <w:t>, vol.</w:t>
      </w:r>
      <w:r>
        <w:rPr>
          <w:rFonts w:cs="Bembo MT Std"/>
          <w:szCs w:val="18"/>
        </w:rPr>
        <w:t> </w:t>
      </w:r>
      <w:r w:rsidRPr="004E58B5">
        <w:rPr>
          <w:rFonts w:cs="Bembo MT Std"/>
          <w:szCs w:val="18"/>
        </w:rPr>
        <w:t>19, n</w:t>
      </w:r>
      <w:r w:rsidRPr="004E58B5">
        <w:rPr>
          <w:rFonts w:cs="Bembo MT Std"/>
          <w:szCs w:val="18"/>
          <w:vertAlign w:val="superscript"/>
        </w:rPr>
        <w:t>o</w:t>
      </w:r>
      <w:r>
        <w:rPr>
          <w:rFonts w:cs="Bembo MT Std"/>
          <w:szCs w:val="18"/>
          <w:vertAlign w:val="superscript"/>
        </w:rPr>
        <w:t> </w:t>
      </w:r>
      <w:r w:rsidRPr="004E58B5">
        <w:rPr>
          <w:rFonts w:cs="Bembo MT Std"/>
          <w:szCs w:val="18"/>
        </w:rPr>
        <w:t>2, p. 185-203.</w:t>
      </w:r>
      <w:r w:rsidRPr="004E58B5">
        <w:rPr>
          <w:rFonts w:cs="Bembo MT Std"/>
          <w:szCs w:val="14"/>
        </w:rPr>
        <w:t xml:space="preserve"> </w:t>
      </w:r>
    </w:p>
    <w:p w14:paraId="6705920A" w14:textId="77777777" w:rsidR="002C09F6" w:rsidRPr="004E58B5" w:rsidRDefault="002C09F6" w:rsidP="002C09F6">
      <w:pPr>
        <w:spacing w:before="120" w:after="120"/>
        <w:jc w:val="both"/>
        <w:rPr>
          <w:rFonts w:cs="Bembo MT Std"/>
          <w:szCs w:val="14"/>
        </w:rPr>
      </w:pPr>
      <w:r w:rsidRPr="004E58B5">
        <w:rPr>
          <w:rFonts w:cs="Bembo MT Std"/>
          <w:szCs w:val="18"/>
        </w:rPr>
        <w:t>Spillane J. (1998), « State Policy and the Non-Monolithic Nature of the Local School District : Organization and Professional Consid</w:t>
      </w:r>
      <w:r w:rsidRPr="004E58B5">
        <w:rPr>
          <w:rFonts w:cs="Bembo MT Std"/>
          <w:szCs w:val="18"/>
        </w:rPr>
        <w:t>e</w:t>
      </w:r>
      <w:r w:rsidRPr="004E58B5">
        <w:rPr>
          <w:rFonts w:cs="Bembo MT Std"/>
          <w:szCs w:val="18"/>
        </w:rPr>
        <w:t xml:space="preserve">rations », </w:t>
      </w:r>
      <w:r w:rsidRPr="004E58B5">
        <w:rPr>
          <w:rFonts w:cs="Bembo MT Std"/>
          <w:i/>
          <w:iCs/>
          <w:szCs w:val="18"/>
        </w:rPr>
        <w:t>American Educational Research Journal</w:t>
      </w:r>
      <w:r w:rsidRPr="004E58B5">
        <w:rPr>
          <w:rFonts w:cs="Bembo MT Std"/>
          <w:szCs w:val="18"/>
        </w:rPr>
        <w:t>, vol.</w:t>
      </w:r>
      <w:r>
        <w:rPr>
          <w:rFonts w:cs="Bembo MT Std"/>
          <w:szCs w:val="18"/>
        </w:rPr>
        <w:t> </w:t>
      </w:r>
      <w:r w:rsidRPr="004E58B5">
        <w:rPr>
          <w:rFonts w:cs="Bembo MT Std"/>
          <w:szCs w:val="18"/>
        </w:rPr>
        <w:t>35, n</w:t>
      </w:r>
      <w:r w:rsidRPr="004E58B5">
        <w:rPr>
          <w:rFonts w:cs="Bembo MT Std"/>
          <w:szCs w:val="18"/>
          <w:vertAlign w:val="superscript"/>
        </w:rPr>
        <w:t>o</w:t>
      </w:r>
      <w:r>
        <w:rPr>
          <w:rFonts w:cs="Bembo MT Std"/>
          <w:szCs w:val="18"/>
          <w:vertAlign w:val="superscript"/>
        </w:rPr>
        <w:t> </w:t>
      </w:r>
      <w:r w:rsidRPr="004E58B5">
        <w:rPr>
          <w:rFonts w:cs="Bembo MT Std"/>
          <w:szCs w:val="18"/>
        </w:rPr>
        <w:t>1, p. 33-63.</w:t>
      </w:r>
      <w:r w:rsidRPr="004E58B5">
        <w:rPr>
          <w:rFonts w:cs="Bembo MT Std"/>
          <w:szCs w:val="14"/>
        </w:rPr>
        <w:t xml:space="preserve"> </w:t>
      </w:r>
    </w:p>
    <w:p w14:paraId="5BC0656B" w14:textId="77777777" w:rsidR="002C09F6" w:rsidRPr="004E58B5" w:rsidRDefault="002C09F6" w:rsidP="002C09F6">
      <w:pPr>
        <w:spacing w:before="120" w:after="120"/>
        <w:jc w:val="both"/>
        <w:rPr>
          <w:rFonts w:cs="Bembo Std"/>
          <w:szCs w:val="14"/>
        </w:rPr>
      </w:pPr>
      <w:r w:rsidRPr="004E58B5">
        <w:rPr>
          <w:rFonts w:cs="Bembo Std"/>
          <w:szCs w:val="18"/>
        </w:rPr>
        <w:t>– (2000), « Cognition and Policy Implementation : District Pol</w:t>
      </w:r>
      <w:r w:rsidRPr="004E58B5">
        <w:rPr>
          <w:rFonts w:cs="Bembo Std"/>
          <w:szCs w:val="18"/>
        </w:rPr>
        <w:t>i</w:t>
      </w:r>
      <w:r w:rsidRPr="004E58B5">
        <w:rPr>
          <w:rFonts w:cs="Bembo Std"/>
          <w:szCs w:val="18"/>
        </w:rPr>
        <w:t xml:space="preserve">cymakers and the Reform of Mathematics Education », </w:t>
      </w:r>
      <w:r w:rsidRPr="004E58B5">
        <w:rPr>
          <w:rFonts w:cs="Bembo Std"/>
          <w:i/>
          <w:iCs/>
          <w:szCs w:val="18"/>
        </w:rPr>
        <w:t>Cognition and Instruction</w:t>
      </w:r>
      <w:r w:rsidRPr="004E58B5">
        <w:rPr>
          <w:rFonts w:cs="Bembo Std"/>
          <w:szCs w:val="18"/>
        </w:rPr>
        <w:t>, vol.</w:t>
      </w:r>
      <w:r>
        <w:rPr>
          <w:rFonts w:cs="Bembo Std"/>
          <w:szCs w:val="18"/>
        </w:rPr>
        <w:t> </w:t>
      </w:r>
      <w:r w:rsidRPr="004E58B5">
        <w:rPr>
          <w:rFonts w:cs="Bembo Std"/>
          <w:szCs w:val="18"/>
        </w:rPr>
        <w:t>18, n</w:t>
      </w:r>
      <w:r w:rsidRPr="004E58B5">
        <w:rPr>
          <w:rFonts w:cs="Bembo Std"/>
          <w:szCs w:val="18"/>
          <w:vertAlign w:val="superscript"/>
        </w:rPr>
        <w:t>o</w:t>
      </w:r>
      <w:r>
        <w:rPr>
          <w:rFonts w:cs="Bembo Std"/>
          <w:szCs w:val="18"/>
          <w:vertAlign w:val="superscript"/>
        </w:rPr>
        <w:t> </w:t>
      </w:r>
      <w:r w:rsidRPr="004E58B5">
        <w:rPr>
          <w:rFonts w:cs="Bembo Std"/>
          <w:szCs w:val="14"/>
        </w:rPr>
        <w:t xml:space="preserve">2, </w:t>
      </w:r>
      <w:r w:rsidRPr="004E58B5">
        <w:rPr>
          <w:rFonts w:cs="Bembo Std"/>
          <w:szCs w:val="18"/>
        </w:rPr>
        <w:t xml:space="preserve">p. 141-179. </w:t>
      </w:r>
    </w:p>
    <w:p w14:paraId="7EFFA743" w14:textId="77777777" w:rsidR="002C09F6" w:rsidRPr="004E58B5" w:rsidRDefault="002C09F6" w:rsidP="002C09F6">
      <w:pPr>
        <w:spacing w:before="120" w:after="120"/>
        <w:jc w:val="both"/>
        <w:rPr>
          <w:rFonts w:cs="Bembo MT Std"/>
          <w:szCs w:val="18"/>
        </w:rPr>
      </w:pPr>
      <w:r w:rsidRPr="004E58B5">
        <w:rPr>
          <w:rFonts w:cs="Bembo MT Std"/>
          <w:szCs w:val="18"/>
        </w:rPr>
        <w:t xml:space="preserve">Spillane J. and Burch P. (2006), « The Institutional Environment and Instructional Practice : Changing Patterns of Guidance and Control in Public Schools », </w:t>
      </w:r>
      <w:r w:rsidRPr="004E58B5">
        <w:rPr>
          <w:rFonts w:cs="Bembo MT Std"/>
          <w:i/>
          <w:iCs/>
          <w:szCs w:val="18"/>
        </w:rPr>
        <w:t xml:space="preserve">in </w:t>
      </w:r>
      <w:r w:rsidRPr="004E58B5">
        <w:rPr>
          <w:rFonts w:cs="Bembo MT Std"/>
          <w:szCs w:val="18"/>
        </w:rPr>
        <w:t xml:space="preserve">H. D. Meyer, B. Rowan, (dir.), </w:t>
      </w:r>
      <w:r w:rsidRPr="004E58B5">
        <w:rPr>
          <w:rFonts w:cs="Bembo MT Std"/>
          <w:i/>
          <w:iCs/>
          <w:szCs w:val="18"/>
        </w:rPr>
        <w:t>The New Institutionalism in Education</w:t>
      </w:r>
      <w:r w:rsidRPr="004E58B5">
        <w:rPr>
          <w:rFonts w:cs="Bembo MT Std"/>
          <w:szCs w:val="18"/>
        </w:rPr>
        <w:t xml:space="preserve">, New York, State University of NY Press. </w:t>
      </w:r>
    </w:p>
    <w:p w14:paraId="30C0BD09" w14:textId="77777777" w:rsidR="002C09F6" w:rsidRPr="004E58B5" w:rsidRDefault="002C09F6" w:rsidP="002C09F6">
      <w:pPr>
        <w:spacing w:before="120" w:after="120"/>
        <w:jc w:val="both"/>
        <w:rPr>
          <w:rFonts w:cs="Bembo MT Std"/>
          <w:szCs w:val="14"/>
        </w:rPr>
      </w:pPr>
      <w:r w:rsidRPr="004E58B5">
        <w:rPr>
          <w:rFonts w:cs="Bembo MT Std"/>
          <w:szCs w:val="18"/>
        </w:rPr>
        <w:t>Spillane J. P., Louis K. S. (2002), « School Improvement Proce</w:t>
      </w:r>
      <w:r w:rsidRPr="004E58B5">
        <w:rPr>
          <w:rFonts w:cs="Bembo MT Std"/>
          <w:szCs w:val="18"/>
        </w:rPr>
        <w:t>s</w:t>
      </w:r>
      <w:r w:rsidRPr="004E58B5">
        <w:rPr>
          <w:rFonts w:cs="Bembo MT Std"/>
          <w:szCs w:val="18"/>
        </w:rPr>
        <w:t>ses and Practices : Professional Learning for Building Instructional Cap</w:t>
      </w:r>
      <w:r w:rsidRPr="004E58B5">
        <w:rPr>
          <w:rFonts w:cs="Bembo MT Std"/>
          <w:szCs w:val="18"/>
        </w:rPr>
        <w:t>a</w:t>
      </w:r>
      <w:r w:rsidRPr="004E58B5">
        <w:rPr>
          <w:rFonts w:cs="Bembo MT Std"/>
          <w:szCs w:val="18"/>
        </w:rPr>
        <w:t xml:space="preserve">city », </w:t>
      </w:r>
      <w:r w:rsidRPr="004E58B5">
        <w:rPr>
          <w:rFonts w:cs="Bembo MT Std"/>
          <w:i/>
          <w:iCs/>
          <w:szCs w:val="18"/>
        </w:rPr>
        <w:t>Yearbook of the National Society for the Study of Educ</w:t>
      </w:r>
      <w:r w:rsidRPr="004E58B5">
        <w:rPr>
          <w:rFonts w:cs="Bembo MT Std"/>
          <w:i/>
          <w:iCs/>
          <w:szCs w:val="18"/>
        </w:rPr>
        <w:t>a</w:t>
      </w:r>
      <w:r w:rsidRPr="004E58B5">
        <w:rPr>
          <w:rFonts w:cs="Bembo MT Std"/>
          <w:i/>
          <w:iCs/>
          <w:szCs w:val="18"/>
        </w:rPr>
        <w:t>tion</w:t>
      </w:r>
      <w:r w:rsidRPr="004E58B5">
        <w:rPr>
          <w:rFonts w:cs="Bembo MT Std"/>
          <w:szCs w:val="18"/>
        </w:rPr>
        <w:t>, vol.</w:t>
      </w:r>
      <w:r>
        <w:rPr>
          <w:rFonts w:cs="Bembo MT Std"/>
          <w:szCs w:val="18"/>
        </w:rPr>
        <w:t> </w:t>
      </w:r>
      <w:r w:rsidRPr="004E58B5">
        <w:rPr>
          <w:rFonts w:cs="Bembo MT Std"/>
          <w:szCs w:val="18"/>
        </w:rPr>
        <w:t>101,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1, </w:t>
      </w:r>
      <w:r w:rsidRPr="004E58B5">
        <w:rPr>
          <w:rFonts w:cs="Bembo MT Std"/>
          <w:szCs w:val="18"/>
        </w:rPr>
        <w:t>p. 83-104.</w:t>
      </w:r>
      <w:r w:rsidRPr="004E58B5">
        <w:rPr>
          <w:rFonts w:cs="Bembo MT Std"/>
          <w:szCs w:val="14"/>
        </w:rPr>
        <w:t xml:space="preserve"> </w:t>
      </w:r>
    </w:p>
    <w:p w14:paraId="6D20DA4F" w14:textId="77777777" w:rsidR="002C09F6" w:rsidRPr="004E58B5" w:rsidRDefault="002C09F6" w:rsidP="002C09F6">
      <w:pPr>
        <w:spacing w:before="120" w:after="120"/>
        <w:jc w:val="both"/>
        <w:rPr>
          <w:rFonts w:cs="Bembo MT Std"/>
          <w:szCs w:val="14"/>
        </w:rPr>
      </w:pPr>
      <w:r w:rsidRPr="004E58B5">
        <w:rPr>
          <w:rFonts w:cs="Bembo MT Std"/>
          <w:szCs w:val="18"/>
        </w:rPr>
        <w:t xml:space="preserve">Spillane J., Diamond J., Burch P., Hallett T., Jita L., Zoltners J. (2002 </w:t>
      </w:r>
      <w:r w:rsidRPr="004E58B5">
        <w:rPr>
          <w:rFonts w:cs="Bembo MT Std"/>
          <w:i/>
          <w:iCs/>
          <w:szCs w:val="18"/>
        </w:rPr>
        <w:t>a</w:t>
      </w:r>
      <w:r w:rsidRPr="004E58B5">
        <w:rPr>
          <w:rFonts w:cs="Bembo MT Std"/>
          <w:szCs w:val="18"/>
        </w:rPr>
        <w:t>), « Managing in the Middle : School Leaders and the Enac</w:t>
      </w:r>
      <w:r w:rsidRPr="004E58B5">
        <w:rPr>
          <w:rFonts w:cs="Bembo MT Std"/>
          <w:szCs w:val="18"/>
        </w:rPr>
        <w:t>t</w:t>
      </w:r>
      <w:r w:rsidRPr="004E58B5">
        <w:rPr>
          <w:rFonts w:cs="Bembo MT Std"/>
          <w:szCs w:val="18"/>
        </w:rPr>
        <w:t xml:space="preserve">ment of Accountability Policy », </w:t>
      </w:r>
      <w:r w:rsidRPr="004E58B5">
        <w:rPr>
          <w:rFonts w:cs="Bembo MT Std"/>
          <w:i/>
          <w:iCs/>
          <w:szCs w:val="18"/>
        </w:rPr>
        <w:t>Educational Policy Review</w:t>
      </w:r>
      <w:r w:rsidRPr="004E58B5">
        <w:rPr>
          <w:rFonts w:cs="Bembo MT Std"/>
          <w:szCs w:val="18"/>
        </w:rPr>
        <w:t>, vol.</w:t>
      </w:r>
      <w:r>
        <w:rPr>
          <w:rFonts w:cs="Bembo MT Std"/>
          <w:szCs w:val="18"/>
        </w:rPr>
        <w:t> </w:t>
      </w:r>
      <w:r w:rsidRPr="004E58B5">
        <w:rPr>
          <w:rFonts w:cs="Bembo MT Std"/>
          <w:szCs w:val="18"/>
        </w:rPr>
        <w:t>16, n</w:t>
      </w:r>
      <w:r w:rsidRPr="004E58B5">
        <w:rPr>
          <w:rFonts w:cs="Bembo MT Std"/>
          <w:szCs w:val="18"/>
          <w:vertAlign w:val="superscript"/>
        </w:rPr>
        <w:t>o</w:t>
      </w:r>
      <w:r>
        <w:rPr>
          <w:rFonts w:cs="Bembo MT Std"/>
          <w:szCs w:val="18"/>
          <w:vertAlign w:val="superscript"/>
        </w:rPr>
        <w:t> </w:t>
      </w:r>
      <w:r w:rsidRPr="004E58B5">
        <w:rPr>
          <w:rFonts w:cs="Bembo MT Std"/>
          <w:szCs w:val="18"/>
        </w:rPr>
        <w:t xml:space="preserve">5, p. 731-762. </w:t>
      </w:r>
    </w:p>
    <w:p w14:paraId="2063F2F3" w14:textId="77777777" w:rsidR="002C09F6" w:rsidRPr="004E58B5" w:rsidRDefault="002C09F6" w:rsidP="002C09F6">
      <w:pPr>
        <w:spacing w:before="120" w:after="120"/>
        <w:jc w:val="both"/>
        <w:rPr>
          <w:rFonts w:cs="Bembo MT Std"/>
          <w:szCs w:val="14"/>
        </w:rPr>
      </w:pPr>
      <w:r w:rsidRPr="004E58B5">
        <w:rPr>
          <w:rFonts w:cs="Bembo MT Std"/>
          <w:szCs w:val="18"/>
        </w:rPr>
        <w:t xml:space="preserve">Spillane J., Reiser B. J. and Reimer T. (2002 </w:t>
      </w:r>
      <w:r w:rsidRPr="004E58B5">
        <w:rPr>
          <w:rFonts w:cs="Bembo MT Std"/>
          <w:i/>
          <w:iCs/>
          <w:szCs w:val="18"/>
        </w:rPr>
        <w:t>b</w:t>
      </w:r>
      <w:r w:rsidRPr="004E58B5">
        <w:rPr>
          <w:rFonts w:cs="Bembo MT Std"/>
          <w:szCs w:val="18"/>
        </w:rPr>
        <w:t>), « Policy Impl</w:t>
      </w:r>
      <w:r w:rsidRPr="004E58B5">
        <w:rPr>
          <w:rFonts w:cs="Bembo MT Std"/>
          <w:szCs w:val="18"/>
        </w:rPr>
        <w:t>e</w:t>
      </w:r>
      <w:r w:rsidRPr="004E58B5">
        <w:rPr>
          <w:rFonts w:cs="Bembo MT Std"/>
          <w:szCs w:val="18"/>
        </w:rPr>
        <w:t xml:space="preserve">mentation and Cognition : Reframing and Refocusing Implementation Research », </w:t>
      </w:r>
      <w:r w:rsidRPr="004E58B5">
        <w:rPr>
          <w:rFonts w:cs="Bembo MT Std"/>
          <w:i/>
          <w:iCs/>
          <w:szCs w:val="18"/>
        </w:rPr>
        <w:t>Review of Educational Research</w:t>
      </w:r>
      <w:r w:rsidRPr="004E58B5">
        <w:rPr>
          <w:rFonts w:cs="Bembo MT Std"/>
          <w:szCs w:val="18"/>
        </w:rPr>
        <w:t>, vol.</w:t>
      </w:r>
      <w:r>
        <w:rPr>
          <w:rFonts w:cs="Bembo MT Std"/>
          <w:szCs w:val="18"/>
        </w:rPr>
        <w:t> </w:t>
      </w:r>
      <w:r w:rsidRPr="004E58B5">
        <w:rPr>
          <w:rFonts w:cs="Bembo MT Std"/>
          <w:szCs w:val="18"/>
        </w:rPr>
        <w:t>72, n</w:t>
      </w:r>
      <w:r w:rsidRPr="004E58B5">
        <w:rPr>
          <w:rFonts w:cs="Bembo MT Std"/>
          <w:szCs w:val="18"/>
          <w:vertAlign w:val="superscript"/>
        </w:rPr>
        <w:t>o</w:t>
      </w:r>
      <w:r>
        <w:rPr>
          <w:rFonts w:cs="Bembo MT Std"/>
          <w:szCs w:val="18"/>
          <w:vertAlign w:val="superscript"/>
        </w:rPr>
        <w:t> </w:t>
      </w:r>
      <w:r w:rsidRPr="004E58B5">
        <w:rPr>
          <w:rFonts w:cs="Bembo MT Std"/>
          <w:szCs w:val="14"/>
        </w:rPr>
        <w:t>3</w:t>
      </w:r>
      <w:r w:rsidRPr="004E58B5">
        <w:rPr>
          <w:rFonts w:cs="Bembo MT Std"/>
          <w:szCs w:val="18"/>
        </w:rPr>
        <w:t>, p. 387-431.</w:t>
      </w:r>
      <w:r w:rsidRPr="004E58B5">
        <w:rPr>
          <w:rFonts w:cs="Bembo MT Std"/>
          <w:szCs w:val="14"/>
        </w:rPr>
        <w:t xml:space="preserve"> </w:t>
      </w:r>
    </w:p>
    <w:p w14:paraId="356C1DA2" w14:textId="77777777" w:rsidR="002C09F6" w:rsidRPr="004E58B5" w:rsidRDefault="002C09F6" w:rsidP="002C09F6">
      <w:pPr>
        <w:spacing w:before="120" w:after="120"/>
        <w:jc w:val="both"/>
        <w:rPr>
          <w:rFonts w:cs="Bembo MT Std"/>
          <w:szCs w:val="18"/>
        </w:rPr>
      </w:pPr>
      <w:r w:rsidRPr="004E58B5">
        <w:rPr>
          <w:rFonts w:cs="Bembo MT Std"/>
          <w:szCs w:val="18"/>
        </w:rPr>
        <w:t>Suchman M. (1995), « Managing Legitimacy : Strategic and Inst</w:t>
      </w:r>
      <w:r w:rsidRPr="004E58B5">
        <w:rPr>
          <w:rFonts w:cs="Bembo MT Std"/>
          <w:szCs w:val="18"/>
        </w:rPr>
        <w:t>i</w:t>
      </w:r>
      <w:r w:rsidRPr="004E58B5">
        <w:rPr>
          <w:rFonts w:cs="Bembo MT Std"/>
          <w:szCs w:val="18"/>
        </w:rPr>
        <w:t xml:space="preserve">tutional Approaches », </w:t>
      </w:r>
      <w:r w:rsidRPr="004E58B5">
        <w:rPr>
          <w:rFonts w:cs="Bembo MT Std"/>
          <w:i/>
          <w:iCs/>
          <w:szCs w:val="18"/>
        </w:rPr>
        <w:t>Academy of Management Review</w:t>
      </w:r>
      <w:r w:rsidRPr="004E58B5">
        <w:rPr>
          <w:rFonts w:cs="Bembo MT Std"/>
          <w:szCs w:val="18"/>
        </w:rPr>
        <w:t>, vol.</w:t>
      </w:r>
      <w:r>
        <w:rPr>
          <w:rFonts w:cs="Bembo MT Std"/>
          <w:szCs w:val="18"/>
        </w:rPr>
        <w:t> </w:t>
      </w:r>
      <w:r w:rsidRPr="004E58B5">
        <w:rPr>
          <w:rFonts w:cs="Bembo MT Std"/>
          <w:szCs w:val="18"/>
        </w:rPr>
        <w:t xml:space="preserve">20, p. 571-610. </w:t>
      </w:r>
    </w:p>
    <w:p w14:paraId="0FB9A306" w14:textId="77777777" w:rsidR="002C09F6" w:rsidRPr="004E58B5" w:rsidRDefault="002C09F6" w:rsidP="002C09F6">
      <w:pPr>
        <w:spacing w:before="120" w:after="120"/>
        <w:jc w:val="both"/>
        <w:rPr>
          <w:rFonts w:cs="Bembo MT Std"/>
          <w:szCs w:val="14"/>
        </w:rPr>
      </w:pPr>
      <w:r w:rsidRPr="004E58B5">
        <w:rPr>
          <w:rFonts w:cs="Bembo MT Std"/>
          <w:szCs w:val="18"/>
        </w:rPr>
        <w:t>Takahashi S. (2011), « Co-Constructing Efficacy : a “Commun</w:t>
      </w:r>
      <w:r w:rsidRPr="004E58B5">
        <w:rPr>
          <w:rFonts w:cs="Bembo MT Std"/>
          <w:szCs w:val="18"/>
        </w:rPr>
        <w:t>i</w:t>
      </w:r>
      <w:r w:rsidRPr="004E58B5">
        <w:rPr>
          <w:rFonts w:cs="Bembo MT Std"/>
          <w:szCs w:val="18"/>
        </w:rPr>
        <w:t xml:space="preserve">ties of Practice” Perspective on Teachers’ Efficacy Beliefs », </w:t>
      </w:r>
      <w:r w:rsidRPr="004E58B5">
        <w:rPr>
          <w:rFonts w:cs="Bembo MT Std"/>
          <w:i/>
          <w:iCs/>
          <w:szCs w:val="18"/>
        </w:rPr>
        <w:t>Te</w:t>
      </w:r>
      <w:r w:rsidRPr="004E58B5">
        <w:rPr>
          <w:rFonts w:cs="Bembo MT Std"/>
          <w:i/>
          <w:iCs/>
          <w:szCs w:val="18"/>
        </w:rPr>
        <w:t>a</w:t>
      </w:r>
      <w:r w:rsidRPr="004E58B5">
        <w:rPr>
          <w:rFonts w:cs="Bembo MT Std"/>
          <w:i/>
          <w:iCs/>
          <w:szCs w:val="18"/>
        </w:rPr>
        <w:t>ching and Teacher Education</w:t>
      </w:r>
      <w:r w:rsidRPr="004E58B5">
        <w:rPr>
          <w:rFonts w:cs="Bembo MT Std"/>
          <w:szCs w:val="18"/>
        </w:rPr>
        <w:t>, vol.</w:t>
      </w:r>
      <w:r>
        <w:rPr>
          <w:rFonts w:cs="Bembo MT Std"/>
          <w:szCs w:val="18"/>
        </w:rPr>
        <w:t> </w:t>
      </w:r>
      <w:r w:rsidRPr="004E58B5">
        <w:rPr>
          <w:rFonts w:cs="Bembo MT Std"/>
          <w:szCs w:val="18"/>
        </w:rPr>
        <w:t>27,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4, p. 732-741. </w:t>
      </w:r>
    </w:p>
    <w:p w14:paraId="5FAFE87B" w14:textId="77777777" w:rsidR="002C09F6" w:rsidRPr="004E58B5" w:rsidRDefault="002C09F6" w:rsidP="002C09F6">
      <w:pPr>
        <w:spacing w:before="120" w:after="120"/>
        <w:jc w:val="both"/>
        <w:rPr>
          <w:rFonts w:cs="Bembo MT Std"/>
          <w:szCs w:val="14"/>
        </w:rPr>
      </w:pPr>
      <w:r w:rsidRPr="004E58B5">
        <w:rPr>
          <w:rFonts w:cs="Bembo MT Std"/>
          <w:szCs w:val="18"/>
        </w:rPr>
        <w:t xml:space="preserve">Taylor J. E. (2006), « The Struggle to Survive : Examining the Sustainability of Schools’ Comprehensive School Reform Efforts », </w:t>
      </w:r>
      <w:r w:rsidRPr="004E58B5">
        <w:rPr>
          <w:rFonts w:cs="Bembo MT Std"/>
          <w:i/>
          <w:iCs/>
          <w:szCs w:val="18"/>
        </w:rPr>
        <w:t>Journal of Education for Students Placed at Risk</w:t>
      </w:r>
      <w:r w:rsidRPr="004E58B5">
        <w:rPr>
          <w:rFonts w:cs="Bembo MT Std"/>
          <w:szCs w:val="18"/>
        </w:rPr>
        <w:t xml:space="preserve"> (JESPAR), vol.</w:t>
      </w:r>
      <w:r>
        <w:rPr>
          <w:rFonts w:cs="Bembo MT Std"/>
          <w:szCs w:val="18"/>
        </w:rPr>
        <w:t> </w:t>
      </w:r>
      <w:r w:rsidRPr="004E58B5">
        <w:rPr>
          <w:rFonts w:cs="Bembo MT Std"/>
          <w:szCs w:val="18"/>
        </w:rPr>
        <w:t>11, n</w:t>
      </w:r>
      <w:r w:rsidRPr="004E58B5">
        <w:rPr>
          <w:rFonts w:cs="Bembo MT Std"/>
          <w:szCs w:val="18"/>
          <w:vertAlign w:val="superscript"/>
        </w:rPr>
        <w:t>o</w:t>
      </w:r>
      <w:r>
        <w:rPr>
          <w:rFonts w:cs="Bembo MT Std"/>
          <w:szCs w:val="18"/>
          <w:vertAlign w:val="superscript"/>
        </w:rPr>
        <w:t> </w:t>
      </w:r>
      <w:r w:rsidRPr="004E58B5">
        <w:rPr>
          <w:rFonts w:cs="Bembo MT Std"/>
          <w:szCs w:val="18"/>
        </w:rPr>
        <w:t>3.</w:t>
      </w:r>
      <w:r w:rsidRPr="004E58B5">
        <w:rPr>
          <w:rFonts w:cs="Bembo MT Std"/>
          <w:szCs w:val="14"/>
        </w:rPr>
        <w:t xml:space="preserve"> </w:t>
      </w:r>
    </w:p>
    <w:p w14:paraId="7A76A593" w14:textId="77777777" w:rsidR="002C09F6" w:rsidRPr="004E58B5" w:rsidRDefault="002C09F6" w:rsidP="002C09F6">
      <w:pPr>
        <w:spacing w:before="120" w:after="120"/>
        <w:jc w:val="both"/>
        <w:rPr>
          <w:rFonts w:cs="Bembo MT Std"/>
          <w:szCs w:val="18"/>
        </w:rPr>
      </w:pPr>
      <w:r w:rsidRPr="004E58B5">
        <w:rPr>
          <w:rFonts w:cs="Bembo MT Std"/>
          <w:szCs w:val="18"/>
        </w:rPr>
        <w:t xml:space="preserve">Thomas G. (2004), « Introduction : Evidence and Practice », </w:t>
      </w:r>
      <w:r w:rsidRPr="004E58B5">
        <w:rPr>
          <w:rFonts w:cs="Bembo MT Std"/>
          <w:i/>
          <w:iCs/>
          <w:szCs w:val="18"/>
        </w:rPr>
        <w:t xml:space="preserve">in </w:t>
      </w:r>
      <w:r w:rsidRPr="004E58B5">
        <w:rPr>
          <w:rFonts w:cs="Bembo MT Std"/>
          <w:szCs w:val="18"/>
        </w:rPr>
        <w:t xml:space="preserve">G. Thomas &amp; R. Pring (dir.), </w:t>
      </w:r>
      <w:r w:rsidRPr="004E58B5">
        <w:rPr>
          <w:rFonts w:cs="Bembo MT Std"/>
          <w:i/>
          <w:iCs/>
          <w:szCs w:val="18"/>
        </w:rPr>
        <w:t>Evidence-Based Practice in Education</w:t>
      </w:r>
      <w:r w:rsidRPr="004E58B5">
        <w:rPr>
          <w:rFonts w:cs="Bembo MT Std"/>
          <w:szCs w:val="18"/>
        </w:rPr>
        <w:t xml:space="preserve">, Cornwall, Open University Press. </w:t>
      </w:r>
    </w:p>
    <w:p w14:paraId="34BAF203" w14:textId="77777777" w:rsidR="002C09F6" w:rsidRPr="004E58B5" w:rsidRDefault="002C09F6" w:rsidP="002C09F6">
      <w:pPr>
        <w:spacing w:before="120" w:after="120"/>
        <w:jc w:val="both"/>
        <w:rPr>
          <w:rFonts w:cs="Bembo MT Std"/>
          <w:szCs w:val="18"/>
        </w:rPr>
      </w:pPr>
      <w:r w:rsidRPr="004E58B5">
        <w:rPr>
          <w:rFonts w:cs="Bembo MT Std"/>
          <w:szCs w:val="18"/>
        </w:rPr>
        <w:t xml:space="preserve">Tooley J., Darby D. (1998), </w:t>
      </w:r>
      <w:r w:rsidRPr="004E58B5">
        <w:rPr>
          <w:rFonts w:cs="Bembo MT Std"/>
          <w:i/>
          <w:iCs/>
          <w:szCs w:val="18"/>
        </w:rPr>
        <w:t>Educational Research : a Critique</w:t>
      </w:r>
      <w:r w:rsidRPr="004E58B5">
        <w:rPr>
          <w:rFonts w:cs="Bembo MT Std"/>
          <w:szCs w:val="18"/>
        </w:rPr>
        <w:t xml:space="preserve">, London, OFSTDIR. </w:t>
      </w:r>
    </w:p>
    <w:p w14:paraId="02E32F71" w14:textId="77777777" w:rsidR="002C09F6" w:rsidRDefault="002C09F6" w:rsidP="002C09F6">
      <w:pPr>
        <w:spacing w:before="120" w:after="120"/>
        <w:jc w:val="both"/>
        <w:rPr>
          <w:rFonts w:cs="Bembo MT Std"/>
          <w:szCs w:val="18"/>
        </w:rPr>
      </w:pPr>
      <w:r>
        <w:rPr>
          <w:rFonts w:cs="Bembo MT Std"/>
          <w:szCs w:val="18"/>
        </w:rPr>
        <w:t>[204]</w:t>
      </w:r>
    </w:p>
    <w:p w14:paraId="609FA710" w14:textId="77777777" w:rsidR="002C09F6" w:rsidRPr="004E58B5" w:rsidRDefault="002C09F6" w:rsidP="002C09F6">
      <w:pPr>
        <w:spacing w:before="120" w:after="120"/>
        <w:jc w:val="both"/>
        <w:rPr>
          <w:rFonts w:cs="Bembo MT Std"/>
          <w:szCs w:val="18"/>
        </w:rPr>
      </w:pPr>
      <w:r w:rsidRPr="004E58B5">
        <w:rPr>
          <w:rFonts w:cs="Bembo MT Std"/>
          <w:szCs w:val="18"/>
        </w:rPr>
        <w:t xml:space="preserve">Toulemonde B. (2009), </w:t>
      </w:r>
      <w:r w:rsidRPr="004E58B5">
        <w:rPr>
          <w:rFonts w:cs="Bembo MT Std"/>
          <w:i/>
          <w:iCs/>
          <w:szCs w:val="18"/>
        </w:rPr>
        <w:t>Le Système éducatif en France</w:t>
      </w:r>
      <w:r w:rsidRPr="004E58B5">
        <w:rPr>
          <w:rFonts w:cs="Bembo MT Std"/>
          <w:szCs w:val="18"/>
        </w:rPr>
        <w:t xml:space="preserve">, Paris, La Documentation française, coll. « Les Notices ». </w:t>
      </w:r>
    </w:p>
    <w:p w14:paraId="67D906AD" w14:textId="77777777" w:rsidR="002C09F6" w:rsidRPr="004E58B5" w:rsidRDefault="002C09F6" w:rsidP="002C09F6">
      <w:pPr>
        <w:spacing w:before="120" w:after="120"/>
        <w:jc w:val="both"/>
        <w:rPr>
          <w:rFonts w:cs="Bembo MT Std"/>
          <w:szCs w:val="18"/>
        </w:rPr>
      </w:pPr>
      <w:r w:rsidRPr="004E58B5">
        <w:rPr>
          <w:rFonts w:cs="Bembo MT Std"/>
          <w:szCs w:val="18"/>
        </w:rPr>
        <w:t xml:space="preserve">Tröhler D. (2006), « The New Languages and Old Institutions : Problems of Implementing New School Governance », </w:t>
      </w:r>
      <w:r w:rsidRPr="004E58B5">
        <w:rPr>
          <w:rFonts w:cs="Bembo MT Std"/>
          <w:i/>
          <w:iCs/>
          <w:szCs w:val="18"/>
        </w:rPr>
        <w:t xml:space="preserve">in </w:t>
      </w:r>
      <w:r w:rsidRPr="004E58B5">
        <w:rPr>
          <w:rFonts w:cs="Bembo MT Std"/>
          <w:szCs w:val="18"/>
        </w:rPr>
        <w:t xml:space="preserve">P. Smeyers &amp; M. Depaepe (dir.), </w:t>
      </w:r>
      <w:r w:rsidRPr="004E58B5">
        <w:rPr>
          <w:rFonts w:cs="Bembo MT Std"/>
          <w:i/>
          <w:iCs/>
          <w:szCs w:val="18"/>
        </w:rPr>
        <w:t>Educational Research : Why « What Works » Doesn’t Work</w:t>
      </w:r>
      <w:r w:rsidRPr="004E58B5">
        <w:rPr>
          <w:rFonts w:cs="Bembo MT Std"/>
          <w:szCs w:val="18"/>
        </w:rPr>
        <w:t xml:space="preserve">. Dordrecht, Springer. </w:t>
      </w:r>
    </w:p>
    <w:p w14:paraId="0BE200FA" w14:textId="77777777" w:rsidR="002C09F6" w:rsidRPr="004E58B5" w:rsidRDefault="002C09F6" w:rsidP="002C09F6">
      <w:pPr>
        <w:spacing w:before="120" w:after="120"/>
        <w:jc w:val="both"/>
        <w:rPr>
          <w:rFonts w:cs="Bembo MT Std"/>
          <w:szCs w:val="14"/>
        </w:rPr>
      </w:pPr>
      <w:r w:rsidRPr="004E58B5">
        <w:rPr>
          <w:rFonts w:cs="Bembo MT Std"/>
          <w:szCs w:val="18"/>
        </w:rPr>
        <w:t>Trottier C. (1987), « La nouvelle sociologie de l’éducation en Grande-Bretagne : un mouvement de pensée en voie de dissol</w:t>
      </w:r>
      <w:r w:rsidRPr="004E58B5">
        <w:rPr>
          <w:rFonts w:cs="Bembo MT Std"/>
          <w:szCs w:val="18"/>
        </w:rPr>
        <w:t>u</w:t>
      </w:r>
      <w:r w:rsidRPr="004E58B5">
        <w:rPr>
          <w:rFonts w:cs="Bembo MT Std"/>
          <w:szCs w:val="18"/>
        </w:rPr>
        <w:t xml:space="preserve">tion ? », </w:t>
      </w:r>
      <w:r w:rsidRPr="004E58B5">
        <w:rPr>
          <w:rFonts w:cs="Bembo MT Std"/>
          <w:i/>
          <w:iCs/>
          <w:szCs w:val="18"/>
        </w:rPr>
        <w:t>Revue française de Pédagogie</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8"/>
        </w:rPr>
        <w:t>78</w:t>
      </w:r>
      <w:r w:rsidRPr="004E58B5">
        <w:rPr>
          <w:rFonts w:cs="Bembo MT Std"/>
          <w:szCs w:val="14"/>
        </w:rPr>
        <w:t xml:space="preserve">, </w:t>
      </w:r>
      <w:r w:rsidRPr="004E58B5">
        <w:rPr>
          <w:rFonts w:cs="Bembo MT Std"/>
          <w:szCs w:val="18"/>
        </w:rPr>
        <w:t xml:space="preserve">p. 5-20. </w:t>
      </w:r>
    </w:p>
    <w:p w14:paraId="784C4066" w14:textId="77777777" w:rsidR="002C09F6" w:rsidRPr="004E58B5" w:rsidRDefault="002C09F6" w:rsidP="002C09F6">
      <w:pPr>
        <w:spacing w:before="120" w:after="120"/>
        <w:jc w:val="both"/>
        <w:rPr>
          <w:rFonts w:cs="Bembo MT Std"/>
          <w:szCs w:val="14"/>
        </w:rPr>
      </w:pPr>
      <w:r w:rsidRPr="004E58B5">
        <w:rPr>
          <w:rFonts w:cs="Bembo MT Std"/>
          <w:szCs w:val="18"/>
        </w:rPr>
        <w:t>Trow M. (1966), « The Second Transformation of American S</w:t>
      </w:r>
      <w:r w:rsidRPr="004E58B5">
        <w:rPr>
          <w:rFonts w:cs="Bembo MT Std"/>
          <w:szCs w:val="18"/>
        </w:rPr>
        <w:t>e</w:t>
      </w:r>
      <w:r w:rsidRPr="004E58B5">
        <w:rPr>
          <w:rFonts w:cs="Bembo MT Std"/>
          <w:szCs w:val="18"/>
        </w:rPr>
        <w:t xml:space="preserve">condary Education », </w:t>
      </w:r>
      <w:r w:rsidRPr="004E58B5">
        <w:rPr>
          <w:rFonts w:cs="Bembo MT Std"/>
          <w:i/>
          <w:iCs/>
          <w:szCs w:val="18"/>
        </w:rPr>
        <w:t xml:space="preserve">in </w:t>
      </w:r>
      <w:r w:rsidRPr="004E58B5">
        <w:rPr>
          <w:rFonts w:cs="Bembo MT Std"/>
          <w:szCs w:val="18"/>
        </w:rPr>
        <w:t xml:space="preserve">R. Bendix, S.M. Lipset (dir.), </w:t>
      </w:r>
      <w:r w:rsidRPr="004E58B5">
        <w:rPr>
          <w:rFonts w:cs="Bembo MT Std"/>
          <w:i/>
          <w:iCs/>
          <w:szCs w:val="18"/>
        </w:rPr>
        <w:t>Class, Status and Power</w:t>
      </w:r>
      <w:r w:rsidRPr="004E58B5">
        <w:rPr>
          <w:rFonts w:cs="Bembo MT Std"/>
          <w:szCs w:val="18"/>
        </w:rPr>
        <w:t>, London, The Free Press, 2</w:t>
      </w:r>
      <w:r w:rsidRPr="004E58B5">
        <w:rPr>
          <w:rFonts w:cs="Bembo MT Std"/>
          <w:szCs w:val="18"/>
          <w:vertAlign w:val="superscript"/>
        </w:rPr>
        <w:t xml:space="preserve">e </w:t>
      </w:r>
      <w:r w:rsidRPr="004E58B5">
        <w:rPr>
          <w:rFonts w:cs="Bembo MT Std"/>
          <w:szCs w:val="14"/>
        </w:rPr>
        <w:t xml:space="preserve">edition, </w:t>
      </w:r>
    </w:p>
    <w:p w14:paraId="204F7122" w14:textId="77777777" w:rsidR="002C09F6" w:rsidRPr="004E58B5" w:rsidRDefault="002C09F6" w:rsidP="002C09F6">
      <w:pPr>
        <w:spacing w:before="120" w:after="120"/>
        <w:jc w:val="both"/>
        <w:rPr>
          <w:rFonts w:cs="Bembo MT Std"/>
          <w:szCs w:val="18"/>
        </w:rPr>
      </w:pPr>
      <w:r w:rsidRPr="004E58B5">
        <w:rPr>
          <w:rFonts w:cs="Bembo MT Std"/>
          <w:szCs w:val="18"/>
        </w:rPr>
        <w:t xml:space="preserve">Tyack D., Cuban L. (1995), </w:t>
      </w:r>
      <w:r w:rsidRPr="004E58B5">
        <w:rPr>
          <w:rFonts w:cs="Bembo MT Std"/>
          <w:i/>
          <w:iCs/>
          <w:szCs w:val="18"/>
        </w:rPr>
        <w:t>Tinkering toward Utopia : a Century of Public School Reform</w:t>
      </w:r>
      <w:r w:rsidRPr="004E58B5">
        <w:rPr>
          <w:rFonts w:cs="Bembo MT Std"/>
          <w:szCs w:val="18"/>
        </w:rPr>
        <w:t xml:space="preserve">, Cambridge, Harvard University Press. </w:t>
      </w:r>
    </w:p>
    <w:p w14:paraId="22B3E45E" w14:textId="77777777" w:rsidR="002C09F6" w:rsidRPr="004E58B5" w:rsidRDefault="002C09F6" w:rsidP="002C09F6">
      <w:pPr>
        <w:spacing w:before="120" w:after="120"/>
        <w:jc w:val="both"/>
        <w:rPr>
          <w:rFonts w:cs="Bembo MT Std"/>
          <w:szCs w:val="18"/>
        </w:rPr>
      </w:pPr>
      <w:r w:rsidRPr="004E58B5">
        <w:rPr>
          <w:rFonts w:cs="Bembo MT Std"/>
          <w:szCs w:val="18"/>
        </w:rPr>
        <w:t xml:space="preserve">Unesco-Aceid, Office of the National Education Commission (2001), </w:t>
      </w:r>
      <w:r w:rsidRPr="004E58B5">
        <w:rPr>
          <w:rFonts w:cs="Bembo MT Std"/>
          <w:i/>
          <w:iCs/>
          <w:szCs w:val="18"/>
        </w:rPr>
        <w:t>The First International Forum on Education Reform : Exp</w:t>
      </w:r>
      <w:r w:rsidRPr="004E58B5">
        <w:rPr>
          <w:rFonts w:cs="Bembo MT Std"/>
          <w:i/>
          <w:iCs/>
          <w:szCs w:val="18"/>
        </w:rPr>
        <w:t>e</w:t>
      </w:r>
      <w:r w:rsidRPr="004E58B5">
        <w:rPr>
          <w:rFonts w:cs="Bembo MT Std"/>
          <w:i/>
          <w:iCs/>
          <w:szCs w:val="18"/>
        </w:rPr>
        <w:t>riences of Selected Countries</w:t>
      </w:r>
      <w:r w:rsidRPr="004E58B5">
        <w:rPr>
          <w:rFonts w:cs="Bembo MT Std"/>
          <w:szCs w:val="18"/>
        </w:rPr>
        <w:t xml:space="preserve">, Thailand. </w:t>
      </w:r>
    </w:p>
    <w:p w14:paraId="6A4CBAC5" w14:textId="77777777" w:rsidR="002C09F6" w:rsidRPr="004E58B5" w:rsidRDefault="002C09F6" w:rsidP="002C09F6">
      <w:pPr>
        <w:spacing w:before="120" w:after="120"/>
        <w:jc w:val="both"/>
        <w:rPr>
          <w:rFonts w:cs="Bembo MT Std"/>
          <w:szCs w:val="18"/>
        </w:rPr>
      </w:pPr>
      <w:r w:rsidRPr="004E58B5">
        <w:rPr>
          <w:rFonts w:cs="Bembo MT Std"/>
          <w:szCs w:val="18"/>
        </w:rPr>
        <w:t xml:space="preserve">Ungerleider C. &amp; Levin B. (2007), « Accountability, Funding and School Improvement in Canada », </w:t>
      </w:r>
      <w:r w:rsidRPr="004E58B5">
        <w:rPr>
          <w:rFonts w:cs="Bembo MT Std"/>
          <w:i/>
          <w:iCs/>
          <w:szCs w:val="18"/>
        </w:rPr>
        <w:t xml:space="preserve">in </w:t>
      </w:r>
      <w:r w:rsidRPr="004E58B5">
        <w:rPr>
          <w:rFonts w:cs="Bembo MT Std"/>
          <w:szCs w:val="18"/>
        </w:rPr>
        <w:t xml:space="preserve">T. Townsend (dir.), </w:t>
      </w:r>
      <w:r w:rsidRPr="004E58B5">
        <w:rPr>
          <w:rFonts w:cs="Bembo MT Std"/>
          <w:i/>
          <w:iCs/>
          <w:szCs w:val="18"/>
        </w:rPr>
        <w:t>Internati</w:t>
      </w:r>
      <w:r w:rsidRPr="004E58B5">
        <w:rPr>
          <w:rFonts w:cs="Bembo MT Std"/>
          <w:i/>
          <w:iCs/>
          <w:szCs w:val="18"/>
        </w:rPr>
        <w:t>o</w:t>
      </w:r>
      <w:r w:rsidRPr="004E58B5">
        <w:rPr>
          <w:rFonts w:cs="Bembo MT Std"/>
          <w:i/>
          <w:iCs/>
          <w:szCs w:val="18"/>
        </w:rPr>
        <w:t>nal Handbook of School Effectiveness and Improvement</w:t>
      </w:r>
      <w:r w:rsidRPr="004E58B5">
        <w:rPr>
          <w:rFonts w:cs="Bembo MT Std"/>
          <w:szCs w:val="18"/>
        </w:rPr>
        <w:t>, vol.</w:t>
      </w:r>
      <w:r>
        <w:rPr>
          <w:rFonts w:cs="Bembo MT Std"/>
          <w:szCs w:val="18"/>
        </w:rPr>
        <w:t> </w:t>
      </w:r>
      <w:r w:rsidRPr="004E58B5">
        <w:rPr>
          <w:rFonts w:cs="Bembo MT Std"/>
          <w:szCs w:val="18"/>
        </w:rPr>
        <w:t xml:space="preserve">17, p. 411-424, Springer Netherlands. </w:t>
      </w:r>
    </w:p>
    <w:p w14:paraId="1CA6027E" w14:textId="77777777" w:rsidR="002C09F6" w:rsidRPr="004E58B5" w:rsidRDefault="002C09F6" w:rsidP="002C09F6">
      <w:pPr>
        <w:spacing w:before="120" w:after="120"/>
        <w:jc w:val="both"/>
        <w:rPr>
          <w:rFonts w:cs="Bembo MT Std"/>
          <w:szCs w:val="18"/>
        </w:rPr>
      </w:pPr>
      <w:r w:rsidRPr="004E58B5">
        <w:rPr>
          <w:rFonts w:cs="Bembo MT Std"/>
          <w:szCs w:val="18"/>
        </w:rPr>
        <w:t xml:space="preserve">Vaizey J. (1958), </w:t>
      </w:r>
      <w:r w:rsidRPr="004E58B5">
        <w:rPr>
          <w:rFonts w:cs="Bembo MT Std"/>
          <w:i/>
          <w:iCs/>
          <w:szCs w:val="18"/>
        </w:rPr>
        <w:t>The Costs of Education</w:t>
      </w:r>
      <w:r w:rsidRPr="004E58B5">
        <w:rPr>
          <w:rFonts w:cs="Bembo MT Std"/>
          <w:szCs w:val="18"/>
        </w:rPr>
        <w:t>, Londres, Allen &amp; U</w:t>
      </w:r>
      <w:r w:rsidRPr="004E58B5">
        <w:rPr>
          <w:rFonts w:cs="Bembo MT Std"/>
          <w:szCs w:val="18"/>
        </w:rPr>
        <w:t>n</w:t>
      </w:r>
      <w:r w:rsidRPr="004E58B5">
        <w:rPr>
          <w:rFonts w:cs="Bembo MT Std"/>
          <w:szCs w:val="18"/>
        </w:rPr>
        <w:t xml:space="preserve">win. </w:t>
      </w:r>
    </w:p>
    <w:p w14:paraId="27BA56F8" w14:textId="77777777" w:rsidR="002C09F6" w:rsidRPr="004E58B5" w:rsidRDefault="002C09F6" w:rsidP="002C09F6">
      <w:pPr>
        <w:spacing w:before="120" w:after="120"/>
        <w:jc w:val="both"/>
        <w:rPr>
          <w:rFonts w:cs="Bembo MT Std"/>
          <w:szCs w:val="18"/>
        </w:rPr>
      </w:pPr>
      <w:r w:rsidRPr="004E58B5">
        <w:rPr>
          <w:rFonts w:cs="Bembo MT Std"/>
          <w:szCs w:val="18"/>
        </w:rPr>
        <w:t>Van Damme J., Opdennakker M.C., Van Landeghem G., De Fra</w:t>
      </w:r>
      <w:r w:rsidRPr="004E58B5">
        <w:rPr>
          <w:rFonts w:cs="Bembo MT Std"/>
          <w:szCs w:val="18"/>
        </w:rPr>
        <w:t>i</w:t>
      </w:r>
      <w:r w:rsidRPr="004E58B5">
        <w:rPr>
          <w:rFonts w:cs="Bembo MT Std"/>
          <w:szCs w:val="18"/>
        </w:rPr>
        <w:t>ne B., Pustjens H. &amp; Van de Gaer E. (2009), « Fondements et princ</w:t>
      </w:r>
      <w:r w:rsidRPr="004E58B5">
        <w:rPr>
          <w:rFonts w:cs="Bembo MT Std"/>
          <w:szCs w:val="18"/>
        </w:rPr>
        <w:t>i</w:t>
      </w:r>
      <w:r w:rsidRPr="004E58B5">
        <w:rPr>
          <w:rFonts w:cs="Bembo MT Std"/>
          <w:szCs w:val="18"/>
        </w:rPr>
        <w:t xml:space="preserve">paux résultats de recherche sur l’efficacité dans l’enseignement », </w:t>
      </w:r>
      <w:r w:rsidRPr="004E58B5">
        <w:rPr>
          <w:rFonts w:cs="Bembo MT Std"/>
          <w:i/>
          <w:iCs/>
          <w:szCs w:val="18"/>
        </w:rPr>
        <w:t xml:space="preserve">in </w:t>
      </w:r>
      <w:r w:rsidRPr="004E58B5">
        <w:rPr>
          <w:rFonts w:cs="Bembo MT Std"/>
          <w:szCs w:val="18"/>
        </w:rPr>
        <w:t xml:space="preserve">X. Dumay &amp; V. Dupriez (dir.), </w:t>
      </w:r>
      <w:r w:rsidRPr="004E58B5">
        <w:rPr>
          <w:rFonts w:cs="Bembo MT Std"/>
          <w:i/>
          <w:iCs/>
          <w:szCs w:val="18"/>
        </w:rPr>
        <w:t>L’Efficacité dans l’enseignement. Pr</w:t>
      </w:r>
      <w:r w:rsidRPr="004E58B5">
        <w:rPr>
          <w:rFonts w:cs="Bembo MT Std"/>
          <w:i/>
          <w:iCs/>
          <w:szCs w:val="18"/>
        </w:rPr>
        <w:t>o</w:t>
      </w:r>
      <w:r w:rsidRPr="004E58B5">
        <w:rPr>
          <w:rFonts w:cs="Bembo MT Std"/>
          <w:i/>
          <w:iCs/>
          <w:szCs w:val="18"/>
        </w:rPr>
        <w:t>messes et zones d’ombre</w:t>
      </w:r>
      <w:r w:rsidRPr="004E58B5">
        <w:rPr>
          <w:rFonts w:cs="Bembo MT Std"/>
          <w:szCs w:val="18"/>
        </w:rPr>
        <w:t xml:space="preserve">, Bruxelles, De Boeck Universités. </w:t>
      </w:r>
    </w:p>
    <w:p w14:paraId="32A72E9A" w14:textId="77777777" w:rsidR="002C09F6" w:rsidRPr="004E58B5" w:rsidRDefault="002C09F6" w:rsidP="002C09F6">
      <w:pPr>
        <w:spacing w:before="120" w:after="120"/>
        <w:jc w:val="both"/>
        <w:rPr>
          <w:rFonts w:cs="Bembo MT Std"/>
          <w:szCs w:val="18"/>
        </w:rPr>
      </w:pPr>
      <w:r w:rsidRPr="004E58B5">
        <w:rPr>
          <w:rFonts w:cs="Bembo MT Std"/>
          <w:szCs w:val="18"/>
        </w:rPr>
        <w:t>Van Zanten A. (2004</w:t>
      </w:r>
      <w:r w:rsidRPr="004E58B5">
        <w:rPr>
          <w:rFonts w:cs="Bembo MT Std"/>
          <w:i/>
          <w:iCs/>
          <w:szCs w:val="18"/>
        </w:rPr>
        <w:t>), Les Politiques d’éducation</w:t>
      </w:r>
      <w:r w:rsidRPr="004E58B5">
        <w:rPr>
          <w:rFonts w:cs="Bembo MT Std"/>
          <w:szCs w:val="18"/>
        </w:rPr>
        <w:t xml:space="preserve">, Paris, Puf, coll. « Que sais-je ? ». </w:t>
      </w:r>
    </w:p>
    <w:p w14:paraId="52B3A0DC" w14:textId="77777777" w:rsidR="002C09F6" w:rsidRPr="004E58B5" w:rsidRDefault="002C09F6" w:rsidP="002C09F6">
      <w:pPr>
        <w:spacing w:before="120" w:after="120"/>
        <w:jc w:val="both"/>
        <w:rPr>
          <w:rFonts w:cs="Bembo MT Std"/>
          <w:szCs w:val="14"/>
        </w:rPr>
      </w:pPr>
      <w:r w:rsidRPr="004E58B5">
        <w:rPr>
          <w:rFonts w:cs="Bembo MT Std"/>
          <w:szCs w:val="18"/>
        </w:rPr>
        <w:t>Verhoeven M. (2007), « Vers des politiques d’éducation “capac</w:t>
      </w:r>
      <w:r w:rsidRPr="004E58B5">
        <w:rPr>
          <w:rFonts w:cs="Bembo MT Std"/>
          <w:szCs w:val="18"/>
        </w:rPr>
        <w:t>i</w:t>
      </w:r>
      <w:r w:rsidRPr="004E58B5">
        <w:rPr>
          <w:rFonts w:cs="Bembo MT Std"/>
          <w:szCs w:val="18"/>
        </w:rPr>
        <w:t xml:space="preserve">tantes” ? », </w:t>
      </w:r>
      <w:r w:rsidRPr="004E58B5">
        <w:rPr>
          <w:rFonts w:cs="Bembo MT Std"/>
          <w:i/>
          <w:iCs/>
          <w:szCs w:val="18"/>
        </w:rPr>
        <w:t>Formation emploi</w:t>
      </w:r>
      <w:r w:rsidRPr="004E58B5">
        <w:rPr>
          <w:rFonts w:cs="Bembo MT Std"/>
          <w:szCs w:val="18"/>
        </w:rPr>
        <w:t>, n</w:t>
      </w:r>
      <w:r w:rsidRPr="004E58B5">
        <w:rPr>
          <w:rFonts w:cs="Bembo MT Std"/>
          <w:szCs w:val="18"/>
          <w:vertAlign w:val="superscript"/>
        </w:rPr>
        <w:t>o</w:t>
      </w:r>
      <w:r>
        <w:rPr>
          <w:rFonts w:cs="Bembo MT Std"/>
          <w:szCs w:val="18"/>
          <w:vertAlign w:val="superscript"/>
        </w:rPr>
        <w:t> </w:t>
      </w:r>
      <w:r w:rsidRPr="004E58B5">
        <w:rPr>
          <w:rFonts w:cs="Bembo MT Std"/>
          <w:szCs w:val="14"/>
        </w:rPr>
        <w:t xml:space="preserve">2, </w:t>
      </w:r>
      <w:r w:rsidRPr="004E58B5">
        <w:rPr>
          <w:rFonts w:cs="Bembo MT Std"/>
          <w:szCs w:val="18"/>
        </w:rPr>
        <w:t xml:space="preserve">p. 93-107. </w:t>
      </w:r>
    </w:p>
    <w:p w14:paraId="502F0CBC" w14:textId="77777777" w:rsidR="002C09F6" w:rsidRPr="004E58B5" w:rsidRDefault="002C09F6" w:rsidP="002C09F6">
      <w:pPr>
        <w:spacing w:before="120" w:after="120"/>
        <w:jc w:val="both"/>
        <w:rPr>
          <w:rFonts w:cs="Bembo Std"/>
          <w:szCs w:val="18"/>
        </w:rPr>
      </w:pPr>
      <w:r w:rsidRPr="004E58B5">
        <w:rPr>
          <w:rFonts w:cs="Bembo Std"/>
          <w:szCs w:val="18"/>
        </w:rPr>
        <w:t xml:space="preserve">– (2009), « Efficacité éducative et pilotage par les résultats : trois déconstructions », </w:t>
      </w:r>
      <w:r w:rsidRPr="004E58B5">
        <w:rPr>
          <w:rFonts w:cs="Bembo Std"/>
          <w:i/>
          <w:iCs/>
          <w:szCs w:val="18"/>
        </w:rPr>
        <w:t xml:space="preserve">in </w:t>
      </w:r>
      <w:r w:rsidRPr="004E58B5">
        <w:rPr>
          <w:rFonts w:cs="Bembo Std"/>
          <w:szCs w:val="18"/>
        </w:rPr>
        <w:t xml:space="preserve">X. Dumay &amp; V. Dupriez (dir.), </w:t>
      </w:r>
      <w:r w:rsidRPr="004E58B5">
        <w:rPr>
          <w:rFonts w:cs="Bembo Std"/>
          <w:i/>
          <w:iCs/>
          <w:szCs w:val="18"/>
        </w:rPr>
        <w:t>L’Efficacité dans l’enseignement. Promesses et zones d’ombre</w:t>
      </w:r>
      <w:r w:rsidRPr="004E58B5">
        <w:rPr>
          <w:rFonts w:cs="Bembo Std"/>
          <w:szCs w:val="18"/>
        </w:rPr>
        <w:t xml:space="preserve">, Bruxelles, De Boeck Universités. </w:t>
      </w:r>
    </w:p>
    <w:p w14:paraId="380868F5" w14:textId="77777777" w:rsidR="002C09F6" w:rsidRPr="004E58B5" w:rsidRDefault="002C09F6" w:rsidP="002C09F6">
      <w:pPr>
        <w:spacing w:before="120" w:after="120"/>
        <w:jc w:val="both"/>
        <w:rPr>
          <w:rFonts w:cs="Bembo MT Std"/>
          <w:szCs w:val="18"/>
        </w:rPr>
      </w:pPr>
      <w:r w:rsidRPr="004E58B5">
        <w:rPr>
          <w:rFonts w:cs="Bembo MT Std"/>
          <w:szCs w:val="18"/>
        </w:rPr>
        <w:t>Weick K.E. (1976), « Educational Organization as Loosely Co</w:t>
      </w:r>
      <w:r w:rsidRPr="004E58B5">
        <w:rPr>
          <w:rFonts w:cs="Bembo MT Std"/>
          <w:szCs w:val="18"/>
        </w:rPr>
        <w:t>u</w:t>
      </w:r>
      <w:r w:rsidRPr="004E58B5">
        <w:rPr>
          <w:rFonts w:cs="Bembo MT Std"/>
          <w:szCs w:val="18"/>
        </w:rPr>
        <w:t xml:space="preserve">pled Systems », </w:t>
      </w:r>
      <w:r w:rsidRPr="004E58B5">
        <w:rPr>
          <w:rFonts w:cs="Bembo MT Std"/>
          <w:i/>
          <w:iCs/>
          <w:szCs w:val="18"/>
        </w:rPr>
        <w:t>Administrative Science Quarterly,</w:t>
      </w:r>
      <w:r w:rsidRPr="004E58B5">
        <w:rPr>
          <w:rFonts w:cs="Bembo MT Std"/>
          <w:szCs w:val="18"/>
        </w:rPr>
        <w:t xml:space="preserve"> vol.</w:t>
      </w:r>
      <w:r>
        <w:rPr>
          <w:rFonts w:cs="Bembo MT Std"/>
          <w:szCs w:val="18"/>
        </w:rPr>
        <w:t> </w:t>
      </w:r>
      <w:r w:rsidRPr="004E58B5">
        <w:rPr>
          <w:rFonts w:cs="Bembo MT Std"/>
          <w:szCs w:val="18"/>
        </w:rPr>
        <w:t xml:space="preserve">21, p. 1-19. </w:t>
      </w:r>
    </w:p>
    <w:p w14:paraId="35AF3E9E"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 xml:space="preserve">(2001), </w:t>
      </w:r>
      <w:r w:rsidRPr="004E58B5">
        <w:rPr>
          <w:rFonts w:cs="Bembo Std"/>
          <w:i/>
          <w:iCs/>
          <w:szCs w:val="18"/>
        </w:rPr>
        <w:t>Making Sense of the Organization</w:t>
      </w:r>
      <w:r w:rsidRPr="004E58B5">
        <w:rPr>
          <w:rFonts w:cs="Bembo Std"/>
          <w:szCs w:val="18"/>
        </w:rPr>
        <w:t>, Malden, Blac</w:t>
      </w:r>
      <w:r w:rsidRPr="004E58B5">
        <w:rPr>
          <w:rFonts w:cs="Bembo Std"/>
          <w:szCs w:val="18"/>
        </w:rPr>
        <w:t>k</w:t>
      </w:r>
      <w:r w:rsidRPr="004E58B5">
        <w:rPr>
          <w:rFonts w:cs="Bembo Std"/>
          <w:szCs w:val="18"/>
        </w:rPr>
        <w:t xml:space="preserve">well Publishing. </w:t>
      </w:r>
    </w:p>
    <w:p w14:paraId="1F021568" w14:textId="77777777" w:rsidR="002C09F6" w:rsidRPr="004E58B5" w:rsidRDefault="002C09F6" w:rsidP="002C09F6">
      <w:pPr>
        <w:spacing w:before="120" w:after="120"/>
        <w:jc w:val="both"/>
        <w:rPr>
          <w:rFonts w:cs="Bembo MT Std"/>
          <w:szCs w:val="14"/>
        </w:rPr>
      </w:pPr>
      <w:r w:rsidRPr="004E58B5">
        <w:rPr>
          <w:rFonts w:cs="Bembo MT Std"/>
          <w:szCs w:val="18"/>
        </w:rPr>
        <w:t xml:space="preserve">Weick K.E., Sutcliffe K. et Obstfeld D. (2005), « Organizing and the Process of Sensemaking », </w:t>
      </w:r>
      <w:r w:rsidRPr="004E58B5">
        <w:rPr>
          <w:rFonts w:cs="Bembo MT Std"/>
          <w:i/>
          <w:iCs/>
          <w:szCs w:val="18"/>
        </w:rPr>
        <w:t>Organization science</w:t>
      </w:r>
      <w:r w:rsidRPr="004E58B5">
        <w:rPr>
          <w:rFonts w:cs="Bembo MT Std"/>
          <w:szCs w:val="18"/>
        </w:rPr>
        <w:t>, vol. 16, n</w:t>
      </w:r>
      <w:r w:rsidRPr="004E58B5">
        <w:rPr>
          <w:rFonts w:cs="Bembo MT Std"/>
          <w:szCs w:val="18"/>
          <w:vertAlign w:val="superscript"/>
        </w:rPr>
        <w:t xml:space="preserve">o </w:t>
      </w:r>
      <w:r w:rsidRPr="004E58B5">
        <w:rPr>
          <w:rFonts w:cs="Bembo MT Std"/>
          <w:szCs w:val="18"/>
        </w:rPr>
        <w:t>4, p. 409-421.</w:t>
      </w:r>
      <w:r w:rsidRPr="004E58B5">
        <w:rPr>
          <w:rFonts w:cs="Bembo MT Std"/>
          <w:szCs w:val="14"/>
        </w:rPr>
        <w:t xml:space="preserve"> </w:t>
      </w:r>
    </w:p>
    <w:p w14:paraId="2DFC00BD" w14:textId="77777777" w:rsidR="002C09F6" w:rsidRPr="004E58B5" w:rsidRDefault="002C09F6" w:rsidP="002C09F6">
      <w:pPr>
        <w:spacing w:before="120" w:after="120"/>
        <w:jc w:val="both"/>
        <w:rPr>
          <w:rFonts w:cs="Bembo MT Std"/>
          <w:szCs w:val="18"/>
        </w:rPr>
      </w:pPr>
      <w:r w:rsidRPr="004E58B5">
        <w:rPr>
          <w:rFonts w:cs="Bembo MT Std"/>
          <w:szCs w:val="18"/>
        </w:rPr>
        <w:t xml:space="preserve">Wells A. S., Holme J. J. (2005), « Marketization in Education : Looking Back to Move forward with a Stronger Critique », </w:t>
      </w:r>
      <w:r w:rsidRPr="004E58B5">
        <w:rPr>
          <w:rFonts w:cs="Bembo MT Std"/>
          <w:i/>
          <w:iCs/>
          <w:szCs w:val="18"/>
        </w:rPr>
        <w:t>Intern</w:t>
      </w:r>
      <w:r w:rsidRPr="004E58B5">
        <w:rPr>
          <w:rFonts w:cs="Bembo MT Std"/>
          <w:i/>
          <w:iCs/>
          <w:szCs w:val="18"/>
        </w:rPr>
        <w:t>a</w:t>
      </w:r>
      <w:r w:rsidRPr="004E58B5">
        <w:rPr>
          <w:rFonts w:cs="Bembo MT Std"/>
          <w:i/>
          <w:iCs/>
          <w:szCs w:val="18"/>
        </w:rPr>
        <w:t>tional Handbook of Educational Policy</w:t>
      </w:r>
      <w:r w:rsidRPr="004E58B5">
        <w:rPr>
          <w:rFonts w:cs="Bembo MT Std"/>
          <w:szCs w:val="18"/>
        </w:rPr>
        <w:t xml:space="preserve">, p. 19-51. </w:t>
      </w:r>
    </w:p>
    <w:p w14:paraId="37B510DA" w14:textId="77777777" w:rsidR="002C09F6" w:rsidRPr="004E58B5" w:rsidRDefault="002C09F6" w:rsidP="002C09F6">
      <w:pPr>
        <w:spacing w:before="120" w:after="120"/>
        <w:jc w:val="both"/>
        <w:rPr>
          <w:rFonts w:cs="Bembo MT Std"/>
          <w:szCs w:val="14"/>
        </w:rPr>
      </w:pPr>
      <w:r w:rsidRPr="004E58B5">
        <w:rPr>
          <w:rFonts w:cs="Bembo MT Std"/>
          <w:szCs w:val="18"/>
        </w:rPr>
        <w:t xml:space="preserve">West A., &amp; Ylönen A. (2010), « Market Oriented School Reform in England and Finland : School Choice, Finance and Governance », </w:t>
      </w:r>
      <w:r w:rsidRPr="004E58B5">
        <w:rPr>
          <w:rFonts w:cs="Bembo MT Std"/>
          <w:i/>
          <w:iCs/>
          <w:szCs w:val="18"/>
        </w:rPr>
        <w:t>Educational Studies</w:t>
      </w:r>
      <w:r w:rsidRPr="004E58B5">
        <w:rPr>
          <w:rFonts w:cs="Bembo MT Std"/>
          <w:szCs w:val="18"/>
        </w:rPr>
        <w:t>, vol.</w:t>
      </w:r>
      <w:r>
        <w:rPr>
          <w:rFonts w:cs="Bembo MT Std"/>
          <w:szCs w:val="18"/>
        </w:rPr>
        <w:t> </w:t>
      </w:r>
      <w:r w:rsidRPr="004E58B5">
        <w:rPr>
          <w:rFonts w:cs="Bembo MT Std"/>
          <w:szCs w:val="18"/>
        </w:rPr>
        <w:t>36, n</w:t>
      </w:r>
      <w:r w:rsidRPr="004E58B5">
        <w:rPr>
          <w:rFonts w:cs="Bembo MT Std"/>
          <w:szCs w:val="18"/>
          <w:vertAlign w:val="superscript"/>
        </w:rPr>
        <w:t>o</w:t>
      </w:r>
      <w:r>
        <w:rPr>
          <w:rFonts w:cs="Bembo MT Std"/>
          <w:szCs w:val="18"/>
          <w:vertAlign w:val="superscript"/>
        </w:rPr>
        <w:t> </w:t>
      </w:r>
      <w:r w:rsidRPr="004E58B5">
        <w:rPr>
          <w:rFonts w:cs="Bembo MT Std"/>
          <w:szCs w:val="18"/>
        </w:rPr>
        <w:t>1, p. 1-12.</w:t>
      </w:r>
      <w:r w:rsidRPr="004E58B5">
        <w:rPr>
          <w:rFonts w:cs="Bembo MT Std"/>
          <w:szCs w:val="14"/>
        </w:rPr>
        <w:t xml:space="preserve"> </w:t>
      </w:r>
    </w:p>
    <w:p w14:paraId="38544BE5" w14:textId="77777777" w:rsidR="002C09F6" w:rsidRPr="004E58B5" w:rsidRDefault="002C09F6" w:rsidP="002C09F6">
      <w:pPr>
        <w:spacing w:before="120" w:after="120"/>
        <w:jc w:val="both"/>
        <w:rPr>
          <w:rFonts w:cs="Bembo MT Std"/>
          <w:szCs w:val="14"/>
        </w:rPr>
      </w:pPr>
      <w:r w:rsidRPr="004E58B5">
        <w:rPr>
          <w:rFonts w:cs="Bembo MT Std"/>
          <w:szCs w:val="18"/>
        </w:rPr>
        <w:t>Whitty G. (2006), « Education (al) Research and Education Pol</w:t>
      </w:r>
      <w:r w:rsidRPr="004E58B5">
        <w:rPr>
          <w:rFonts w:cs="Bembo MT Std"/>
          <w:szCs w:val="18"/>
        </w:rPr>
        <w:t>i</w:t>
      </w:r>
      <w:r w:rsidRPr="004E58B5">
        <w:rPr>
          <w:rFonts w:cs="Bembo MT Std"/>
          <w:szCs w:val="18"/>
        </w:rPr>
        <w:t xml:space="preserve">cy-Making : is Conflict Inevitable ? », </w:t>
      </w:r>
      <w:r w:rsidRPr="004E58B5">
        <w:rPr>
          <w:rFonts w:cs="Bembo MT Std"/>
          <w:i/>
          <w:iCs/>
          <w:szCs w:val="18"/>
        </w:rPr>
        <w:t>British Educational Research Journal</w:t>
      </w:r>
      <w:r w:rsidRPr="004E58B5">
        <w:rPr>
          <w:rFonts w:cs="Bembo MT Std"/>
          <w:szCs w:val="18"/>
        </w:rPr>
        <w:t>, vol.</w:t>
      </w:r>
      <w:r>
        <w:rPr>
          <w:rFonts w:cs="Bembo MT Std"/>
          <w:szCs w:val="18"/>
        </w:rPr>
        <w:t> </w:t>
      </w:r>
      <w:r w:rsidRPr="004E58B5">
        <w:rPr>
          <w:rFonts w:cs="Bembo MT Std"/>
          <w:szCs w:val="18"/>
        </w:rPr>
        <w:t>32, n</w:t>
      </w:r>
      <w:r w:rsidRPr="004E58B5">
        <w:rPr>
          <w:rFonts w:cs="Bembo MT Std"/>
          <w:szCs w:val="18"/>
          <w:vertAlign w:val="superscript"/>
        </w:rPr>
        <w:t>o</w:t>
      </w:r>
      <w:r>
        <w:rPr>
          <w:rFonts w:cs="Bembo MT Std"/>
          <w:szCs w:val="18"/>
          <w:vertAlign w:val="superscript"/>
        </w:rPr>
        <w:t> </w:t>
      </w:r>
      <w:r w:rsidRPr="004E58B5">
        <w:rPr>
          <w:rFonts w:cs="Bembo MT Std"/>
          <w:szCs w:val="18"/>
        </w:rPr>
        <w:t>2, p. 159-176.</w:t>
      </w:r>
      <w:r w:rsidRPr="004E58B5">
        <w:rPr>
          <w:rFonts w:cs="Bembo MT Std"/>
          <w:szCs w:val="14"/>
        </w:rPr>
        <w:t xml:space="preserve"> </w:t>
      </w:r>
    </w:p>
    <w:p w14:paraId="14F05BB9" w14:textId="77777777" w:rsidR="002C09F6" w:rsidRPr="004E58B5" w:rsidRDefault="002C09F6" w:rsidP="002C09F6">
      <w:pPr>
        <w:spacing w:before="120" w:after="120"/>
        <w:jc w:val="both"/>
        <w:rPr>
          <w:rFonts w:cs="Bembo Std"/>
          <w:szCs w:val="18"/>
        </w:rPr>
      </w:pPr>
      <w:r>
        <w:rPr>
          <w:rFonts w:cs="Bembo Std"/>
          <w:szCs w:val="18"/>
        </w:rPr>
        <w:t xml:space="preserve">_____ </w:t>
      </w:r>
      <w:r w:rsidRPr="004E58B5">
        <w:rPr>
          <w:rFonts w:cs="Bembo Std"/>
          <w:szCs w:val="18"/>
        </w:rPr>
        <w:t>(2009), « Marketization and Post-Marketization in Educ</w:t>
      </w:r>
      <w:r w:rsidRPr="004E58B5">
        <w:rPr>
          <w:rFonts w:cs="Bembo Std"/>
          <w:szCs w:val="18"/>
        </w:rPr>
        <w:t>a</w:t>
      </w:r>
      <w:r w:rsidRPr="004E58B5">
        <w:rPr>
          <w:rFonts w:cs="Bembo Std"/>
          <w:szCs w:val="18"/>
        </w:rPr>
        <w:t xml:space="preserve">tion », </w:t>
      </w:r>
      <w:r w:rsidRPr="004E58B5">
        <w:rPr>
          <w:rFonts w:cs="Bembo Std"/>
          <w:i/>
          <w:iCs/>
          <w:szCs w:val="18"/>
        </w:rPr>
        <w:t>Second International Handbook of Educational Change</w:t>
      </w:r>
      <w:r w:rsidRPr="004E58B5">
        <w:rPr>
          <w:rFonts w:cs="Bembo Std"/>
          <w:szCs w:val="18"/>
        </w:rPr>
        <w:t>, N</w:t>
      </w:r>
      <w:r w:rsidRPr="004E58B5">
        <w:rPr>
          <w:rFonts w:cs="Bembo Std"/>
          <w:szCs w:val="18"/>
        </w:rPr>
        <w:t>e</w:t>
      </w:r>
      <w:r w:rsidRPr="004E58B5">
        <w:rPr>
          <w:rFonts w:cs="Bembo Std"/>
          <w:szCs w:val="18"/>
        </w:rPr>
        <w:t xml:space="preserve">therlands, Springer, p. 405-413. </w:t>
      </w:r>
    </w:p>
    <w:p w14:paraId="63FB7F47" w14:textId="77777777" w:rsidR="002C09F6" w:rsidRDefault="002C09F6" w:rsidP="002C09F6">
      <w:pPr>
        <w:spacing w:before="120" w:after="120"/>
        <w:jc w:val="both"/>
        <w:rPr>
          <w:rFonts w:cs="Bembo MT Std"/>
          <w:szCs w:val="18"/>
        </w:rPr>
      </w:pPr>
      <w:r>
        <w:rPr>
          <w:rFonts w:cs="Bembo MT Std"/>
          <w:szCs w:val="18"/>
        </w:rPr>
        <w:t>[205]</w:t>
      </w:r>
    </w:p>
    <w:p w14:paraId="424EB40A" w14:textId="77777777" w:rsidR="002C09F6" w:rsidRPr="004E58B5" w:rsidRDefault="002C09F6" w:rsidP="002C09F6">
      <w:pPr>
        <w:spacing w:before="120" w:after="120"/>
        <w:jc w:val="both"/>
        <w:rPr>
          <w:rFonts w:cs="Bembo MT Std"/>
          <w:szCs w:val="18"/>
        </w:rPr>
      </w:pPr>
      <w:r w:rsidRPr="004E58B5">
        <w:rPr>
          <w:rFonts w:cs="Bembo MT Std"/>
          <w:szCs w:val="18"/>
        </w:rPr>
        <w:t>Whitty G., Gewirtz S. and Edwards T. (2000), « New Schools for New Times ? Notes toward a Sociology of Recent Education R</w:t>
      </w:r>
      <w:r w:rsidRPr="004E58B5">
        <w:rPr>
          <w:rFonts w:cs="Bembo MT Std"/>
          <w:szCs w:val="18"/>
        </w:rPr>
        <w:t>e</w:t>
      </w:r>
      <w:r w:rsidRPr="004E58B5">
        <w:rPr>
          <w:rFonts w:cs="Bembo MT Std"/>
          <w:szCs w:val="18"/>
        </w:rPr>
        <w:t xml:space="preserve">form », </w:t>
      </w:r>
      <w:r w:rsidRPr="004E58B5">
        <w:rPr>
          <w:rFonts w:cs="Bembo MT Std"/>
          <w:i/>
          <w:iCs/>
          <w:szCs w:val="18"/>
        </w:rPr>
        <w:t xml:space="preserve">in </w:t>
      </w:r>
      <w:r w:rsidRPr="004E58B5">
        <w:rPr>
          <w:rFonts w:cs="Bembo MT Std"/>
          <w:szCs w:val="18"/>
        </w:rPr>
        <w:t xml:space="preserve">T. S. Popkewitz (dir.), </w:t>
      </w:r>
      <w:r w:rsidRPr="004E58B5">
        <w:rPr>
          <w:rFonts w:cs="Bembo MT Std"/>
          <w:i/>
          <w:iCs/>
          <w:szCs w:val="18"/>
        </w:rPr>
        <w:t>Educational Knowledge. Changing Relationships between the State, Civil Society and the Educational Community</w:t>
      </w:r>
      <w:r w:rsidRPr="004E58B5">
        <w:rPr>
          <w:rFonts w:cs="Bembo MT Std"/>
          <w:szCs w:val="18"/>
        </w:rPr>
        <w:t xml:space="preserve">, New York, State University of New York Press. </w:t>
      </w:r>
    </w:p>
    <w:p w14:paraId="605DB707" w14:textId="77777777" w:rsidR="002C09F6" w:rsidRPr="004E58B5" w:rsidRDefault="002C09F6" w:rsidP="002C09F6">
      <w:pPr>
        <w:spacing w:before="120" w:after="120"/>
        <w:jc w:val="both"/>
        <w:rPr>
          <w:rFonts w:cs="Bembo MT Std"/>
          <w:szCs w:val="18"/>
        </w:rPr>
      </w:pPr>
      <w:r w:rsidRPr="004E58B5">
        <w:rPr>
          <w:rFonts w:cs="Bembo MT Std"/>
          <w:szCs w:val="18"/>
        </w:rPr>
        <w:t xml:space="preserve">Whitty G., Power S. and Halpin D. (1998), </w:t>
      </w:r>
      <w:r w:rsidRPr="004E58B5">
        <w:rPr>
          <w:rFonts w:cs="Bembo MT Std"/>
          <w:i/>
          <w:iCs/>
          <w:szCs w:val="18"/>
        </w:rPr>
        <w:t>Devolution and Choice in Education. The School, the State and the Market</w:t>
      </w:r>
      <w:r w:rsidRPr="004E58B5">
        <w:rPr>
          <w:rFonts w:cs="Bembo MT Std"/>
          <w:szCs w:val="18"/>
        </w:rPr>
        <w:t xml:space="preserve">, Buckingham, Open University Press. </w:t>
      </w:r>
    </w:p>
    <w:p w14:paraId="064367C1" w14:textId="77777777" w:rsidR="002C09F6" w:rsidRPr="004E58B5" w:rsidRDefault="002C09F6" w:rsidP="002C09F6">
      <w:pPr>
        <w:spacing w:before="120" w:after="120"/>
        <w:jc w:val="both"/>
        <w:rPr>
          <w:rFonts w:cs="Bembo MT Std"/>
          <w:szCs w:val="18"/>
        </w:rPr>
      </w:pPr>
      <w:r w:rsidRPr="004E58B5">
        <w:rPr>
          <w:rFonts w:cs="Bembo MT Std"/>
          <w:szCs w:val="18"/>
        </w:rPr>
        <w:t xml:space="preserve">Willis P. E. (1981), </w:t>
      </w:r>
      <w:r w:rsidRPr="004E58B5">
        <w:rPr>
          <w:rFonts w:cs="Bembo MT Std"/>
          <w:i/>
          <w:iCs/>
          <w:szCs w:val="18"/>
        </w:rPr>
        <w:t>Learning to Labor : How Working Class Kids Get Working Class Jobs</w:t>
      </w:r>
      <w:r w:rsidRPr="004E58B5">
        <w:rPr>
          <w:rFonts w:cs="Bembo MT Std"/>
          <w:szCs w:val="18"/>
        </w:rPr>
        <w:t xml:space="preserve">, New York, Columbia University Press. </w:t>
      </w:r>
    </w:p>
    <w:p w14:paraId="62F01347" w14:textId="77777777" w:rsidR="002C09F6" w:rsidRPr="004E58B5" w:rsidRDefault="002C09F6" w:rsidP="002C09F6">
      <w:pPr>
        <w:spacing w:before="120" w:after="120"/>
        <w:jc w:val="both"/>
        <w:rPr>
          <w:rFonts w:cs="Bembo MT Std"/>
          <w:szCs w:val="14"/>
        </w:rPr>
      </w:pPr>
      <w:r w:rsidRPr="004E58B5">
        <w:rPr>
          <w:rFonts w:cs="Bembo MT Std"/>
          <w:szCs w:val="18"/>
        </w:rPr>
        <w:t xml:space="preserve">Wiseman A.W. (2010), « The Uses of Evidence for Educational Policy-making : Global Contexts and International Trends », </w:t>
      </w:r>
      <w:r w:rsidRPr="004E58B5">
        <w:rPr>
          <w:rFonts w:cs="Bembo MT Std"/>
          <w:i/>
          <w:iCs/>
          <w:szCs w:val="18"/>
        </w:rPr>
        <w:t>Review of Research in Education</w:t>
      </w:r>
      <w:r w:rsidRPr="004E58B5">
        <w:rPr>
          <w:rFonts w:cs="Bembo MT Std"/>
          <w:szCs w:val="18"/>
        </w:rPr>
        <w:t>, vol.</w:t>
      </w:r>
      <w:r>
        <w:rPr>
          <w:rFonts w:cs="Bembo MT Std"/>
          <w:szCs w:val="18"/>
        </w:rPr>
        <w:t> </w:t>
      </w:r>
      <w:r w:rsidRPr="004E58B5">
        <w:rPr>
          <w:rFonts w:cs="Bembo MT Std"/>
          <w:szCs w:val="18"/>
        </w:rPr>
        <w:t>34, n</w:t>
      </w:r>
      <w:r w:rsidRPr="004E58B5">
        <w:rPr>
          <w:rFonts w:cs="Bembo MT Std"/>
          <w:szCs w:val="18"/>
          <w:vertAlign w:val="superscript"/>
        </w:rPr>
        <w:t>o</w:t>
      </w:r>
      <w:r>
        <w:rPr>
          <w:rFonts w:cs="Bembo MT Std"/>
          <w:szCs w:val="18"/>
          <w:vertAlign w:val="superscript"/>
        </w:rPr>
        <w:t> </w:t>
      </w:r>
      <w:r w:rsidRPr="004E58B5">
        <w:rPr>
          <w:rFonts w:cs="Bembo MT Std"/>
          <w:szCs w:val="18"/>
        </w:rPr>
        <w:t>1,</w:t>
      </w:r>
      <w:r w:rsidRPr="004E58B5">
        <w:rPr>
          <w:rFonts w:cs="Bembo MT Std"/>
          <w:szCs w:val="14"/>
        </w:rPr>
        <w:t xml:space="preserve"> </w:t>
      </w:r>
      <w:r w:rsidRPr="004E58B5">
        <w:rPr>
          <w:rFonts w:cs="Bembo MT Std"/>
          <w:szCs w:val="18"/>
        </w:rPr>
        <w:t xml:space="preserve">p. 1-24. </w:t>
      </w:r>
    </w:p>
    <w:p w14:paraId="2F208587" w14:textId="77777777" w:rsidR="002C09F6" w:rsidRPr="004E58B5" w:rsidRDefault="002C09F6" w:rsidP="002C09F6">
      <w:pPr>
        <w:spacing w:before="120" w:after="120"/>
        <w:jc w:val="both"/>
        <w:rPr>
          <w:rFonts w:cs="Bembo MT Std"/>
          <w:szCs w:val="18"/>
        </w:rPr>
      </w:pPr>
      <w:r w:rsidRPr="004E58B5">
        <w:rPr>
          <w:rFonts w:cs="Bembo MT Std"/>
          <w:szCs w:val="18"/>
        </w:rPr>
        <w:t xml:space="preserve">Wotherspoon T. (2004), </w:t>
      </w:r>
      <w:r w:rsidRPr="004E58B5">
        <w:rPr>
          <w:rFonts w:cs="Bembo MT Std"/>
          <w:i/>
          <w:iCs/>
          <w:szCs w:val="18"/>
        </w:rPr>
        <w:t>The Sociology of Education in Canada : Critical Perspectives</w:t>
      </w:r>
      <w:r w:rsidRPr="004E58B5">
        <w:rPr>
          <w:rFonts w:cs="Bembo MT Std"/>
          <w:szCs w:val="18"/>
        </w:rPr>
        <w:t>, Don Mills, Oxford University Press. Wrigley T. (2012), « Rethinking School Effectiveness and Improvement : a Que</w:t>
      </w:r>
      <w:r w:rsidRPr="004E58B5">
        <w:rPr>
          <w:rFonts w:cs="Bembo MT Std"/>
          <w:szCs w:val="18"/>
        </w:rPr>
        <w:t>s</w:t>
      </w:r>
      <w:r w:rsidRPr="004E58B5">
        <w:rPr>
          <w:rFonts w:cs="Bembo MT Std"/>
          <w:szCs w:val="18"/>
        </w:rPr>
        <w:t xml:space="preserve">tion of Paradigms », </w:t>
      </w:r>
      <w:r w:rsidRPr="004E58B5">
        <w:rPr>
          <w:rFonts w:cs="Bembo MT Std"/>
          <w:i/>
          <w:iCs/>
          <w:szCs w:val="18"/>
        </w:rPr>
        <w:t>Discourses : Studies in the Cultural Politics of Education</w:t>
      </w:r>
      <w:r w:rsidRPr="004E58B5">
        <w:rPr>
          <w:rFonts w:cs="Bembo MT Std"/>
          <w:szCs w:val="18"/>
        </w:rPr>
        <w:t xml:space="preserve">, p. 1-17. </w:t>
      </w:r>
    </w:p>
    <w:p w14:paraId="0DAF53C1" w14:textId="77777777" w:rsidR="002C09F6" w:rsidRPr="004E58B5" w:rsidRDefault="002C09F6" w:rsidP="002C09F6">
      <w:pPr>
        <w:spacing w:before="120" w:after="120"/>
        <w:jc w:val="both"/>
        <w:rPr>
          <w:rFonts w:cs="Bembo MT Std"/>
          <w:szCs w:val="18"/>
        </w:rPr>
      </w:pPr>
      <w:r w:rsidRPr="004E58B5">
        <w:rPr>
          <w:rFonts w:cs="Bembo MT Std"/>
          <w:szCs w:val="18"/>
        </w:rPr>
        <w:t xml:space="preserve">Younis T. (1990), </w:t>
      </w:r>
      <w:r w:rsidRPr="004E58B5">
        <w:rPr>
          <w:rFonts w:cs="Bembo MT Std"/>
          <w:i/>
          <w:iCs/>
          <w:szCs w:val="18"/>
        </w:rPr>
        <w:t>Implementation in Public Policy</w:t>
      </w:r>
      <w:r w:rsidRPr="004E58B5">
        <w:rPr>
          <w:rFonts w:cs="Bembo MT Std"/>
          <w:szCs w:val="18"/>
        </w:rPr>
        <w:t>, London, G</w:t>
      </w:r>
      <w:r w:rsidRPr="004E58B5">
        <w:rPr>
          <w:rFonts w:cs="Bembo MT Std"/>
          <w:szCs w:val="18"/>
        </w:rPr>
        <w:t>o</w:t>
      </w:r>
      <w:r w:rsidRPr="004E58B5">
        <w:rPr>
          <w:rFonts w:cs="Bembo MT Std"/>
          <w:szCs w:val="18"/>
        </w:rPr>
        <w:t xml:space="preserve">wer Publishing. </w:t>
      </w:r>
    </w:p>
    <w:p w14:paraId="1A2CC013" w14:textId="77777777" w:rsidR="002C09F6" w:rsidRDefault="002C09F6" w:rsidP="002C09F6">
      <w:pPr>
        <w:spacing w:before="120" w:after="120"/>
        <w:jc w:val="both"/>
        <w:rPr>
          <w:szCs w:val="22"/>
        </w:rPr>
      </w:pPr>
    </w:p>
    <w:p w14:paraId="41D14BC7" w14:textId="77777777" w:rsidR="002C09F6" w:rsidRDefault="002C09F6" w:rsidP="002C09F6">
      <w:pPr>
        <w:spacing w:before="120" w:after="120"/>
        <w:jc w:val="both"/>
        <w:rPr>
          <w:szCs w:val="22"/>
        </w:rPr>
      </w:pPr>
      <w:r>
        <w:rPr>
          <w:szCs w:val="22"/>
        </w:rPr>
        <w:t>[206]</w:t>
      </w:r>
    </w:p>
    <w:p w14:paraId="1554F7F3" w14:textId="77777777" w:rsidR="002C09F6" w:rsidRPr="006B1326" w:rsidRDefault="002C09F6" w:rsidP="002C09F6">
      <w:pPr>
        <w:jc w:val="both"/>
      </w:pPr>
    </w:p>
    <w:p w14:paraId="77B8D2E8" w14:textId="77777777" w:rsidR="002C09F6" w:rsidRPr="006B1326" w:rsidRDefault="002C09F6" w:rsidP="002C09F6">
      <w:pPr>
        <w:jc w:val="both"/>
      </w:pPr>
      <w:r w:rsidRPr="006B1326">
        <w:rPr>
          <w:b/>
          <w:color w:val="FF0000"/>
        </w:rPr>
        <w:t>NOTES</w:t>
      </w:r>
    </w:p>
    <w:p w14:paraId="087FFFE0" w14:textId="77777777" w:rsidR="002C09F6" w:rsidRPr="006B1326" w:rsidRDefault="002C09F6" w:rsidP="002C09F6">
      <w:pPr>
        <w:jc w:val="both"/>
      </w:pPr>
    </w:p>
    <w:p w14:paraId="3187F5F0" w14:textId="77777777" w:rsidR="002C09F6" w:rsidRPr="006B1326" w:rsidRDefault="002C09F6" w:rsidP="002C09F6">
      <w:pPr>
        <w:jc w:val="both"/>
      </w:pPr>
      <w:r w:rsidRPr="006B1326">
        <w:t>Pour faciliter la consultation des notes en fin de textes, nous les avons toutes converties, dans cette édition numérique des Classiques des sciences sociales, en notes de bas de page. JMT.</w:t>
      </w:r>
    </w:p>
    <w:p w14:paraId="47F2CF8E" w14:textId="77777777" w:rsidR="002C09F6" w:rsidRPr="006B1326" w:rsidRDefault="002C09F6" w:rsidP="002C09F6">
      <w:pPr>
        <w:jc w:val="both"/>
      </w:pPr>
    </w:p>
    <w:p w14:paraId="49114C7B" w14:textId="77777777" w:rsidR="002C09F6" w:rsidRPr="006B1326" w:rsidRDefault="002C09F6" w:rsidP="002C09F6">
      <w:pPr>
        <w:jc w:val="both"/>
      </w:pPr>
    </w:p>
    <w:sectPr w:rsidR="002C09F6" w:rsidRPr="006B1326" w:rsidSect="002C09F6">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0036" w14:textId="77777777" w:rsidR="00FD2AE0" w:rsidRDefault="00FD2AE0">
      <w:r>
        <w:separator/>
      </w:r>
    </w:p>
  </w:endnote>
  <w:endnote w:type="continuationSeparator" w:id="0">
    <w:p w14:paraId="54E7234C" w14:textId="77777777" w:rsidR="00FD2AE0" w:rsidRDefault="00FD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mbo MT Std">
    <w:altName w:val="Arial"/>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Bembo St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21AB" w14:textId="77777777" w:rsidR="00FD2AE0" w:rsidRDefault="00FD2AE0">
      <w:pPr>
        <w:ind w:firstLine="0"/>
      </w:pPr>
      <w:r>
        <w:separator/>
      </w:r>
    </w:p>
  </w:footnote>
  <w:footnote w:type="continuationSeparator" w:id="0">
    <w:p w14:paraId="6D3D87B2" w14:textId="77777777" w:rsidR="00FD2AE0" w:rsidRDefault="00FD2AE0">
      <w:pPr>
        <w:ind w:firstLine="0"/>
      </w:pPr>
      <w:r>
        <w:separator/>
      </w:r>
    </w:p>
  </w:footnote>
  <w:footnote w:id="1">
    <w:p w14:paraId="052131A9" w14:textId="77777777" w:rsidR="002C09F6" w:rsidRDefault="002C09F6" w:rsidP="002C09F6">
      <w:pPr>
        <w:pStyle w:val="Notedebasdepage"/>
      </w:pPr>
      <w:r>
        <w:rPr>
          <w:rStyle w:val="Appelnotedebasdep"/>
        </w:rPr>
        <w:footnoteRef/>
      </w:r>
      <w:r>
        <w:t xml:space="preserve"> </w:t>
      </w:r>
      <w:r>
        <w:tab/>
      </w:r>
      <w:r w:rsidRPr="004E58B5">
        <w:rPr>
          <w:rFonts w:cs="Bembo MT Std"/>
          <w:szCs w:val="16"/>
        </w:rPr>
        <w:t>Le terme « politique » est ici utilisé au sens de Meny et Thoenig (</w:t>
      </w:r>
      <w:r w:rsidRPr="004E58B5">
        <w:rPr>
          <w:rFonts w:cs="Bembo MT Std"/>
          <w:i/>
          <w:iCs/>
          <w:szCs w:val="16"/>
        </w:rPr>
        <w:t xml:space="preserve">in </w:t>
      </w:r>
      <w:r w:rsidRPr="004E58B5">
        <w:rPr>
          <w:rFonts w:cs="Bembo MT Std"/>
          <w:szCs w:val="16"/>
        </w:rPr>
        <w:t xml:space="preserve">van Zanten, 2004). Il recouvre le terme anglo-saxon de </w:t>
      </w:r>
      <w:r w:rsidRPr="004E58B5">
        <w:rPr>
          <w:rFonts w:cs="Bembo MT Std"/>
          <w:i/>
          <w:iCs/>
          <w:szCs w:val="16"/>
        </w:rPr>
        <w:t>policy</w:t>
      </w:r>
      <w:r w:rsidRPr="004E58B5">
        <w:rPr>
          <w:rFonts w:cs="Bembo MT Std"/>
          <w:szCs w:val="16"/>
        </w:rPr>
        <w:t xml:space="preserve">, </w:t>
      </w:r>
      <w:r w:rsidRPr="004E58B5">
        <w:rPr>
          <w:rFonts w:cs="Bembo MT Std"/>
          <w:i/>
          <w:iCs/>
          <w:szCs w:val="16"/>
        </w:rPr>
        <w:t xml:space="preserve">i.e. </w:t>
      </w:r>
      <w:r w:rsidRPr="004E58B5">
        <w:rPr>
          <w:rFonts w:cs="Bembo MT Std"/>
          <w:szCs w:val="16"/>
        </w:rPr>
        <w:t>une orient</w:t>
      </w:r>
      <w:r w:rsidRPr="004E58B5">
        <w:rPr>
          <w:rFonts w:cs="Bembo MT Std"/>
          <w:szCs w:val="16"/>
        </w:rPr>
        <w:t>a</w:t>
      </w:r>
      <w:r w:rsidRPr="004E58B5">
        <w:rPr>
          <w:rFonts w:cs="Bembo MT Std"/>
          <w:szCs w:val="16"/>
        </w:rPr>
        <w:t xml:space="preserve">tion gouvernementale ou institutionnelle explicite, souvent consignée dans un document, une loi, des règlements, et qui engage, une fois promulguée, les instances responsables, notamment au plan des ressources, des actions et des effets désirés. </w:t>
      </w:r>
    </w:p>
  </w:footnote>
  <w:footnote w:id="2">
    <w:p w14:paraId="657AD571" w14:textId="77777777" w:rsidR="002C09F6" w:rsidRDefault="002C09F6" w:rsidP="002C09F6">
      <w:pPr>
        <w:pStyle w:val="Notedebasdepage"/>
      </w:pPr>
      <w:r>
        <w:rPr>
          <w:rStyle w:val="Appelnotedebasdep"/>
        </w:rPr>
        <w:footnoteRef/>
      </w:r>
      <w:r>
        <w:t xml:space="preserve"> </w:t>
      </w:r>
      <w:r>
        <w:tab/>
      </w:r>
      <w:r w:rsidRPr="004E58B5">
        <w:rPr>
          <w:rFonts w:cs="Bembo MT Std"/>
          <w:szCs w:val="16"/>
        </w:rPr>
        <w:t>La pédagogie de la maîtrise, développée par B. Bloom, comprend trois ét</w:t>
      </w:r>
      <w:r w:rsidRPr="004E58B5">
        <w:rPr>
          <w:rFonts w:cs="Bembo MT Std"/>
          <w:szCs w:val="16"/>
        </w:rPr>
        <w:t>a</w:t>
      </w:r>
      <w:r w:rsidRPr="004E58B5">
        <w:rPr>
          <w:rFonts w:cs="Bembo MT Std"/>
          <w:szCs w:val="16"/>
        </w:rPr>
        <w:t>pes : l’enseignement, l’évaluation formative et la rem</w:t>
      </w:r>
      <w:r w:rsidRPr="004E58B5">
        <w:rPr>
          <w:rFonts w:cs="Bembo MT Std"/>
          <w:szCs w:val="16"/>
        </w:rPr>
        <w:t>é</w:t>
      </w:r>
      <w:r w:rsidRPr="004E58B5">
        <w:rPr>
          <w:rFonts w:cs="Bembo MT Std"/>
          <w:szCs w:val="16"/>
        </w:rPr>
        <w:t>diation/correction. La maîtrise est démontrée par le biais d’une év</w:t>
      </w:r>
      <w:r w:rsidRPr="004E58B5">
        <w:rPr>
          <w:rFonts w:cs="Bembo MT Std"/>
          <w:szCs w:val="16"/>
        </w:rPr>
        <w:t>a</w:t>
      </w:r>
      <w:r w:rsidRPr="004E58B5">
        <w:rPr>
          <w:rFonts w:cs="Bembo MT Std"/>
          <w:szCs w:val="16"/>
        </w:rPr>
        <w:t>luation certificative. Ce sont les étapes de l’évaluation formative et de la remédiation/correction qui sont les plus importantes et qui éloignent cette pédagogie de l’enseignement magi</w:t>
      </w:r>
      <w:r w:rsidRPr="004E58B5">
        <w:rPr>
          <w:rFonts w:cs="Bembo MT Std"/>
          <w:szCs w:val="16"/>
        </w:rPr>
        <w:t>s</w:t>
      </w:r>
      <w:r w:rsidRPr="004E58B5">
        <w:rPr>
          <w:rFonts w:cs="Bembo MT Std"/>
          <w:szCs w:val="16"/>
        </w:rPr>
        <w:t>tral traditionnel : l’enseignement est découpé en séquences d’unités et les objectifs de chaque unité sont précisément définis, l’élève n’étant autorisé à passer à l’unité suivante que s’il a démontré sa maîtrise de l’unité précéde</w:t>
      </w:r>
      <w:r w:rsidRPr="004E58B5">
        <w:rPr>
          <w:rFonts w:cs="Bembo MT Std"/>
          <w:szCs w:val="16"/>
        </w:rPr>
        <w:t>n</w:t>
      </w:r>
      <w:r w:rsidRPr="004E58B5">
        <w:rPr>
          <w:rFonts w:cs="Bembo MT Std"/>
          <w:szCs w:val="16"/>
        </w:rPr>
        <w:t>te. Bloom avait la conviction que tout élève pouvait apprendre la presque t</w:t>
      </w:r>
      <w:r w:rsidRPr="004E58B5">
        <w:rPr>
          <w:rFonts w:cs="Bembo MT Std"/>
          <w:szCs w:val="16"/>
        </w:rPr>
        <w:t>o</w:t>
      </w:r>
      <w:r w:rsidRPr="004E58B5">
        <w:rPr>
          <w:rFonts w:cs="Bembo MT Std"/>
          <w:szCs w:val="16"/>
        </w:rPr>
        <w:t>talité des contenus pourvu qu’on lui donne le temps et qu’on découpe le cu</w:t>
      </w:r>
      <w:r w:rsidRPr="004E58B5">
        <w:rPr>
          <w:rFonts w:cs="Bembo MT Std"/>
          <w:szCs w:val="16"/>
        </w:rPr>
        <w:t>r</w:t>
      </w:r>
      <w:r w:rsidRPr="004E58B5">
        <w:rPr>
          <w:rFonts w:cs="Bembo MT Std"/>
          <w:szCs w:val="16"/>
        </w:rPr>
        <w:t xml:space="preserve">riculum en étapes relativement simples. </w:t>
      </w:r>
    </w:p>
  </w:footnote>
  <w:footnote w:id="3">
    <w:p w14:paraId="345B40F8"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Y compris dans certains cas, la restauration d’un </w:t>
      </w:r>
      <w:r w:rsidRPr="004E58B5">
        <w:rPr>
          <w:rFonts w:cs="Bembo MT Std"/>
          <w:i/>
          <w:iCs/>
          <w:szCs w:val="16"/>
        </w:rPr>
        <w:t xml:space="preserve">statu quo ante </w:t>
      </w:r>
      <w:r w:rsidRPr="004E58B5">
        <w:rPr>
          <w:rFonts w:cs="Bembo MT Std"/>
          <w:szCs w:val="16"/>
        </w:rPr>
        <w:t>(la représe</w:t>
      </w:r>
      <w:r w:rsidRPr="004E58B5">
        <w:rPr>
          <w:rFonts w:cs="Bembo MT Std"/>
          <w:szCs w:val="16"/>
        </w:rPr>
        <w:t>n</w:t>
      </w:r>
      <w:r w:rsidRPr="004E58B5">
        <w:rPr>
          <w:rFonts w:cs="Bembo MT Std"/>
          <w:szCs w:val="16"/>
        </w:rPr>
        <w:t xml:space="preserve">tation que l’on en construit comme réponse aux tensions du présent). </w:t>
      </w:r>
    </w:p>
  </w:footnote>
  <w:footnote w:id="4">
    <w:p w14:paraId="2BD839AB"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Perception certes partagée, mais jamais par tous les acteurs. </w:t>
      </w:r>
    </w:p>
  </w:footnote>
  <w:footnote w:id="5">
    <w:p w14:paraId="21292B37" w14:textId="77777777" w:rsidR="002C09F6" w:rsidRDefault="002C09F6" w:rsidP="002C09F6">
      <w:pPr>
        <w:pStyle w:val="Notedebasdepage"/>
      </w:pPr>
      <w:r>
        <w:rPr>
          <w:rStyle w:val="Appelnotedebasdep"/>
        </w:rPr>
        <w:footnoteRef/>
      </w:r>
      <w:r>
        <w:t xml:space="preserve"> </w:t>
      </w:r>
      <w:r>
        <w:tab/>
      </w:r>
      <w:r w:rsidRPr="004E58B5">
        <w:rPr>
          <w:rFonts w:cs="Bembo MT Std"/>
          <w:szCs w:val="16"/>
        </w:rPr>
        <w:t>Historiquement première, du moins en éducation et en admini</w:t>
      </w:r>
      <w:r w:rsidRPr="004E58B5">
        <w:rPr>
          <w:rFonts w:cs="Bembo MT Std"/>
          <w:szCs w:val="16"/>
        </w:rPr>
        <w:t>s</w:t>
      </w:r>
      <w:r w:rsidRPr="004E58B5">
        <w:rPr>
          <w:rFonts w:cs="Bembo MT Std"/>
          <w:szCs w:val="16"/>
        </w:rPr>
        <w:t>tration dans les pays anglo</w:t>
      </w:r>
      <w:r>
        <w:rPr>
          <w:rFonts w:cs="Bembo MT Std"/>
          <w:szCs w:val="16"/>
        </w:rPr>
        <w:t>-saxons.</w:t>
      </w:r>
    </w:p>
  </w:footnote>
  <w:footnote w:id="6">
    <w:p w14:paraId="436BAB81"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Rendue célèbre par le Rapport Coleman en Amérique du Nord et par les théories de la reproduction en Europe. </w:t>
      </w:r>
    </w:p>
  </w:footnote>
  <w:footnote w:id="7">
    <w:p w14:paraId="149F5B7E"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Suivant ce type d’analyse, les politiques de décentralisation n’ont pas de lien direct avec l’efficacité accrue de l’enseignement ; elles sont mises en place dans un souci de répondre à des demandes externes, et elles font écho à des politiques semblables dans d’autres secteurs institutionnels. </w:t>
      </w:r>
      <w:r w:rsidRPr="004E58B5">
        <w:rPr>
          <w:rFonts w:cs="Bembo MT Std"/>
          <w:i/>
          <w:iCs/>
          <w:szCs w:val="16"/>
        </w:rPr>
        <w:t xml:space="preserve">Idem </w:t>
      </w:r>
      <w:r w:rsidRPr="004E58B5">
        <w:rPr>
          <w:rFonts w:cs="Bembo MT Std"/>
          <w:szCs w:val="16"/>
        </w:rPr>
        <w:t>pour le l</w:t>
      </w:r>
      <w:r w:rsidRPr="004E58B5">
        <w:rPr>
          <w:rFonts w:cs="Bembo MT Std"/>
          <w:szCs w:val="16"/>
        </w:rPr>
        <w:t>i</w:t>
      </w:r>
      <w:r w:rsidRPr="004E58B5">
        <w:rPr>
          <w:rFonts w:cs="Bembo MT Std"/>
          <w:szCs w:val="16"/>
        </w:rPr>
        <w:t>bre choix et la concurrence entre les établissements. Si les décideurs esp</w:t>
      </w:r>
      <w:r w:rsidRPr="004E58B5">
        <w:rPr>
          <w:rFonts w:cs="Bembo MT Std"/>
          <w:szCs w:val="16"/>
        </w:rPr>
        <w:t>è</w:t>
      </w:r>
      <w:r w:rsidRPr="004E58B5">
        <w:rPr>
          <w:rFonts w:cs="Bembo MT Std"/>
          <w:szCs w:val="16"/>
        </w:rPr>
        <w:t>rent que ces chang</w:t>
      </w:r>
      <w:r w:rsidRPr="004E58B5">
        <w:rPr>
          <w:rFonts w:cs="Bembo MT Std"/>
          <w:szCs w:val="16"/>
        </w:rPr>
        <w:t>e</w:t>
      </w:r>
      <w:r w:rsidRPr="004E58B5">
        <w:rPr>
          <w:rFonts w:cs="Bembo MT Std"/>
          <w:szCs w:val="16"/>
        </w:rPr>
        <w:t xml:space="preserve">ments auront un impact sur l’enseignement et l’apprentissage, le lien cause-effet n’est pas assuré. </w:t>
      </w:r>
    </w:p>
  </w:footnote>
  <w:footnote w:id="8">
    <w:p w14:paraId="4085AC44" w14:textId="77777777" w:rsidR="002C09F6" w:rsidRDefault="002C09F6" w:rsidP="002C09F6">
      <w:pPr>
        <w:pStyle w:val="Notedebasdepage"/>
      </w:pPr>
      <w:r>
        <w:rPr>
          <w:rStyle w:val="Appelnotedebasdep"/>
        </w:rPr>
        <w:footnoteRef/>
      </w:r>
      <w:r>
        <w:t xml:space="preserve"> </w:t>
      </w:r>
      <w:r>
        <w:tab/>
      </w:r>
      <w:r w:rsidRPr="004E58B5">
        <w:rPr>
          <w:rFonts w:cs="Bembo MT Std"/>
          <w:szCs w:val="16"/>
        </w:rPr>
        <w:t>Cette idée est voisine de celle de changement de référentiel pr</w:t>
      </w:r>
      <w:r w:rsidRPr="004E58B5">
        <w:rPr>
          <w:rFonts w:cs="Bembo MT Std"/>
          <w:szCs w:val="16"/>
        </w:rPr>
        <w:t>o</w:t>
      </w:r>
      <w:r w:rsidRPr="004E58B5">
        <w:rPr>
          <w:rFonts w:cs="Bembo MT Std"/>
          <w:szCs w:val="16"/>
        </w:rPr>
        <w:t>posée par P. Muller (2000), même si les entrées sont différentes : les interactions entre des acteurs en situation de travail dans une organ</w:t>
      </w:r>
      <w:r w:rsidRPr="004E58B5">
        <w:rPr>
          <w:rFonts w:cs="Bembo MT Std"/>
          <w:szCs w:val="16"/>
        </w:rPr>
        <w:t>i</w:t>
      </w:r>
      <w:r w:rsidRPr="004E58B5">
        <w:rPr>
          <w:rFonts w:cs="Bembo MT Std"/>
          <w:szCs w:val="16"/>
        </w:rPr>
        <w:t>sation chez Weick, les grandes structures cognitives macroscopiques qui traversent différents se</w:t>
      </w:r>
      <w:r w:rsidRPr="004E58B5">
        <w:rPr>
          <w:rFonts w:cs="Bembo MT Std"/>
          <w:szCs w:val="16"/>
        </w:rPr>
        <w:t>c</w:t>
      </w:r>
      <w:r w:rsidRPr="004E58B5">
        <w:rPr>
          <w:rFonts w:cs="Bembo MT Std"/>
          <w:szCs w:val="16"/>
        </w:rPr>
        <w:t xml:space="preserve">teurs institutionnels chez Muller. </w:t>
      </w:r>
    </w:p>
  </w:footnote>
  <w:footnote w:id="9">
    <w:p w14:paraId="632E8F15" w14:textId="77777777" w:rsidR="002C09F6" w:rsidRDefault="002C09F6" w:rsidP="002C09F6">
      <w:pPr>
        <w:pStyle w:val="Notedebasdepage"/>
      </w:pPr>
      <w:r>
        <w:rPr>
          <w:rStyle w:val="Appelnotedebasdep"/>
        </w:rPr>
        <w:footnoteRef/>
      </w:r>
      <w:r>
        <w:t xml:space="preserve"> </w:t>
      </w:r>
      <w:r>
        <w:tab/>
      </w:r>
      <w:r w:rsidRPr="004E58B5">
        <w:rPr>
          <w:rFonts w:cs="Bembo MT Std"/>
          <w:szCs w:val="16"/>
        </w:rPr>
        <w:t>Le terme « énaction » désigne la cognition incorporée dans un o</w:t>
      </w:r>
      <w:r w:rsidRPr="004E58B5">
        <w:rPr>
          <w:rFonts w:cs="Bembo MT Std"/>
          <w:szCs w:val="16"/>
        </w:rPr>
        <w:t>r</w:t>
      </w:r>
      <w:r w:rsidRPr="004E58B5">
        <w:rPr>
          <w:rFonts w:cs="Bembo MT Std"/>
          <w:szCs w:val="16"/>
        </w:rPr>
        <w:t>ganisme vivant inséré dans un environnement particulier. Il est synonyme de cogn</w:t>
      </w:r>
      <w:r w:rsidRPr="004E58B5">
        <w:rPr>
          <w:rFonts w:cs="Bembo MT Std"/>
          <w:szCs w:val="16"/>
        </w:rPr>
        <w:t>i</w:t>
      </w:r>
      <w:r w:rsidRPr="004E58B5">
        <w:rPr>
          <w:rFonts w:cs="Bembo MT Std"/>
          <w:szCs w:val="16"/>
        </w:rPr>
        <w:t xml:space="preserve">tion située ou incarnée. Il refuse le dualisme du corps et de l’esprit, du sujet et de l’environnement. </w:t>
      </w:r>
    </w:p>
  </w:footnote>
  <w:footnote w:id="10">
    <w:p w14:paraId="0C34056E" w14:textId="77777777" w:rsidR="002C09F6" w:rsidRDefault="002C09F6" w:rsidP="002C09F6">
      <w:pPr>
        <w:pStyle w:val="Notedebasdepage"/>
      </w:pPr>
      <w:r>
        <w:rPr>
          <w:rStyle w:val="Appelnotedebasdep"/>
        </w:rPr>
        <w:footnoteRef/>
      </w:r>
      <w:r>
        <w:t xml:space="preserve"> </w:t>
      </w:r>
      <w:r>
        <w:tab/>
      </w:r>
      <w:r w:rsidRPr="004E58B5">
        <w:rPr>
          <w:rFonts w:cs="Bembo MT Std"/>
          <w:szCs w:val="16"/>
        </w:rPr>
        <w:t>Weick (2001) a analysé la résilience d’une équipe de pompiers chargés de combattre un feu de forêt et qui se retrouvent prisonniers du feu. Ceux-ci sont donc pris de panique et vulnérables. En puisant dans le compte rendu de Maclean, il montre que l’équipe a pu dépasser cette vulnérabilité et dev</w:t>
      </w:r>
      <w:r w:rsidRPr="004E58B5">
        <w:rPr>
          <w:rFonts w:cs="Bembo MT Std"/>
          <w:szCs w:val="16"/>
        </w:rPr>
        <w:t>e</w:t>
      </w:r>
      <w:r w:rsidRPr="004E58B5">
        <w:rPr>
          <w:rFonts w:cs="Bembo MT Std"/>
          <w:szCs w:val="16"/>
        </w:rPr>
        <w:t>nir résiliente grâce à : 1) une capacité à improviser et à bricoler de nouvelles façons de faire et de nouveaux arrangements interpersonnels (une forme de créativité et de capacité de s’éloigner de la règle), 2) la capacité des acteurs de virtuellement se représenter les rôles assumés par leurs coéquipiers, 3) une certaine sagesse pratique qui retient chacun d’adopter des comport</w:t>
      </w:r>
      <w:r w:rsidRPr="004E58B5">
        <w:rPr>
          <w:rFonts w:cs="Bembo MT Std"/>
          <w:szCs w:val="16"/>
        </w:rPr>
        <w:t>e</w:t>
      </w:r>
      <w:r w:rsidRPr="004E58B5">
        <w:rPr>
          <w:rFonts w:cs="Bembo MT Std"/>
          <w:szCs w:val="16"/>
        </w:rPr>
        <w:t>ments e</w:t>
      </w:r>
      <w:r w:rsidRPr="004E58B5">
        <w:rPr>
          <w:rFonts w:cs="Bembo MT Std"/>
          <w:szCs w:val="16"/>
        </w:rPr>
        <w:t>x</w:t>
      </w:r>
      <w:r w:rsidRPr="004E58B5">
        <w:rPr>
          <w:rFonts w:cs="Bembo MT Std"/>
          <w:szCs w:val="16"/>
        </w:rPr>
        <w:t>trêmes, cela augmentant l’adaptabilité du groupe, et 4) un régime d’interaction respectueux des personnes (confiance, honnêteté et re</w:t>
      </w:r>
      <w:r w:rsidRPr="004E58B5">
        <w:rPr>
          <w:rFonts w:cs="Bembo MT Std"/>
          <w:szCs w:val="16"/>
        </w:rPr>
        <w:t>s</w:t>
      </w:r>
      <w:r w:rsidRPr="004E58B5">
        <w:rPr>
          <w:rFonts w:cs="Bembo MT Std"/>
          <w:szCs w:val="16"/>
        </w:rPr>
        <w:t>pect). Selon Weick, il y a là quatre sources de résilience qui permettent à une o</w:t>
      </w:r>
      <w:r w:rsidRPr="004E58B5">
        <w:rPr>
          <w:rFonts w:cs="Bembo MT Std"/>
          <w:szCs w:val="16"/>
        </w:rPr>
        <w:t>r</w:t>
      </w:r>
      <w:r w:rsidRPr="004E58B5">
        <w:rPr>
          <w:rFonts w:cs="Bembo MT Std"/>
          <w:szCs w:val="16"/>
        </w:rPr>
        <w:t>ganisation de faire face correctement à des situations extrêmes ou à des da</w:t>
      </w:r>
      <w:r w:rsidRPr="004E58B5">
        <w:rPr>
          <w:rFonts w:cs="Bembo MT Std"/>
          <w:szCs w:val="16"/>
        </w:rPr>
        <w:t>n</w:t>
      </w:r>
      <w:r w:rsidRPr="004E58B5">
        <w:rPr>
          <w:rFonts w:cs="Bembo MT Std"/>
          <w:szCs w:val="16"/>
        </w:rPr>
        <w:t>gers subits qui peuvent engendrer l’effondrement d’une organisation et sa disparition. On doit reconnaître l’existence d’une dimension proprement c</w:t>
      </w:r>
      <w:r w:rsidRPr="004E58B5">
        <w:rPr>
          <w:rFonts w:cs="Bembo MT Std"/>
          <w:szCs w:val="16"/>
        </w:rPr>
        <w:t>o</w:t>
      </w:r>
      <w:r w:rsidRPr="004E58B5">
        <w:rPr>
          <w:rFonts w:cs="Bembo MT Std"/>
          <w:szCs w:val="16"/>
        </w:rPr>
        <w:t>gnitive de la résilience organisatio</w:t>
      </w:r>
      <w:r w:rsidRPr="004E58B5">
        <w:rPr>
          <w:rFonts w:cs="Bembo MT Std"/>
          <w:szCs w:val="16"/>
        </w:rPr>
        <w:t>n</w:t>
      </w:r>
      <w:r w:rsidRPr="004E58B5">
        <w:rPr>
          <w:rFonts w:cs="Bembo MT Std"/>
          <w:szCs w:val="16"/>
        </w:rPr>
        <w:t xml:space="preserve">nelle. </w:t>
      </w:r>
    </w:p>
  </w:footnote>
  <w:footnote w:id="11">
    <w:p w14:paraId="42C0F68C" w14:textId="77777777" w:rsidR="002C09F6" w:rsidRDefault="002C09F6" w:rsidP="002C09F6">
      <w:pPr>
        <w:pStyle w:val="Notedebasdepage"/>
      </w:pPr>
      <w:r>
        <w:rPr>
          <w:rStyle w:val="Appelnotedebasdep"/>
        </w:rPr>
        <w:footnoteRef/>
      </w:r>
      <w:r>
        <w:t xml:space="preserve"> </w:t>
      </w:r>
      <w:r>
        <w:tab/>
      </w:r>
      <w:r w:rsidRPr="004E58B5">
        <w:rPr>
          <w:rFonts w:cs="Bembo MT Std"/>
          <w:szCs w:val="16"/>
        </w:rPr>
        <w:t>On est porté à penser que pour Weick, la construction du sens par le che</w:t>
      </w:r>
      <w:r w:rsidRPr="004E58B5">
        <w:rPr>
          <w:rFonts w:cs="Bembo MT Std"/>
          <w:szCs w:val="16"/>
        </w:rPr>
        <w:t>r</w:t>
      </w:r>
      <w:r w:rsidRPr="004E58B5">
        <w:rPr>
          <w:rFonts w:cs="Bembo MT Std"/>
          <w:szCs w:val="16"/>
        </w:rPr>
        <w:t xml:space="preserve">cheur n’a pas une valeur de vérité supérieure à celle des acteurs. Elle entre dans le jeu intersubjectif des acteurs et doit passer, comme toutes les autres interprétations, le test de la plausibilité et de la pertinence. </w:t>
      </w:r>
    </w:p>
  </w:footnote>
  <w:footnote w:id="12">
    <w:p w14:paraId="7FBF2B6D"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Un champ organisationnel est un « ensemble interdépendant de populations d’organisations participant à un même sous-système culturel et social » (Scott, 2008 </w:t>
      </w:r>
      <w:r w:rsidRPr="004E58B5">
        <w:rPr>
          <w:rFonts w:cs="Bembo MT Std"/>
          <w:i/>
          <w:iCs/>
          <w:szCs w:val="16"/>
        </w:rPr>
        <w:t>a</w:t>
      </w:r>
      <w:r w:rsidRPr="004E58B5">
        <w:rPr>
          <w:rFonts w:cs="Bembo MT Std"/>
          <w:szCs w:val="16"/>
        </w:rPr>
        <w:t xml:space="preserve">, 434). </w:t>
      </w:r>
    </w:p>
  </w:footnote>
  <w:footnote w:id="13">
    <w:p w14:paraId="63F1FB3E" w14:textId="77777777" w:rsidR="002C09F6" w:rsidRDefault="002C09F6" w:rsidP="002C09F6">
      <w:pPr>
        <w:pStyle w:val="Notedebasdepage"/>
      </w:pPr>
      <w:r>
        <w:rPr>
          <w:rStyle w:val="Appelnotedebasdep"/>
        </w:rPr>
        <w:footnoteRef/>
      </w:r>
      <w:r>
        <w:t xml:space="preserve"> </w:t>
      </w:r>
      <w:r>
        <w:tab/>
      </w:r>
      <w:r w:rsidRPr="004E58B5">
        <w:rPr>
          <w:rFonts w:cs="Bembo MT Std"/>
          <w:szCs w:val="16"/>
        </w:rPr>
        <w:t>La célèbre phrase de C. Kerr exprime ce pluralisme universita</w:t>
      </w:r>
      <w:r w:rsidRPr="004E58B5">
        <w:rPr>
          <w:rFonts w:cs="Bembo MT Std"/>
          <w:szCs w:val="16"/>
        </w:rPr>
        <w:t>i</w:t>
      </w:r>
      <w:r w:rsidRPr="004E58B5">
        <w:rPr>
          <w:rFonts w:cs="Bembo MT Std"/>
          <w:szCs w:val="16"/>
        </w:rPr>
        <w:t>re : « l’université américaine représente tant de choses différentes pour tant de groupes différents qu’elle doit, par nécessité, être en pa</w:t>
      </w:r>
      <w:r w:rsidRPr="004E58B5">
        <w:rPr>
          <w:rFonts w:cs="Bembo MT Std"/>
          <w:szCs w:val="16"/>
        </w:rPr>
        <w:t>r</w:t>
      </w:r>
      <w:r w:rsidRPr="004E58B5">
        <w:rPr>
          <w:rFonts w:cs="Bembo MT Std"/>
          <w:szCs w:val="16"/>
        </w:rPr>
        <w:t xml:space="preserve">tie en guerre avec elle-même », </w:t>
      </w:r>
      <w:r w:rsidRPr="004E58B5">
        <w:rPr>
          <w:rFonts w:cs="Bembo MT Std"/>
          <w:i/>
          <w:iCs/>
          <w:szCs w:val="16"/>
        </w:rPr>
        <w:t>in</w:t>
      </w:r>
      <w:r w:rsidRPr="004E58B5">
        <w:rPr>
          <w:rFonts w:cs="Bembo MT Std"/>
          <w:szCs w:val="16"/>
        </w:rPr>
        <w:t xml:space="preserve"> Kraatz et Block (2008, 2). </w:t>
      </w:r>
    </w:p>
  </w:footnote>
  <w:footnote w:id="14">
    <w:p w14:paraId="55406319" w14:textId="77777777" w:rsidR="002C09F6" w:rsidRDefault="002C09F6" w:rsidP="002C09F6">
      <w:pPr>
        <w:pStyle w:val="Notedebasdepage"/>
      </w:pPr>
      <w:r>
        <w:rPr>
          <w:rStyle w:val="Appelnotedebasdep"/>
        </w:rPr>
        <w:footnoteRef/>
      </w:r>
      <w:r>
        <w:t xml:space="preserve"> </w:t>
      </w:r>
      <w:r>
        <w:tab/>
      </w:r>
      <w:r w:rsidRPr="004E58B5">
        <w:rPr>
          <w:rFonts w:cs="Bembo MT Std"/>
          <w:szCs w:val="16"/>
        </w:rPr>
        <w:t>Coburn a interviewé trois enseignantes de deux écoles prima</w:t>
      </w:r>
      <w:r w:rsidRPr="004E58B5">
        <w:rPr>
          <w:rFonts w:cs="Bembo MT Std"/>
          <w:szCs w:val="16"/>
        </w:rPr>
        <w:t>i</w:t>
      </w:r>
      <w:r w:rsidRPr="004E58B5">
        <w:rPr>
          <w:rFonts w:cs="Bembo MT Std"/>
          <w:szCs w:val="16"/>
        </w:rPr>
        <w:t>res, 28 fois (entre 45 minutes et 3 heures chaque fois). Elle a consacré 89 heures à o</w:t>
      </w:r>
      <w:r w:rsidRPr="004E58B5">
        <w:rPr>
          <w:rFonts w:cs="Bembo MT Std"/>
          <w:szCs w:val="16"/>
        </w:rPr>
        <w:t>b</w:t>
      </w:r>
      <w:r w:rsidRPr="004E58B5">
        <w:rPr>
          <w:rFonts w:cs="Bembo MT Std"/>
          <w:szCs w:val="16"/>
        </w:rPr>
        <w:t>server les enseignantes dans leur classe respective. Elle a aussi observé les conversations entre les enseignantes dans des réunions formelles, des activ</w:t>
      </w:r>
      <w:r w:rsidRPr="004E58B5">
        <w:rPr>
          <w:rFonts w:cs="Bembo MT Std"/>
          <w:szCs w:val="16"/>
        </w:rPr>
        <w:t>i</w:t>
      </w:r>
      <w:r w:rsidRPr="004E58B5">
        <w:rPr>
          <w:rFonts w:cs="Bembo MT Std"/>
          <w:szCs w:val="16"/>
        </w:rPr>
        <w:t>tés de développement professionnel et des rencontres informelles (130 he</w:t>
      </w:r>
      <w:r w:rsidRPr="004E58B5">
        <w:rPr>
          <w:rFonts w:cs="Bembo MT Std"/>
          <w:szCs w:val="16"/>
        </w:rPr>
        <w:t>u</w:t>
      </w:r>
      <w:r w:rsidRPr="004E58B5">
        <w:rPr>
          <w:rFonts w:cs="Bembo MT Std"/>
          <w:szCs w:val="16"/>
        </w:rPr>
        <w:t>res dans une école et près de 22 he</w:t>
      </w:r>
      <w:r w:rsidRPr="004E58B5">
        <w:rPr>
          <w:rFonts w:cs="Bembo MT Std"/>
          <w:szCs w:val="16"/>
        </w:rPr>
        <w:t>u</w:t>
      </w:r>
      <w:r w:rsidRPr="004E58B5">
        <w:rPr>
          <w:rFonts w:cs="Bembo MT Std"/>
          <w:szCs w:val="16"/>
        </w:rPr>
        <w:t>res dans la seconde). Les pourcentages renvoient à des réponses à des « messages » reçus à propos de l’enseignement de la lecture entre 1983 et 1999. Ces messages sont saisis par Coburn comme des pre</w:t>
      </w:r>
      <w:r w:rsidRPr="004E58B5">
        <w:rPr>
          <w:rFonts w:cs="Bembo MT Std"/>
          <w:szCs w:val="16"/>
        </w:rPr>
        <w:t>s</w:t>
      </w:r>
      <w:r w:rsidRPr="004E58B5">
        <w:rPr>
          <w:rFonts w:cs="Bembo MT Std"/>
          <w:szCs w:val="16"/>
        </w:rPr>
        <w:t>sions institutionnelles sur la pratique des trois enseignantes. Chacune des enseignantes a mentionné avoir reçu plus de 70 messages diff</w:t>
      </w:r>
      <w:r w:rsidRPr="004E58B5">
        <w:rPr>
          <w:rFonts w:cs="Bembo MT Std"/>
          <w:szCs w:val="16"/>
        </w:rPr>
        <w:t>é</w:t>
      </w:r>
      <w:r w:rsidRPr="004E58B5">
        <w:rPr>
          <w:rFonts w:cs="Bembo MT Std"/>
          <w:szCs w:val="16"/>
        </w:rPr>
        <w:t xml:space="preserve">rents. </w:t>
      </w:r>
    </w:p>
  </w:footnote>
  <w:footnote w:id="15">
    <w:p w14:paraId="22268D4D" w14:textId="77777777" w:rsidR="002C09F6" w:rsidRDefault="002C09F6" w:rsidP="002C09F6">
      <w:pPr>
        <w:pStyle w:val="Notedebasdepage"/>
      </w:pPr>
      <w:r>
        <w:rPr>
          <w:rStyle w:val="Appelnotedebasdep"/>
        </w:rPr>
        <w:footnoteRef/>
      </w:r>
      <w:r>
        <w:t xml:space="preserve"> </w:t>
      </w:r>
      <w:r>
        <w:tab/>
      </w:r>
      <w:r w:rsidRPr="004E58B5">
        <w:rPr>
          <w:rFonts w:cs="Bembo MT Std"/>
          <w:szCs w:val="16"/>
        </w:rPr>
        <w:t>Coburn a observé pendant cent cinquante heures des échanges et des conversations formelles et informelles entre deux directrices et des ense</w:t>
      </w:r>
      <w:r w:rsidRPr="004E58B5">
        <w:rPr>
          <w:rFonts w:cs="Bembo MT Std"/>
          <w:szCs w:val="16"/>
        </w:rPr>
        <w:t>i</w:t>
      </w:r>
      <w:r w:rsidRPr="004E58B5">
        <w:rPr>
          <w:rFonts w:cs="Bembo MT Std"/>
          <w:szCs w:val="16"/>
        </w:rPr>
        <w:t xml:space="preserve">gnantes ; elle a réalisé 86 entrevues avec une trentaine d’enseignantes dans les deux écoles, tout en complétant deux cent dix heures d’observation des pratiques en classe. </w:t>
      </w:r>
    </w:p>
  </w:footnote>
  <w:footnote w:id="16">
    <w:p w14:paraId="3C0786EF" w14:textId="77777777" w:rsidR="002C09F6" w:rsidRDefault="002C09F6" w:rsidP="002C09F6">
      <w:pPr>
        <w:pStyle w:val="Notedebasdepage"/>
      </w:pPr>
      <w:r>
        <w:rPr>
          <w:rStyle w:val="Appelnotedebasdep"/>
        </w:rPr>
        <w:footnoteRef/>
      </w:r>
      <w:r>
        <w:t xml:space="preserve"> </w:t>
      </w:r>
      <w:r>
        <w:tab/>
      </w:r>
      <w:r w:rsidRPr="004E58B5">
        <w:rPr>
          <w:rFonts w:cs="Bembo MT Std"/>
          <w:szCs w:val="16"/>
        </w:rPr>
        <w:t>Le poststructuralisme est un courant intellectuel divers et pr</w:t>
      </w:r>
      <w:r w:rsidRPr="004E58B5">
        <w:rPr>
          <w:rFonts w:cs="Bembo MT Std"/>
          <w:szCs w:val="16"/>
        </w:rPr>
        <w:t>é</w:t>
      </w:r>
      <w:r w:rsidRPr="004E58B5">
        <w:rPr>
          <w:rFonts w:cs="Bembo MT Std"/>
          <w:szCs w:val="16"/>
        </w:rPr>
        <w:t>sent dans les sciences humaines ainsi que dans les sciences sociales, qui s’intéresse au s</w:t>
      </w:r>
      <w:r w:rsidRPr="004E58B5">
        <w:rPr>
          <w:rFonts w:cs="Bembo MT Std"/>
          <w:szCs w:val="16"/>
        </w:rPr>
        <w:t>a</w:t>
      </w:r>
      <w:r w:rsidRPr="004E58B5">
        <w:rPr>
          <w:rFonts w:cs="Bembo MT Std"/>
          <w:szCs w:val="16"/>
        </w:rPr>
        <w:t>voir et au langage, sous la forme de discours et de textes qu’il importe de déconstruire (Derrida). Dans les sciences h</w:t>
      </w:r>
      <w:r w:rsidRPr="004E58B5">
        <w:rPr>
          <w:rFonts w:cs="Bembo MT Std"/>
          <w:szCs w:val="16"/>
        </w:rPr>
        <w:t>u</w:t>
      </w:r>
      <w:r w:rsidRPr="004E58B5">
        <w:rPr>
          <w:rFonts w:cs="Bembo MT Std"/>
          <w:szCs w:val="16"/>
        </w:rPr>
        <w:t>maines, il défend la thèse que les « textes » cachent un sous-texte et des contextualisations qu’il importe de dévoiler si l’on veut en comprendre les tensions, les conflits et les amb</w:t>
      </w:r>
      <w:r w:rsidRPr="004E58B5">
        <w:rPr>
          <w:rFonts w:cs="Bembo MT Std"/>
          <w:szCs w:val="16"/>
        </w:rPr>
        <w:t>i</w:t>
      </w:r>
      <w:r w:rsidRPr="004E58B5">
        <w:rPr>
          <w:rFonts w:cs="Bembo MT Std"/>
          <w:szCs w:val="16"/>
        </w:rPr>
        <w:t>guïtés. Le lecteur est ainsi un agent actif qui devient un auteur du texte, dans la mesure où il ne peut y avoir de signification définitive ou stable du sens d’un texte qui serait établi par correspondance entre le langage et le monde. Plutôt, le sens est fonction du langage dont nous sommes prisonniers. Néanmoins, le langage peut être clarifié par le travail sans cesse repris sur le texte. Dans les sciences sociales, la déconstruction est utilisée pour révéler les valeurs et les intérêts cachés sous la surface de la science et de la polit</w:t>
      </w:r>
      <w:r w:rsidRPr="004E58B5">
        <w:rPr>
          <w:rFonts w:cs="Bembo MT Std"/>
          <w:szCs w:val="16"/>
        </w:rPr>
        <w:t>i</w:t>
      </w:r>
      <w:r w:rsidRPr="004E58B5">
        <w:rPr>
          <w:rFonts w:cs="Bembo MT Std"/>
          <w:szCs w:val="16"/>
        </w:rPr>
        <w:t>que. C’est ce que Foucault montre en combinant l’analyse du discours et une sociologie politique du contrôle social. Chez ce dernier, le savoir doit être retracé à différents discours/pratiques qui cadrent le savoir dans un par</w:t>
      </w:r>
      <w:r w:rsidRPr="004E58B5">
        <w:rPr>
          <w:rFonts w:cs="Bembo MT Std"/>
          <w:szCs w:val="16"/>
        </w:rPr>
        <w:t>a</w:t>
      </w:r>
      <w:r w:rsidRPr="004E58B5">
        <w:rPr>
          <w:rFonts w:cs="Bembo MT Std"/>
          <w:szCs w:val="16"/>
        </w:rPr>
        <w:t>digme qui, d’une manière certaine, constitue la réalité. Chez Foucault, une science s</w:t>
      </w:r>
      <w:r w:rsidRPr="004E58B5">
        <w:rPr>
          <w:rFonts w:cs="Bembo MT Std"/>
          <w:szCs w:val="16"/>
        </w:rPr>
        <w:t>o</w:t>
      </w:r>
      <w:r w:rsidRPr="004E58B5">
        <w:rPr>
          <w:rFonts w:cs="Bembo MT Std"/>
          <w:szCs w:val="16"/>
        </w:rPr>
        <w:t>ciale est possible, mais chez certains postmodernistes inspirés par l’ethnométhodologie (Garfinkel) et la phénoménologie, la méfiance à l’endroit d’une science qui cache son investissement dans une vision du monde est telle qu’elle devient impossible dans sa visée universe</w:t>
      </w:r>
      <w:r w:rsidRPr="004E58B5">
        <w:rPr>
          <w:rFonts w:cs="Bembo MT Std"/>
          <w:szCs w:val="16"/>
        </w:rPr>
        <w:t>l</w:t>
      </w:r>
      <w:r w:rsidRPr="004E58B5">
        <w:rPr>
          <w:rFonts w:cs="Bembo MT Std"/>
          <w:szCs w:val="16"/>
        </w:rPr>
        <w:t>le. C’est ainsi que tout savoir est perçu comme contextualisé de par sa nature histor</w:t>
      </w:r>
      <w:r w:rsidRPr="004E58B5">
        <w:rPr>
          <w:rFonts w:cs="Bembo MT Std"/>
          <w:szCs w:val="16"/>
        </w:rPr>
        <w:t>i</w:t>
      </w:r>
      <w:r w:rsidRPr="004E58B5">
        <w:rPr>
          <w:rFonts w:cs="Bembo MT Std"/>
          <w:szCs w:val="16"/>
        </w:rPr>
        <w:t xml:space="preserve">que et culturelle. Le chercheur ne peut que rendre compte de l’expérience sociale des divers acteurs, tout en pratiquant la réflexivité sur son travail. </w:t>
      </w:r>
    </w:p>
  </w:footnote>
  <w:footnote w:id="17">
    <w:p w14:paraId="07D04F00"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Ball leur reconnaît une influence sur sa pensée. </w:t>
      </w:r>
    </w:p>
  </w:footnote>
  <w:footnote w:id="18">
    <w:p w14:paraId="5D73741C" w14:textId="77777777" w:rsidR="002C09F6" w:rsidRDefault="002C09F6" w:rsidP="002C09F6">
      <w:pPr>
        <w:pStyle w:val="Notedebasdepage"/>
      </w:pPr>
      <w:r>
        <w:rPr>
          <w:rStyle w:val="Appelnotedebasdep"/>
        </w:rPr>
        <w:footnoteRef/>
      </w:r>
      <w:r>
        <w:t xml:space="preserve"> </w:t>
      </w:r>
      <w:r>
        <w:tab/>
      </w:r>
      <w:r w:rsidRPr="004E58B5">
        <w:rPr>
          <w:rFonts w:cs="Bembo MT Std"/>
          <w:szCs w:val="16"/>
        </w:rPr>
        <w:t>Coburn n’est pas seule à emprunter cette voie. L’espace empêche de prése</w:t>
      </w:r>
      <w:r w:rsidRPr="004E58B5">
        <w:rPr>
          <w:rFonts w:cs="Bembo MT Std"/>
          <w:szCs w:val="16"/>
        </w:rPr>
        <w:t>n</w:t>
      </w:r>
      <w:r w:rsidRPr="004E58B5">
        <w:rPr>
          <w:rFonts w:cs="Bembo MT Std"/>
          <w:szCs w:val="16"/>
        </w:rPr>
        <w:t xml:space="preserve">ter les travaux de Spilane </w:t>
      </w:r>
      <w:r w:rsidRPr="004E58B5">
        <w:rPr>
          <w:rFonts w:cs="Bembo MT Std"/>
          <w:i/>
          <w:iCs/>
          <w:szCs w:val="16"/>
        </w:rPr>
        <w:t xml:space="preserve">et al. </w:t>
      </w:r>
      <w:r w:rsidRPr="004E58B5">
        <w:rPr>
          <w:rFonts w:cs="Bembo MT Std"/>
          <w:szCs w:val="16"/>
        </w:rPr>
        <w:t xml:space="preserve">(1997, 1998, 2000, 2002, 2006) et d’Ogawa (1994, 2003) qui sont de même inspiration que ceux de Coburn. </w:t>
      </w:r>
    </w:p>
  </w:footnote>
  <w:footnote w:id="19">
    <w:p w14:paraId="313A5075" w14:textId="77777777" w:rsidR="002C09F6" w:rsidRDefault="002C09F6" w:rsidP="002C09F6">
      <w:pPr>
        <w:pStyle w:val="Notedebasdepage"/>
      </w:pPr>
      <w:r>
        <w:rPr>
          <w:rStyle w:val="Appelnotedebasdep"/>
        </w:rPr>
        <w:footnoteRef/>
      </w:r>
      <w:r>
        <w:t xml:space="preserve"> </w:t>
      </w:r>
      <w:r>
        <w:tab/>
      </w:r>
      <w:r w:rsidRPr="004E58B5">
        <w:rPr>
          <w:rFonts w:cs="Bembo MT Std"/>
          <w:szCs w:val="16"/>
        </w:rPr>
        <w:t>Par « modes de régulation institutionnelle d’un système éduc</w:t>
      </w:r>
      <w:r w:rsidRPr="004E58B5">
        <w:rPr>
          <w:rFonts w:cs="Bembo MT Std"/>
          <w:szCs w:val="16"/>
        </w:rPr>
        <w:t>a</w:t>
      </w:r>
      <w:r w:rsidRPr="004E58B5">
        <w:rPr>
          <w:rFonts w:cs="Bembo MT Std"/>
          <w:szCs w:val="16"/>
        </w:rPr>
        <w:t>tif », nous entendons « l’ensemble des mécanismes d’orientation, de coordination, de contrôle des activités des établissements, des profe</w:t>
      </w:r>
      <w:r w:rsidRPr="004E58B5">
        <w:rPr>
          <w:rFonts w:cs="Bembo MT Std"/>
          <w:szCs w:val="16"/>
        </w:rPr>
        <w:t>s</w:t>
      </w:r>
      <w:r w:rsidRPr="004E58B5">
        <w:rPr>
          <w:rFonts w:cs="Bembo MT Std"/>
          <w:szCs w:val="16"/>
        </w:rPr>
        <w:t>sionnels ou des familles au sein du système éducatif qui sont mis en place par les autorités éducat</w:t>
      </w:r>
      <w:r w:rsidRPr="004E58B5">
        <w:rPr>
          <w:rFonts w:cs="Bembo MT Std"/>
          <w:szCs w:val="16"/>
        </w:rPr>
        <w:t>i</w:t>
      </w:r>
      <w:r w:rsidRPr="004E58B5">
        <w:rPr>
          <w:rFonts w:cs="Bembo MT Std"/>
          <w:szCs w:val="16"/>
        </w:rPr>
        <w:t xml:space="preserve">ves » (Maroy, 2008, p. 31). </w:t>
      </w:r>
    </w:p>
  </w:footnote>
  <w:footnote w:id="20">
    <w:p w14:paraId="252D5CC4" w14:textId="77777777" w:rsidR="002C09F6" w:rsidRDefault="002C09F6" w:rsidP="002C09F6">
      <w:pPr>
        <w:pStyle w:val="Notedebasdepage"/>
      </w:pPr>
      <w:r>
        <w:rPr>
          <w:rStyle w:val="Appelnotedebasdep"/>
        </w:rPr>
        <w:footnoteRef/>
      </w:r>
      <w:r>
        <w:t xml:space="preserve"> </w:t>
      </w:r>
      <w:r>
        <w:tab/>
      </w:r>
      <w:r w:rsidRPr="004E58B5">
        <w:rPr>
          <w:rFonts w:cs="Bembo MT Std"/>
          <w:szCs w:val="16"/>
        </w:rPr>
        <w:t>Selon une définition néoclassique, un marché résulte de la re</w:t>
      </w:r>
      <w:r w:rsidRPr="004E58B5">
        <w:rPr>
          <w:rFonts w:cs="Bembo MT Std"/>
          <w:szCs w:val="16"/>
        </w:rPr>
        <w:t>n</w:t>
      </w:r>
      <w:r w:rsidRPr="004E58B5">
        <w:rPr>
          <w:rFonts w:cs="Bembo MT Std"/>
          <w:szCs w:val="16"/>
        </w:rPr>
        <w:t>contre entre une offre et une demande. Dans le domaine éducatif, ce</w:t>
      </w:r>
      <w:r w:rsidRPr="004E58B5">
        <w:rPr>
          <w:rFonts w:cs="Bembo MT Std"/>
          <w:szCs w:val="16"/>
        </w:rPr>
        <w:t>t</w:t>
      </w:r>
      <w:r w:rsidRPr="004E58B5">
        <w:rPr>
          <w:rFonts w:cs="Bembo MT Std"/>
          <w:szCs w:val="16"/>
        </w:rPr>
        <w:t>te conception du marché ne résiste pas à l’analyse, car l’école est e</w:t>
      </w:r>
      <w:r w:rsidRPr="004E58B5">
        <w:rPr>
          <w:rFonts w:cs="Bembo MT Std"/>
          <w:szCs w:val="16"/>
        </w:rPr>
        <w:t>n</w:t>
      </w:r>
      <w:r w:rsidRPr="004E58B5">
        <w:rPr>
          <w:rFonts w:cs="Bembo MT Std"/>
          <w:szCs w:val="16"/>
        </w:rPr>
        <w:t>core, dans la majorité des pays, régulée (au moins partiellement) par l’État. Les auteurs préfèrent donc parler d’un « quasi-marché » (F</w:t>
      </w:r>
      <w:r w:rsidRPr="004E58B5">
        <w:rPr>
          <w:rFonts w:cs="Bembo MT Std"/>
          <w:szCs w:val="16"/>
        </w:rPr>
        <w:t>e</w:t>
      </w:r>
      <w:r w:rsidRPr="004E58B5">
        <w:rPr>
          <w:rFonts w:cs="Bembo MT Std"/>
          <w:szCs w:val="16"/>
        </w:rPr>
        <w:t xml:space="preserve">louzis et Perroton, 2007, p. 694). Le terme </w:t>
      </w:r>
      <w:r w:rsidRPr="004E58B5">
        <w:rPr>
          <w:rFonts w:cs="Bembo MT Std"/>
          <w:i/>
          <w:iCs/>
          <w:szCs w:val="16"/>
        </w:rPr>
        <w:t>quasi</w:t>
      </w:r>
      <w:r w:rsidRPr="004E58B5">
        <w:rPr>
          <w:rFonts w:cs="Bembo MT Std"/>
          <w:szCs w:val="16"/>
        </w:rPr>
        <w:t>-</w:t>
      </w:r>
      <w:r w:rsidRPr="004E58B5">
        <w:rPr>
          <w:rFonts w:cs="Bembo MT Std"/>
          <w:i/>
          <w:iCs/>
          <w:szCs w:val="16"/>
        </w:rPr>
        <w:t xml:space="preserve">marché </w:t>
      </w:r>
      <w:r w:rsidRPr="004E58B5">
        <w:rPr>
          <w:rFonts w:cs="Bembo MT Std"/>
          <w:szCs w:val="16"/>
        </w:rPr>
        <w:t>désigne la spécificité du marché scolaire et tient compte du fait que l’offre scolaire est en partie régie par la puissance publique (régi</w:t>
      </w:r>
      <w:r w:rsidRPr="004E58B5">
        <w:rPr>
          <w:rFonts w:cs="Bembo MT Std"/>
          <w:szCs w:val="16"/>
        </w:rPr>
        <w:t>s</w:t>
      </w:r>
      <w:r w:rsidRPr="004E58B5">
        <w:rPr>
          <w:rFonts w:cs="Bembo MT Std"/>
          <w:szCs w:val="16"/>
        </w:rPr>
        <w:t>sant l’orientation des curriculums et la création d’établissements). Elle re</w:t>
      </w:r>
      <w:r w:rsidRPr="004E58B5">
        <w:rPr>
          <w:rFonts w:cs="Bembo MT Std"/>
          <w:szCs w:val="16"/>
        </w:rPr>
        <w:t>n</w:t>
      </w:r>
      <w:r w:rsidRPr="004E58B5">
        <w:rPr>
          <w:rFonts w:cs="Bembo MT Std"/>
          <w:szCs w:val="16"/>
        </w:rPr>
        <w:t xml:space="preserve">voie donc davantage à l’idée d’un marché « officieux » dans le domaine éducatif. </w:t>
      </w:r>
    </w:p>
  </w:footnote>
  <w:footnote w:id="21">
    <w:p w14:paraId="584C90E3" w14:textId="77777777" w:rsidR="002C09F6" w:rsidRDefault="002C09F6" w:rsidP="002C09F6">
      <w:pPr>
        <w:pStyle w:val="Notedebasdepage"/>
      </w:pPr>
      <w:r>
        <w:rPr>
          <w:rStyle w:val="Appelnotedebasdep"/>
        </w:rPr>
        <w:footnoteRef/>
      </w:r>
      <w:r>
        <w:t xml:space="preserve"> </w:t>
      </w:r>
      <w:r>
        <w:tab/>
      </w:r>
      <w:r w:rsidRPr="004E58B5">
        <w:rPr>
          <w:rFonts w:cs="Bembo MT Std"/>
          <w:szCs w:val="16"/>
        </w:rPr>
        <w:t>En fait, suivant Belfield et Levin (2002) cités par Félouzis, M</w:t>
      </w:r>
      <w:r w:rsidRPr="004E58B5">
        <w:rPr>
          <w:rFonts w:cs="Bembo MT Std"/>
          <w:szCs w:val="16"/>
        </w:rPr>
        <w:t>a</w:t>
      </w:r>
      <w:r w:rsidRPr="004E58B5">
        <w:rPr>
          <w:rFonts w:cs="Bembo MT Std"/>
          <w:szCs w:val="16"/>
        </w:rPr>
        <w:t>roy et van Zanten (2013, p. 151), plus du tiers des 206 estimations distinctes signalent une corrélation statistiquement significative entre une concurrence accrue et un meilleur résultat académique dans les écoles publiques (Belfield et Levin, 2002, p. 283). Les auteurs r</w:t>
      </w:r>
      <w:r w:rsidRPr="004E58B5">
        <w:rPr>
          <w:rFonts w:cs="Bembo MT Std"/>
          <w:szCs w:val="16"/>
        </w:rPr>
        <w:t>e</w:t>
      </w:r>
      <w:r w:rsidRPr="004E58B5">
        <w:rPr>
          <w:rFonts w:cs="Bembo MT Std"/>
          <w:szCs w:val="16"/>
        </w:rPr>
        <w:t>marquent aussi que dans le plus grand nombre de cas, les effets sont non significatifs, voire négatifs pour les écoles publ</w:t>
      </w:r>
      <w:r w:rsidRPr="004E58B5">
        <w:rPr>
          <w:rFonts w:cs="Bembo MT Std"/>
          <w:szCs w:val="16"/>
        </w:rPr>
        <w:t>i</w:t>
      </w:r>
      <w:r w:rsidRPr="004E58B5">
        <w:rPr>
          <w:rFonts w:cs="Bembo MT Std"/>
          <w:szCs w:val="16"/>
        </w:rPr>
        <w:t xml:space="preserve">ques (cas très rare). Aussi, la taille de l’effet est modeste. </w:t>
      </w:r>
    </w:p>
  </w:footnote>
  <w:footnote w:id="22">
    <w:p w14:paraId="0C5F2B76"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Ce chapitre a été rédigé par S. Vaillancourt. </w:t>
      </w:r>
    </w:p>
  </w:footnote>
  <w:footnote w:id="23">
    <w:p w14:paraId="3A12FCEC"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À ne pas confondre avec la </w:t>
      </w:r>
      <w:r w:rsidRPr="004E58B5">
        <w:rPr>
          <w:rFonts w:cs="Bembo MT Std"/>
          <w:i/>
          <w:iCs/>
          <w:szCs w:val="16"/>
        </w:rPr>
        <w:t xml:space="preserve">Comprehensive School </w:t>
      </w:r>
      <w:r w:rsidRPr="004E58B5">
        <w:rPr>
          <w:rFonts w:cs="Bembo MT Std"/>
          <w:szCs w:val="16"/>
        </w:rPr>
        <w:t xml:space="preserve">britannique et allemande qui visait une démocratisation de l’éducation par la mise en place d’établissements sans barrière d’entrée, les </w:t>
      </w:r>
      <w:r w:rsidRPr="004E58B5">
        <w:rPr>
          <w:rFonts w:cs="Bembo MT Std"/>
          <w:i/>
          <w:iCs/>
          <w:szCs w:val="16"/>
        </w:rPr>
        <w:t xml:space="preserve">Comprehensive Schools </w:t>
      </w:r>
      <w:r w:rsidRPr="004E58B5">
        <w:rPr>
          <w:rFonts w:cs="Bembo MT Std"/>
          <w:szCs w:val="16"/>
        </w:rPr>
        <w:t xml:space="preserve">étant ainsi nommées par opposition aux </w:t>
      </w:r>
      <w:r w:rsidRPr="004E58B5">
        <w:rPr>
          <w:rFonts w:cs="Bembo MT Std"/>
          <w:i/>
          <w:iCs/>
          <w:szCs w:val="16"/>
        </w:rPr>
        <w:t>Selective Schools</w:t>
      </w:r>
      <w:r w:rsidRPr="004E58B5">
        <w:rPr>
          <w:rFonts w:cs="Bembo MT Std"/>
          <w:szCs w:val="16"/>
        </w:rPr>
        <w:t xml:space="preserve">. </w:t>
      </w:r>
    </w:p>
  </w:footnote>
  <w:footnote w:id="24">
    <w:p w14:paraId="057DC646" w14:textId="77777777" w:rsidR="002C09F6" w:rsidRDefault="002C09F6" w:rsidP="002C09F6">
      <w:pPr>
        <w:pStyle w:val="Notedebasdepage"/>
      </w:pPr>
      <w:r>
        <w:rPr>
          <w:rStyle w:val="Appelnotedebasdep"/>
        </w:rPr>
        <w:footnoteRef/>
      </w:r>
      <w:r>
        <w:t xml:space="preserve"> </w:t>
      </w:r>
      <w:r>
        <w:tab/>
      </w:r>
      <w:r w:rsidRPr="004E58B5">
        <w:rPr>
          <w:rFonts w:cs="Bembo MT Std"/>
          <w:szCs w:val="16"/>
        </w:rPr>
        <w:t>Il s’agit là d’un fonctionnement souhaité, le niveau de soutien variant év</w:t>
      </w:r>
      <w:r w:rsidRPr="004E58B5">
        <w:rPr>
          <w:rFonts w:cs="Bembo MT Std"/>
          <w:szCs w:val="16"/>
        </w:rPr>
        <w:t>i</w:t>
      </w:r>
      <w:r w:rsidRPr="004E58B5">
        <w:rPr>
          <w:rFonts w:cs="Bembo MT Std"/>
          <w:szCs w:val="16"/>
        </w:rPr>
        <w:t xml:space="preserve">demment en fonction des contextes scolaires. </w:t>
      </w:r>
    </w:p>
  </w:footnote>
  <w:footnote w:id="25">
    <w:p w14:paraId="452C2B6B" w14:textId="77777777" w:rsidR="002C09F6" w:rsidRDefault="002C09F6" w:rsidP="002C09F6">
      <w:pPr>
        <w:pStyle w:val="Notedebasdepage"/>
      </w:pPr>
      <w:r>
        <w:rPr>
          <w:rStyle w:val="Appelnotedebasdep"/>
        </w:rPr>
        <w:footnoteRef/>
      </w:r>
      <w:r>
        <w:t xml:space="preserve"> </w:t>
      </w:r>
      <w:r>
        <w:tab/>
      </w:r>
      <w:r w:rsidRPr="004E58B5">
        <w:rPr>
          <w:rFonts w:cs="Bembo MT Std"/>
          <w:szCs w:val="16"/>
        </w:rPr>
        <w:t>Un exemple de ce modèle est révélé par l’étude de Draelants (2007). Anal</w:t>
      </w:r>
      <w:r w:rsidRPr="004E58B5">
        <w:rPr>
          <w:rFonts w:cs="Bembo MT Std"/>
          <w:szCs w:val="16"/>
        </w:rPr>
        <w:t>y</w:t>
      </w:r>
      <w:r w:rsidRPr="004E58B5">
        <w:rPr>
          <w:rFonts w:cs="Bembo MT Std"/>
          <w:szCs w:val="16"/>
        </w:rPr>
        <w:t>sant les débats parlementaires de la Communauté française de Belgique a</w:t>
      </w:r>
      <w:r w:rsidRPr="004E58B5">
        <w:rPr>
          <w:rFonts w:cs="Bembo MT Std"/>
          <w:szCs w:val="16"/>
        </w:rPr>
        <w:t>u</w:t>
      </w:r>
      <w:r w:rsidRPr="004E58B5">
        <w:rPr>
          <w:rFonts w:cs="Bembo MT Std"/>
          <w:szCs w:val="16"/>
        </w:rPr>
        <w:t>tour de la réforme de l’enseignement du premier degré, il dégage « quatre procédés typiques employés par les polit</w:t>
      </w:r>
      <w:r w:rsidRPr="004E58B5">
        <w:rPr>
          <w:rFonts w:cs="Bembo MT Std"/>
          <w:szCs w:val="16"/>
        </w:rPr>
        <w:t>i</w:t>
      </w:r>
      <w:r w:rsidRPr="004E58B5">
        <w:rPr>
          <w:rFonts w:cs="Bembo MT Std"/>
          <w:szCs w:val="16"/>
        </w:rPr>
        <w:t>ciens pour faire parler les experts : a) la recherche de l’effet de science ; b) des procédures de choix et de séle</w:t>
      </w:r>
      <w:r w:rsidRPr="004E58B5">
        <w:rPr>
          <w:rFonts w:cs="Bembo MT Std"/>
          <w:szCs w:val="16"/>
        </w:rPr>
        <w:t>c</w:t>
      </w:r>
      <w:r w:rsidRPr="004E58B5">
        <w:rPr>
          <w:rFonts w:cs="Bembo MT Std"/>
          <w:szCs w:val="16"/>
        </w:rPr>
        <w:t>tion au sein du corpus scientifique ; c) l’adaptation et la mise au service de l’argumentation développée ; d) la simplification visant à renforcer le pr</w:t>
      </w:r>
      <w:r w:rsidRPr="004E58B5">
        <w:rPr>
          <w:rFonts w:cs="Bembo MT Std"/>
          <w:szCs w:val="16"/>
        </w:rPr>
        <w:t>o</w:t>
      </w:r>
      <w:r w:rsidRPr="004E58B5">
        <w:rPr>
          <w:rFonts w:cs="Bembo MT Std"/>
          <w:szCs w:val="16"/>
        </w:rPr>
        <w:t>pos » (Dra</w:t>
      </w:r>
      <w:r w:rsidRPr="004E58B5">
        <w:rPr>
          <w:rFonts w:cs="Bembo MT Std"/>
          <w:szCs w:val="16"/>
        </w:rPr>
        <w:t>e</w:t>
      </w:r>
      <w:r w:rsidRPr="004E58B5">
        <w:rPr>
          <w:rFonts w:cs="Bembo MT Std"/>
          <w:szCs w:val="16"/>
        </w:rPr>
        <w:t xml:space="preserve">lants, 2007, p. 16). </w:t>
      </w:r>
    </w:p>
  </w:footnote>
  <w:footnote w:id="26">
    <w:p w14:paraId="4A8A865B"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De l’anglais : </w:t>
      </w:r>
      <w:r w:rsidRPr="004E58B5">
        <w:rPr>
          <w:rFonts w:cs="Bembo MT Std"/>
          <w:i/>
          <w:iCs/>
          <w:szCs w:val="16"/>
        </w:rPr>
        <w:t>evidence-based policy</w:t>
      </w:r>
      <w:r w:rsidRPr="004E58B5">
        <w:rPr>
          <w:rFonts w:cs="Bembo MT Std"/>
          <w:szCs w:val="16"/>
        </w:rPr>
        <w:t xml:space="preserve"> et </w:t>
      </w:r>
      <w:r w:rsidRPr="004E58B5">
        <w:rPr>
          <w:rFonts w:cs="Bembo MT Std"/>
          <w:i/>
          <w:iCs/>
          <w:szCs w:val="16"/>
        </w:rPr>
        <w:t>evidence-based education</w:t>
      </w:r>
      <w:r w:rsidRPr="004E58B5">
        <w:rPr>
          <w:rFonts w:cs="Bembo MT Std"/>
          <w:szCs w:val="16"/>
        </w:rPr>
        <w:t xml:space="preserve">. </w:t>
      </w:r>
    </w:p>
  </w:footnote>
  <w:footnote w:id="27">
    <w:p w14:paraId="3F512CC5" w14:textId="77777777" w:rsidR="002C09F6" w:rsidRDefault="002C09F6" w:rsidP="002C09F6">
      <w:pPr>
        <w:pStyle w:val="Notedebasdepage"/>
      </w:pPr>
      <w:r>
        <w:rPr>
          <w:rStyle w:val="Appelnotedebasdep"/>
        </w:rPr>
        <w:footnoteRef/>
      </w:r>
      <w:r>
        <w:t xml:space="preserve"> </w:t>
      </w:r>
      <w:r>
        <w:tab/>
      </w:r>
      <w:r w:rsidRPr="004E58B5">
        <w:rPr>
          <w:rFonts w:cs="Bembo MT Std"/>
          <w:szCs w:val="16"/>
        </w:rPr>
        <w:t>Plusieurs auteurs critiques font d’abord état de l’influence de l’EBP sur la recherche et la pratique éducatives. Ainsi, Biesta (2007, p. 2) parle d’une « double transformation ancrée au cœur de la log</w:t>
      </w:r>
      <w:r w:rsidRPr="004E58B5">
        <w:rPr>
          <w:rFonts w:cs="Bembo MT Std"/>
          <w:szCs w:val="16"/>
        </w:rPr>
        <w:t>i</w:t>
      </w:r>
      <w:r w:rsidRPr="004E58B5">
        <w:rPr>
          <w:rFonts w:cs="Bembo MT Std"/>
          <w:szCs w:val="16"/>
        </w:rPr>
        <w:t>que de l’EBP ». Or, l’EBP agit aussi comme programme politique (Whitty, 2006 ; Saussez &amp; Lessard, 2009). En cela, elle influence le processus décisionnel et les ressorts de lég</w:t>
      </w:r>
      <w:r w:rsidRPr="004E58B5">
        <w:rPr>
          <w:rFonts w:cs="Bembo MT Std"/>
          <w:szCs w:val="16"/>
        </w:rPr>
        <w:t>i</w:t>
      </w:r>
      <w:r w:rsidRPr="004E58B5">
        <w:rPr>
          <w:rFonts w:cs="Bembo MT Std"/>
          <w:szCs w:val="16"/>
        </w:rPr>
        <w:t xml:space="preserve">timation des politiques éducatives. </w:t>
      </w:r>
    </w:p>
  </w:footnote>
  <w:footnote w:id="28">
    <w:p w14:paraId="282F67FF"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J. Tooley, D. Darby (1998), </w:t>
      </w:r>
      <w:r w:rsidRPr="004E58B5">
        <w:rPr>
          <w:rFonts w:cs="Bembo MT Std"/>
          <w:i/>
          <w:iCs/>
          <w:szCs w:val="16"/>
        </w:rPr>
        <w:t>Educational Research : a critique</w:t>
      </w:r>
      <w:r w:rsidRPr="004E58B5">
        <w:rPr>
          <w:rFonts w:cs="Bembo MT Std"/>
          <w:szCs w:val="16"/>
        </w:rPr>
        <w:t xml:space="preserve">. Office for Standards in Education. </w:t>
      </w:r>
    </w:p>
  </w:footnote>
  <w:footnote w:id="29">
    <w:p w14:paraId="3DB560BA" w14:textId="77777777" w:rsidR="002C09F6" w:rsidRDefault="002C09F6" w:rsidP="002C09F6">
      <w:pPr>
        <w:pStyle w:val="Notedebasdepage"/>
      </w:pPr>
      <w:r>
        <w:rPr>
          <w:rStyle w:val="Appelnotedebasdep"/>
        </w:rPr>
        <w:footnoteRef/>
      </w:r>
      <w:r>
        <w:t xml:space="preserve"> </w:t>
      </w:r>
      <w:r>
        <w:tab/>
      </w:r>
      <w:r w:rsidRPr="004E58B5">
        <w:rPr>
          <w:rFonts w:cs="Bembo MT Std"/>
          <w:szCs w:val="16"/>
        </w:rPr>
        <w:t xml:space="preserve">J. Hillage, R. Pearson, A. Anderson, P. Tamkin (1998). </w:t>
      </w:r>
      <w:r w:rsidRPr="004E58B5">
        <w:rPr>
          <w:rFonts w:cs="Bembo MT Std"/>
          <w:i/>
          <w:iCs/>
          <w:szCs w:val="16"/>
        </w:rPr>
        <w:t>Excellence in R</w:t>
      </w:r>
      <w:r w:rsidRPr="004E58B5">
        <w:rPr>
          <w:rFonts w:cs="Bembo MT Std"/>
          <w:i/>
          <w:iCs/>
          <w:szCs w:val="16"/>
        </w:rPr>
        <w:t>e</w:t>
      </w:r>
      <w:r w:rsidRPr="004E58B5">
        <w:rPr>
          <w:rFonts w:cs="Bembo MT Std"/>
          <w:i/>
          <w:iCs/>
          <w:szCs w:val="16"/>
        </w:rPr>
        <w:t>search on Schools</w:t>
      </w:r>
      <w:r w:rsidRPr="004E58B5">
        <w:rPr>
          <w:rFonts w:cs="Bembo MT Std"/>
          <w:szCs w:val="16"/>
        </w:rPr>
        <w:t xml:space="preserve">. Department for Education and Employment. </w:t>
      </w:r>
    </w:p>
  </w:footnote>
  <w:footnote w:id="30">
    <w:p w14:paraId="724C9729" w14:textId="77777777" w:rsidR="002C09F6" w:rsidRDefault="002C09F6" w:rsidP="002C09F6">
      <w:pPr>
        <w:pStyle w:val="Notedebasdepage"/>
      </w:pPr>
      <w:r>
        <w:rPr>
          <w:rStyle w:val="Appelnotedebasdep"/>
        </w:rPr>
        <w:footnoteRef/>
      </w:r>
      <w:r>
        <w:t xml:space="preserve"> </w:t>
      </w:r>
      <w:r>
        <w:tab/>
      </w:r>
      <w:r w:rsidRPr="004E58B5">
        <w:rPr>
          <w:rFonts w:cs="Bembo MT Std"/>
          <w:szCs w:val="16"/>
        </w:rPr>
        <w:t>Bureau indépendant de conseil et d’inspection se rapportant au parlement britannique en matière d’éducation. Source : http://www.ofsted.gov.uk/ [O</w:t>
      </w:r>
      <w:r w:rsidRPr="004E58B5">
        <w:rPr>
          <w:rFonts w:cs="Bembo MT Std"/>
          <w:szCs w:val="16"/>
        </w:rPr>
        <w:t>c</w:t>
      </w:r>
      <w:r w:rsidRPr="004E58B5">
        <w:rPr>
          <w:rFonts w:cs="Bembo MT Std"/>
          <w:szCs w:val="16"/>
        </w:rPr>
        <w:t xml:space="preserve">tobre, 2012]. </w:t>
      </w:r>
    </w:p>
  </w:footnote>
  <w:footnote w:id="31">
    <w:p w14:paraId="7F4FE6B1" w14:textId="77777777" w:rsidR="002C09F6" w:rsidRDefault="002C09F6" w:rsidP="002C09F6">
      <w:pPr>
        <w:pStyle w:val="Notedebasdepage"/>
      </w:pPr>
      <w:r>
        <w:rPr>
          <w:rStyle w:val="Appelnotedebasdep"/>
        </w:rPr>
        <w:footnoteRef/>
      </w:r>
      <w:r>
        <w:t xml:space="preserve"> </w:t>
      </w:r>
      <w:r>
        <w:tab/>
      </w:r>
      <w:r w:rsidRPr="004E58B5">
        <w:rPr>
          <w:rFonts w:cs="Bembo MT Std"/>
          <w:szCs w:val="16"/>
        </w:rPr>
        <w:t>Il s’agit d’un réseau international de recherche qui produit des recensions systématiques sur les effets des interventions dans les champs de l’éducation, de la criminalité, de la justice, de l’assistance sociale et du d</w:t>
      </w:r>
      <w:r w:rsidRPr="004E58B5">
        <w:rPr>
          <w:rFonts w:cs="Bembo MT Std"/>
          <w:szCs w:val="16"/>
        </w:rPr>
        <w:t>é</w:t>
      </w:r>
      <w:r w:rsidRPr="004E58B5">
        <w:rPr>
          <w:rFonts w:cs="Bembo MT Std"/>
          <w:szCs w:val="16"/>
        </w:rPr>
        <w:t>veloppement international. Son secrétariat administr</w:t>
      </w:r>
      <w:r w:rsidRPr="004E58B5">
        <w:rPr>
          <w:rFonts w:cs="Bembo MT Std"/>
          <w:szCs w:val="16"/>
        </w:rPr>
        <w:t>a</w:t>
      </w:r>
      <w:r w:rsidRPr="004E58B5">
        <w:rPr>
          <w:rFonts w:cs="Bembo MT Std"/>
          <w:szCs w:val="16"/>
        </w:rPr>
        <w:t xml:space="preserve">tif est à Oslo. </w:t>
      </w:r>
    </w:p>
  </w:footnote>
  <w:footnote w:id="32">
    <w:p w14:paraId="37521C99" w14:textId="77777777" w:rsidR="002C09F6" w:rsidRDefault="002C09F6" w:rsidP="002C09F6">
      <w:pPr>
        <w:pStyle w:val="Notedebasdepage"/>
      </w:pPr>
      <w:r>
        <w:rPr>
          <w:rStyle w:val="Appelnotedebasdep"/>
        </w:rPr>
        <w:footnoteRef/>
      </w:r>
      <w:r>
        <w:t xml:space="preserve"> </w:t>
      </w:r>
      <w:r>
        <w:tab/>
      </w:r>
      <w:r w:rsidRPr="004E58B5">
        <w:rPr>
          <w:rFonts w:cs="Bembo MT Std"/>
          <w:szCs w:val="16"/>
        </w:rPr>
        <w:t>Organisation à but non lucratif qui vise à développer les polit</w:t>
      </w:r>
      <w:r w:rsidRPr="004E58B5">
        <w:rPr>
          <w:rFonts w:cs="Bembo MT Std"/>
          <w:szCs w:val="16"/>
        </w:rPr>
        <w:t>i</w:t>
      </w:r>
      <w:r w:rsidRPr="004E58B5">
        <w:rPr>
          <w:rFonts w:cs="Bembo MT Std"/>
          <w:szCs w:val="16"/>
        </w:rPr>
        <w:t>ques basées sur la preuve aux États-Unis. Son objectif principal est d’introduire une ce</w:t>
      </w:r>
      <w:r w:rsidRPr="004E58B5">
        <w:rPr>
          <w:rFonts w:cs="Bembo MT Std"/>
          <w:szCs w:val="16"/>
        </w:rPr>
        <w:t>r</w:t>
      </w:r>
      <w:r w:rsidRPr="004E58B5">
        <w:rPr>
          <w:rFonts w:cs="Bembo MT Std"/>
          <w:szCs w:val="16"/>
        </w:rPr>
        <w:t>taine forme de recherche comme critère de lég</w:t>
      </w:r>
      <w:r w:rsidRPr="004E58B5">
        <w:rPr>
          <w:rFonts w:cs="Bembo MT Std"/>
          <w:szCs w:val="16"/>
        </w:rPr>
        <w:t>i</w:t>
      </w:r>
      <w:r w:rsidRPr="004E58B5">
        <w:rPr>
          <w:rFonts w:cs="Bembo MT Std"/>
          <w:szCs w:val="16"/>
        </w:rPr>
        <w:t xml:space="preserve">timation des politiques. Source : http://coalition4evidence.org/wordpress/ [Octobre,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0ABC" w14:textId="77777777" w:rsidR="002C09F6" w:rsidRDefault="002C09F6" w:rsidP="002C09F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 Claude Lessard et A. Carpentier, Politiques éducatives : la mise en œuvre.</w:t>
    </w:r>
    <w:r w:rsidRPr="00C90835">
      <w:rPr>
        <w:rFonts w:ascii="Times New Roman" w:hAnsi="Times New Roman"/>
      </w:rPr>
      <w:t xml:space="preserve"> </w:t>
    </w:r>
    <w:r>
      <w:rPr>
        <w:rFonts w:ascii="Times New Roman" w:hAnsi="Times New Roman"/>
      </w:rPr>
      <w:t>(2015)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240</w:t>
    </w:r>
    <w:r>
      <w:rPr>
        <w:rStyle w:val="Numrodepage"/>
        <w:rFonts w:ascii="Times New Roman" w:hAnsi="Times New Roman"/>
      </w:rPr>
      <w:fldChar w:fldCharType="end"/>
    </w:r>
  </w:p>
  <w:p w14:paraId="33BE899B" w14:textId="77777777" w:rsidR="002C09F6" w:rsidRDefault="002C09F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034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E394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A5B8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D113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9773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371B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C7AE6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15D03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4E8C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22FF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92DA9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CB7F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176F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ACCA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477F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FFBB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15A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44C2F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4489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201627"/>
    <w:multiLevelType w:val="hybridMultilevel"/>
    <w:tmpl w:val="6E122F96"/>
    <w:lvl w:ilvl="0" w:tplc="9AECC620">
      <w:start w:val="167"/>
      <w:numFmt w:val="bullet"/>
      <w:lvlText w:val="-"/>
      <w:lvlJc w:val="left"/>
      <w:pPr>
        <w:ind w:left="720" w:hanging="360"/>
      </w:pPr>
      <w:rPr>
        <w:rFonts w:ascii="Bembo MT Std" w:eastAsia="Times New Roman" w:hAnsi="Bembo MT Std"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A0552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401C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380CC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D077C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944779">
    <w:abstractNumId w:val="16"/>
  </w:num>
  <w:num w:numId="2" w16cid:durableId="514997992">
    <w:abstractNumId w:val="25"/>
  </w:num>
  <w:num w:numId="3" w16cid:durableId="187109665">
    <w:abstractNumId w:val="17"/>
  </w:num>
  <w:num w:numId="4" w16cid:durableId="1463113532">
    <w:abstractNumId w:val="18"/>
  </w:num>
  <w:num w:numId="5" w16cid:durableId="1400396173">
    <w:abstractNumId w:val="15"/>
  </w:num>
  <w:num w:numId="6" w16cid:durableId="1287421265">
    <w:abstractNumId w:val="22"/>
  </w:num>
  <w:num w:numId="7" w16cid:durableId="1446579629">
    <w:abstractNumId w:val="5"/>
  </w:num>
  <w:num w:numId="8" w16cid:durableId="1324697518">
    <w:abstractNumId w:val="12"/>
  </w:num>
  <w:num w:numId="9" w16cid:durableId="825124655">
    <w:abstractNumId w:val="3"/>
  </w:num>
  <w:num w:numId="10" w16cid:durableId="1365906507">
    <w:abstractNumId w:val="9"/>
  </w:num>
  <w:num w:numId="11" w16cid:durableId="1072702525">
    <w:abstractNumId w:val="6"/>
  </w:num>
  <w:num w:numId="12" w16cid:durableId="1970012393">
    <w:abstractNumId w:val="10"/>
  </w:num>
  <w:num w:numId="13" w16cid:durableId="133061625">
    <w:abstractNumId w:val="0"/>
  </w:num>
  <w:num w:numId="14" w16cid:durableId="923226660">
    <w:abstractNumId w:val="19"/>
  </w:num>
  <w:num w:numId="15" w16cid:durableId="23412392">
    <w:abstractNumId w:val="11"/>
  </w:num>
  <w:num w:numId="16" w16cid:durableId="41103538">
    <w:abstractNumId w:val="2"/>
  </w:num>
  <w:num w:numId="17" w16cid:durableId="1597979546">
    <w:abstractNumId w:val="21"/>
  </w:num>
  <w:num w:numId="18" w16cid:durableId="1304846071">
    <w:abstractNumId w:val="4"/>
  </w:num>
  <w:num w:numId="19" w16cid:durableId="1842545774">
    <w:abstractNumId w:val="7"/>
  </w:num>
  <w:num w:numId="20" w16cid:durableId="566260398">
    <w:abstractNumId w:val="14"/>
  </w:num>
  <w:num w:numId="21" w16cid:durableId="1471897584">
    <w:abstractNumId w:val="23"/>
  </w:num>
  <w:num w:numId="22" w16cid:durableId="854222838">
    <w:abstractNumId w:val="13"/>
  </w:num>
  <w:num w:numId="23" w16cid:durableId="354431846">
    <w:abstractNumId w:val="24"/>
  </w:num>
  <w:num w:numId="24" w16cid:durableId="280306184">
    <w:abstractNumId w:val="8"/>
  </w:num>
  <w:num w:numId="25" w16cid:durableId="999777013">
    <w:abstractNumId w:val="1"/>
  </w:num>
  <w:num w:numId="26" w16cid:durableId="542837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C09F6"/>
    <w:rsid w:val="004D2511"/>
    <w:rsid w:val="00632600"/>
    <w:rsid w:val="00FD2AE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97A9E9"/>
  <w15:chartTrackingRefBased/>
  <w15:docId w15:val="{409EB3E0-A82A-944C-827B-39356DDB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D2B48"/>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76535"/>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90EC7"/>
    <w:rPr>
      <w:color w:val="548DD4"/>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465F13"/>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D2B48"/>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F84E1F"/>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ociologies.revues.org/indexx297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77283</Words>
  <Characters>425057</Characters>
  <Application>Microsoft Office Word</Application>
  <DocSecurity>0</DocSecurity>
  <Lines>3542</Lines>
  <Paragraphs>1002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Politiques éducatives: la mise en oeuvre.</vt:lpstr>
      <vt:lpstr>Politiques éducatives: la mise en oeuvre.</vt:lpstr>
    </vt:vector>
  </TitlesOfParts>
  <Manager>Jean marie Tremblay, sociologue, bénévole, 2022</Manager>
  <Company>Les Classiques des sciences sociales</Company>
  <LinksUpToDate>false</LinksUpToDate>
  <CharactersWithSpaces>501338</CharactersWithSpaces>
  <SharedDoc>false</SharedDoc>
  <HyperlinkBase/>
  <HLinks>
    <vt:vector size="444" baseType="variant">
      <vt:variant>
        <vt:i4>4915214</vt:i4>
      </vt:variant>
      <vt:variant>
        <vt:i4>219</vt:i4>
      </vt:variant>
      <vt:variant>
        <vt:i4>0</vt:i4>
      </vt:variant>
      <vt:variant>
        <vt:i4>5</vt:i4>
      </vt:variant>
      <vt:variant>
        <vt:lpwstr>http://sociologies.revues.org/indexx2977.html</vt:lpwstr>
      </vt:variant>
      <vt:variant>
        <vt:lpwstr/>
      </vt:variant>
      <vt:variant>
        <vt:i4>6553716</vt:i4>
      </vt:variant>
      <vt:variant>
        <vt:i4>216</vt:i4>
      </vt:variant>
      <vt:variant>
        <vt:i4>0</vt:i4>
      </vt:variant>
      <vt:variant>
        <vt:i4>5</vt:i4>
      </vt:variant>
      <vt:variant>
        <vt:lpwstr/>
      </vt:variant>
      <vt:variant>
        <vt:lpwstr>tdm</vt:lpwstr>
      </vt:variant>
      <vt:variant>
        <vt:i4>6553716</vt:i4>
      </vt:variant>
      <vt:variant>
        <vt:i4>213</vt:i4>
      </vt:variant>
      <vt:variant>
        <vt:i4>0</vt:i4>
      </vt:variant>
      <vt:variant>
        <vt:i4>5</vt:i4>
      </vt:variant>
      <vt:variant>
        <vt:lpwstr/>
      </vt:variant>
      <vt:variant>
        <vt:lpwstr>tdm</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6553716</vt:i4>
      </vt:variant>
      <vt:variant>
        <vt:i4>168</vt:i4>
      </vt:variant>
      <vt:variant>
        <vt:i4>0</vt:i4>
      </vt:variant>
      <vt:variant>
        <vt:i4>5</vt:i4>
      </vt:variant>
      <vt:variant>
        <vt:lpwstr/>
      </vt:variant>
      <vt:variant>
        <vt:lpwstr>tdm</vt:lpwstr>
      </vt:variant>
      <vt:variant>
        <vt:i4>6553716</vt:i4>
      </vt:variant>
      <vt:variant>
        <vt:i4>165</vt:i4>
      </vt:variant>
      <vt:variant>
        <vt:i4>0</vt:i4>
      </vt:variant>
      <vt:variant>
        <vt:i4>5</vt:i4>
      </vt:variant>
      <vt:variant>
        <vt:lpwstr/>
      </vt:variant>
      <vt:variant>
        <vt:lpwstr>tdm</vt:lpwstr>
      </vt:variant>
      <vt:variant>
        <vt:i4>6553716</vt:i4>
      </vt:variant>
      <vt:variant>
        <vt:i4>162</vt:i4>
      </vt:variant>
      <vt:variant>
        <vt:i4>0</vt:i4>
      </vt:variant>
      <vt:variant>
        <vt:i4>5</vt:i4>
      </vt:variant>
      <vt:variant>
        <vt:lpwstr/>
      </vt:variant>
      <vt:variant>
        <vt:lpwstr>tdm</vt:lpwstr>
      </vt:variant>
      <vt:variant>
        <vt:i4>6553716</vt:i4>
      </vt:variant>
      <vt:variant>
        <vt:i4>159</vt:i4>
      </vt:variant>
      <vt:variant>
        <vt:i4>0</vt:i4>
      </vt:variant>
      <vt:variant>
        <vt:i4>5</vt:i4>
      </vt:variant>
      <vt:variant>
        <vt:lpwstr/>
      </vt:variant>
      <vt:variant>
        <vt:lpwstr>tdm</vt:lpwstr>
      </vt:variant>
      <vt:variant>
        <vt:i4>6553716</vt:i4>
      </vt:variant>
      <vt:variant>
        <vt:i4>156</vt:i4>
      </vt:variant>
      <vt:variant>
        <vt:i4>0</vt:i4>
      </vt:variant>
      <vt:variant>
        <vt:i4>5</vt:i4>
      </vt:variant>
      <vt:variant>
        <vt:lpwstr/>
      </vt:variant>
      <vt:variant>
        <vt:lpwstr>tdm</vt:lpwstr>
      </vt:variant>
      <vt:variant>
        <vt:i4>6553716</vt:i4>
      </vt:variant>
      <vt:variant>
        <vt:i4>153</vt:i4>
      </vt:variant>
      <vt:variant>
        <vt:i4>0</vt:i4>
      </vt:variant>
      <vt:variant>
        <vt:i4>5</vt:i4>
      </vt:variant>
      <vt:variant>
        <vt:lpwstr/>
      </vt:variant>
      <vt:variant>
        <vt:lpwstr>tdm</vt:lpwstr>
      </vt: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6553716</vt:i4>
      </vt:variant>
      <vt:variant>
        <vt:i4>123</vt:i4>
      </vt:variant>
      <vt:variant>
        <vt:i4>0</vt:i4>
      </vt:variant>
      <vt:variant>
        <vt:i4>5</vt:i4>
      </vt:variant>
      <vt:variant>
        <vt:lpwstr/>
      </vt:variant>
      <vt:variant>
        <vt:lpwstr>tdm</vt:lpwstr>
      </vt:variant>
      <vt:variant>
        <vt:i4>1048605</vt:i4>
      </vt:variant>
      <vt:variant>
        <vt:i4>120</vt:i4>
      </vt:variant>
      <vt:variant>
        <vt:i4>0</vt:i4>
      </vt:variant>
      <vt:variant>
        <vt:i4>5</vt:i4>
      </vt:variant>
      <vt:variant>
        <vt:lpwstr/>
      </vt:variant>
      <vt:variant>
        <vt:lpwstr>Politiques_edu_biblio</vt:lpwstr>
      </vt:variant>
      <vt:variant>
        <vt:i4>262152</vt:i4>
      </vt:variant>
      <vt:variant>
        <vt:i4>117</vt:i4>
      </vt:variant>
      <vt:variant>
        <vt:i4>0</vt:i4>
      </vt:variant>
      <vt:variant>
        <vt:i4>5</vt:i4>
      </vt:variant>
      <vt:variant>
        <vt:lpwstr/>
      </vt:variant>
      <vt:variant>
        <vt:lpwstr>Politiques_edu_conclusion</vt:lpwstr>
      </vt:variant>
      <vt:variant>
        <vt:i4>327752</vt:i4>
      </vt:variant>
      <vt:variant>
        <vt:i4>114</vt:i4>
      </vt:variant>
      <vt:variant>
        <vt:i4>0</vt:i4>
      </vt:variant>
      <vt:variant>
        <vt:i4>5</vt:i4>
      </vt:variant>
      <vt:variant>
        <vt:lpwstr/>
      </vt:variant>
      <vt:variant>
        <vt:lpwstr>Politiques_edu_chap_5_conclusion</vt:lpwstr>
      </vt:variant>
      <vt:variant>
        <vt:i4>8060981</vt:i4>
      </vt:variant>
      <vt:variant>
        <vt:i4>111</vt:i4>
      </vt:variant>
      <vt:variant>
        <vt:i4>0</vt:i4>
      </vt:variant>
      <vt:variant>
        <vt:i4>5</vt:i4>
      </vt:variant>
      <vt:variant>
        <vt:lpwstr/>
      </vt:variant>
      <vt:variant>
        <vt:lpwstr>Politiques_edu_chap_5_6</vt:lpwstr>
      </vt:variant>
      <vt:variant>
        <vt:i4>8060981</vt:i4>
      </vt:variant>
      <vt:variant>
        <vt:i4>108</vt:i4>
      </vt:variant>
      <vt:variant>
        <vt:i4>0</vt:i4>
      </vt:variant>
      <vt:variant>
        <vt:i4>5</vt:i4>
      </vt:variant>
      <vt:variant>
        <vt:lpwstr/>
      </vt:variant>
      <vt:variant>
        <vt:lpwstr>Politiques_edu_chap_5_5</vt:lpwstr>
      </vt:variant>
      <vt:variant>
        <vt:i4>8060981</vt:i4>
      </vt:variant>
      <vt:variant>
        <vt:i4>105</vt:i4>
      </vt:variant>
      <vt:variant>
        <vt:i4>0</vt:i4>
      </vt:variant>
      <vt:variant>
        <vt:i4>5</vt:i4>
      </vt:variant>
      <vt:variant>
        <vt:lpwstr/>
      </vt:variant>
      <vt:variant>
        <vt:lpwstr>Politiques_edu_chap_5_4</vt:lpwstr>
      </vt:variant>
      <vt:variant>
        <vt:i4>8060981</vt:i4>
      </vt:variant>
      <vt:variant>
        <vt:i4>102</vt:i4>
      </vt:variant>
      <vt:variant>
        <vt:i4>0</vt:i4>
      </vt:variant>
      <vt:variant>
        <vt:i4>5</vt:i4>
      </vt:variant>
      <vt:variant>
        <vt:lpwstr/>
      </vt:variant>
      <vt:variant>
        <vt:lpwstr>Politiques_edu_chap_5_3</vt:lpwstr>
      </vt:variant>
      <vt:variant>
        <vt:i4>8060981</vt:i4>
      </vt:variant>
      <vt:variant>
        <vt:i4>99</vt:i4>
      </vt:variant>
      <vt:variant>
        <vt:i4>0</vt:i4>
      </vt:variant>
      <vt:variant>
        <vt:i4>5</vt:i4>
      </vt:variant>
      <vt:variant>
        <vt:lpwstr/>
      </vt:variant>
      <vt:variant>
        <vt:lpwstr>Politiques_edu_chap_5_2</vt:lpwstr>
      </vt:variant>
      <vt:variant>
        <vt:i4>8060981</vt:i4>
      </vt:variant>
      <vt:variant>
        <vt:i4>96</vt:i4>
      </vt:variant>
      <vt:variant>
        <vt:i4>0</vt:i4>
      </vt:variant>
      <vt:variant>
        <vt:i4>5</vt:i4>
      </vt:variant>
      <vt:variant>
        <vt:lpwstr/>
      </vt:variant>
      <vt:variant>
        <vt:lpwstr>Politiques_edu_chap_5_1</vt:lpwstr>
      </vt:variant>
      <vt:variant>
        <vt:i4>2359296</vt:i4>
      </vt:variant>
      <vt:variant>
        <vt:i4>93</vt:i4>
      </vt:variant>
      <vt:variant>
        <vt:i4>0</vt:i4>
      </vt:variant>
      <vt:variant>
        <vt:i4>5</vt:i4>
      </vt:variant>
      <vt:variant>
        <vt:lpwstr/>
      </vt:variant>
      <vt:variant>
        <vt:lpwstr>Politiques_edu_chap_5</vt:lpwstr>
      </vt:variant>
      <vt:variant>
        <vt:i4>327753</vt:i4>
      </vt:variant>
      <vt:variant>
        <vt:i4>90</vt:i4>
      </vt:variant>
      <vt:variant>
        <vt:i4>0</vt:i4>
      </vt:variant>
      <vt:variant>
        <vt:i4>5</vt:i4>
      </vt:variant>
      <vt:variant>
        <vt:lpwstr/>
      </vt:variant>
      <vt:variant>
        <vt:lpwstr>Politiques_edu_chap_4_conclusion</vt:lpwstr>
      </vt:variant>
      <vt:variant>
        <vt:i4>8060980</vt:i4>
      </vt:variant>
      <vt:variant>
        <vt:i4>87</vt:i4>
      </vt:variant>
      <vt:variant>
        <vt:i4>0</vt:i4>
      </vt:variant>
      <vt:variant>
        <vt:i4>5</vt:i4>
      </vt:variant>
      <vt:variant>
        <vt:lpwstr/>
      </vt:variant>
      <vt:variant>
        <vt:lpwstr>Politiques_edu_chap_4_3</vt:lpwstr>
      </vt:variant>
      <vt:variant>
        <vt:i4>5701638</vt:i4>
      </vt:variant>
      <vt:variant>
        <vt:i4>84</vt:i4>
      </vt:variant>
      <vt:variant>
        <vt:i4>0</vt:i4>
      </vt:variant>
      <vt:variant>
        <vt:i4>5</vt:i4>
      </vt:variant>
      <vt:variant>
        <vt:lpwstr/>
      </vt:variant>
      <vt:variant>
        <vt:lpwstr>Politiques_edu_chap_4_2,</vt:lpwstr>
      </vt:variant>
      <vt:variant>
        <vt:i4>8060980</vt:i4>
      </vt:variant>
      <vt:variant>
        <vt:i4>81</vt:i4>
      </vt:variant>
      <vt:variant>
        <vt:i4>0</vt:i4>
      </vt:variant>
      <vt:variant>
        <vt:i4>5</vt:i4>
      </vt:variant>
      <vt:variant>
        <vt:lpwstr/>
      </vt:variant>
      <vt:variant>
        <vt:lpwstr>Politiques_edu_chap_4_1</vt:lpwstr>
      </vt:variant>
      <vt:variant>
        <vt:i4>2359296</vt:i4>
      </vt:variant>
      <vt:variant>
        <vt:i4>78</vt:i4>
      </vt:variant>
      <vt:variant>
        <vt:i4>0</vt:i4>
      </vt:variant>
      <vt:variant>
        <vt:i4>5</vt:i4>
      </vt:variant>
      <vt:variant>
        <vt:lpwstr/>
      </vt:variant>
      <vt:variant>
        <vt:lpwstr>Politiques_edu_chap_4</vt:lpwstr>
      </vt:variant>
      <vt:variant>
        <vt:i4>327758</vt:i4>
      </vt:variant>
      <vt:variant>
        <vt:i4>75</vt:i4>
      </vt:variant>
      <vt:variant>
        <vt:i4>0</vt:i4>
      </vt:variant>
      <vt:variant>
        <vt:i4>5</vt:i4>
      </vt:variant>
      <vt:variant>
        <vt:lpwstr/>
      </vt:variant>
      <vt:variant>
        <vt:lpwstr>Politiques_edu_chap_3_conclusion</vt:lpwstr>
      </vt:variant>
      <vt:variant>
        <vt:i4>8060979</vt:i4>
      </vt:variant>
      <vt:variant>
        <vt:i4>72</vt:i4>
      </vt:variant>
      <vt:variant>
        <vt:i4>0</vt:i4>
      </vt:variant>
      <vt:variant>
        <vt:i4>5</vt:i4>
      </vt:variant>
      <vt:variant>
        <vt:lpwstr/>
      </vt:variant>
      <vt:variant>
        <vt:lpwstr>Politiques_edu_chap_3_4</vt:lpwstr>
      </vt:variant>
      <vt:variant>
        <vt:i4>8060979</vt:i4>
      </vt:variant>
      <vt:variant>
        <vt:i4>69</vt:i4>
      </vt:variant>
      <vt:variant>
        <vt:i4>0</vt:i4>
      </vt:variant>
      <vt:variant>
        <vt:i4>5</vt:i4>
      </vt:variant>
      <vt:variant>
        <vt:lpwstr/>
      </vt:variant>
      <vt:variant>
        <vt:lpwstr>Politiques_edu_chap_3_3</vt:lpwstr>
      </vt:variant>
      <vt:variant>
        <vt:i4>8060979</vt:i4>
      </vt:variant>
      <vt:variant>
        <vt:i4>66</vt:i4>
      </vt:variant>
      <vt:variant>
        <vt:i4>0</vt:i4>
      </vt:variant>
      <vt:variant>
        <vt:i4>5</vt:i4>
      </vt:variant>
      <vt:variant>
        <vt:lpwstr/>
      </vt:variant>
      <vt:variant>
        <vt:lpwstr>Politiques_edu_chap_3_2</vt:lpwstr>
      </vt:variant>
      <vt:variant>
        <vt:i4>8060979</vt:i4>
      </vt:variant>
      <vt:variant>
        <vt:i4>63</vt:i4>
      </vt:variant>
      <vt:variant>
        <vt:i4>0</vt:i4>
      </vt:variant>
      <vt:variant>
        <vt:i4>5</vt:i4>
      </vt:variant>
      <vt:variant>
        <vt:lpwstr/>
      </vt:variant>
      <vt:variant>
        <vt:lpwstr>Politiques_edu_chap_3_1</vt:lpwstr>
      </vt:variant>
      <vt:variant>
        <vt:i4>2359296</vt:i4>
      </vt:variant>
      <vt:variant>
        <vt:i4>60</vt:i4>
      </vt:variant>
      <vt:variant>
        <vt:i4>0</vt:i4>
      </vt:variant>
      <vt:variant>
        <vt:i4>5</vt:i4>
      </vt:variant>
      <vt:variant>
        <vt:lpwstr/>
      </vt:variant>
      <vt:variant>
        <vt:lpwstr>Politiques_edu_chap_3</vt:lpwstr>
      </vt:variant>
      <vt:variant>
        <vt:i4>327759</vt:i4>
      </vt:variant>
      <vt:variant>
        <vt:i4>57</vt:i4>
      </vt:variant>
      <vt:variant>
        <vt:i4>0</vt:i4>
      </vt:variant>
      <vt:variant>
        <vt:i4>5</vt:i4>
      </vt:variant>
      <vt:variant>
        <vt:lpwstr/>
      </vt:variant>
      <vt:variant>
        <vt:lpwstr>Politiques_edu_chap_2_conclusion</vt:lpwstr>
      </vt:variant>
      <vt:variant>
        <vt:i4>4259888</vt:i4>
      </vt:variant>
      <vt:variant>
        <vt:i4>54</vt:i4>
      </vt:variant>
      <vt:variant>
        <vt:i4>0</vt:i4>
      </vt:variant>
      <vt:variant>
        <vt:i4>5</vt:i4>
      </vt:variant>
      <vt:variant>
        <vt:lpwstr/>
      </vt:variant>
      <vt:variant>
        <vt:lpwstr>Politiques_edu_chap_2_per_2</vt:lpwstr>
      </vt:variant>
      <vt:variant>
        <vt:i4>4259888</vt:i4>
      </vt:variant>
      <vt:variant>
        <vt:i4>51</vt:i4>
      </vt:variant>
      <vt:variant>
        <vt:i4>0</vt:i4>
      </vt:variant>
      <vt:variant>
        <vt:i4>5</vt:i4>
      </vt:variant>
      <vt:variant>
        <vt:lpwstr/>
      </vt:variant>
      <vt:variant>
        <vt:lpwstr>Politiques_edu_chap_2_per_1</vt:lpwstr>
      </vt:variant>
      <vt:variant>
        <vt:i4>2359296</vt:i4>
      </vt:variant>
      <vt:variant>
        <vt:i4>48</vt:i4>
      </vt:variant>
      <vt:variant>
        <vt:i4>0</vt:i4>
      </vt:variant>
      <vt:variant>
        <vt:i4>5</vt:i4>
      </vt:variant>
      <vt:variant>
        <vt:lpwstr/>
      </vt:variant>
      <vt:variant>
        <vt:lpwstr>Politiques_edu_chap_2</vt:lpwstr>
      </vt:variant>
      <vt:variant>
        <vt:i4>327756</vt:i4>
      </vt:variant>
      <vt:variant>
        <vt:i4>45</vt:i4>
      </vt:variant>
      <vt:variant>
        <vt:i4>0</vt:i4>
      </vt:variant>
      <vt:variant>
        <vt:i4>5</vt:i4>
      </vt:variant>
      <vt:variant>
        <vt:lpwstr/>
      </vt:variant>
      <vt:variant>
        <vt:lpwstr>Politiques_edu_chap_1_conclusion</vt:lpwstr>
      </vt:variant>
      <vt:variant>
        <vt:i4>4259891</vt:i4>
      </vt:variant>
      <vt:variant>
        <vt:i4>42</vt:i4>
      </vt:variant>
      <vt:variant>
        <vt:i4>0</vt:i4>
      </vt:variant>
      <vt:variant>
        <vt:i4>5</vt:i4>
      </vt:variant>
      <vt:variant>
        <vt:lpwstr/>
      </vt:variant>
      <vt:variant>
        <vt:lpwstr>Politiques_edu_chap_1_per_3</vt:lpwstr>
      </vt:variant>
      <vt:variant>
        <vt:i4>4259891</vt:i4>
      </vt:variant>
      <vt:variant>
        <vt:i4>39</vt:i4>
      </vt:variant>
      <vt:variant>
        <vt:i4>0</vt:i4>
      </vt:variant>
      <vt:variant>
        <vt:i4>5</vt:i4>
      </vt:variant>
      <vt:variant>
        <vt:lpwstr/>
      </vt:variant>
      <vt:variant>
        <vt:lpwstr>Politiques_edu_chap_1_per_2</vt:lpwstr>
      </vt:variant>
      <vt:variant>
        <vt:i4>4259891</vt:i4>
      </vt:variant>
      <vt:variant>
        <vt:i4>36</vt:i4>
      </vt:variant>
      <vt:variant>
        <vt:i4>0</vt:i4>
      </vt:variant>
      <vt:variant>
        <vt:i4>5</vt:i4>
      </vt:variant>
      <vt:variant>
        <vt:lpwstr/>
      </vt:variant>
      <vt:variant>
        <vt:lpwstr>Politiques_edu_chap_1_per_1</vt:lpwstr>
      </vt:variant>
      <vt:variant>
        <vt:i4>2359296</vt:i4>
      </vt:variant>
      <vt:variant>
        <vt:i4>33</vt:i4>
      </vt:variant>
      <vt:variant>
        <vt:i4>0</vt:i4>
      </vt:variant>
      <vt:variant>
        <vt:i4>5</vt:i4>
      </vt:variant>
      <vt:variant>
        <vt:lpwstr/>
      </vt:variant>
      <vt:variant>
        <vt:lpwstr>Politiques_edu_chap_1</vt:lpwstr>
      </vt:variant>
      <vt:variant>
        <vt:i4>720900</vt:i4>
      </vt:variant>
      <vt:variant>
        <vt:i4>30</vt:i4>
      </vt:variant>
      <vt:variant>
        <vt:i4>0</vt:i4>
      </vt:variant>
      <vt:variant>
        <vt:i4>5</vt:i4>
      </vt:variant>
      <vt:variant>
        <vt:lpwstr/>
      </vt:variant>
      <vt:variant>
        <vt:lpwstr>Politiques_edu_intro</vt:lpwstr>
      </vt:variant>
      <vt:variant>
        <vt:i4>3080212</vt:i4>
      </vt:variant>
      <vt:variant>
        <vt:i4>27</vt:i4>
      </vt:variant>
      <vt:variant>
        <vt:i4>0</vt:i4>
      </vt:variant>
      <vt:variant>
        <vt:i4>5</vt:i4>
      </vt:variant>
      <vt:variant>
        <vt:lpwstr/>
      </vt:variant>
      <vt:variant>
        <vt:lpwstr>Politiques_edu_note_liminaire</vt:lpwstr>
      </vt:variant>
      <vt:variant>
        <vt:i4>6881288</vt:i4>
      </vt:variant>
      <vt:variant>
        <vt:i4>24</vt:i4>
      </vt:variant>
      <vt:variant>
        <vt:i4>0</vt:i4>
      </vt:variant>
      <vt:variant>
        <vt:i4>5</vt:i4>
      </vt:variant>
      <vt:variant>
        <vt:lpwstr/>
      </vt:variant>
      <vt:variant>
        <vt:lpwstr>Politiques_edu_4e_couverture</vt:lpwstr>
      </vt:variant>
      <vt:variant>
        <vt:i4>5308456</vt:i4>
      </vt:variant>
      <vt:variant>
        <vt:i4>21</vt:i4>
      </vt:variant>
      <vt:variant>
        <vt:i4>0</vt:i4>
      </vt:variant>
      <vt:variant>
        <vt:i4>5</vt:i4>
      </vt:variant>
      <vt:variant>
        <vt:lpwstr>mailto:claude.lessard@umontreal.ca</vt:lpwstr>
      </vt:variant>
      <vt:variant>
        <vt:lpwstr/>
      </vt:variant>
      <vt:variant>
        <vt:i4>6553716</vt:i4>
      </vt:variant>
      <vt:variant>
        <vt:i4>18</vt:i4>
      </vt:variant>
      <vt:variant>
        <vt:i4>0</vt:i4>
      </vt:variant>
      <vt:variant>
        <vt:i4>5</vt:i4>
      </vt:variant>
      <vt:variant>
        <vt:lpwstr/>
      </vt:variant>
      <vt:variant>
        <vt:lpwstr>tdm</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Politiques éducatives: la mise en oeuvre.</dc:title>
  <dc:subject/>
  <dc:creator>par Claude Lessard et Anylène Carpentier, 2015.</dc:creator>
  <cp:keywords>classiques.sc.soc@gmail.com</cp:keywords>
  <dc:description>http://classiques.uqac.ca/</dc:description>
  <cp:lastModifiedBy>Jean-Marie Tremblay</cp:lastModifiedBy>
  <cp:revision>2</cp:revision>
  <cp:lastPrinted>2001-08-26T19:33:00Z</cp:lastPrinted>
  <dcterms:created xsi:type="dcterms:W3CDTF">2022-07-25T22:48:00Z</dcterms:created>
  <dcterms:modified xsi:type="dcterms:W3CDTF">2022-07-25T22:48:00Z</dcterms:modified>
  <cp:category>jean-marie tremblay, sociologue, fondateur, 1993.</cp:category>
</cp:coreProperties>
</file>