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CC1E0F" w:rsidRPr="008F3F52" w14:paraId="7F0AC012" w14:textId="77777777">
        <w:tblPrEx>
          <w:tblCellMar>
            <w:top w:w="0" w:type="dxa"/>
            <w:bottom w:w="0" w:type="dxa"/>
          </w:tblCellMar>
        </w:tblPrEx>
        <w:tc>
          <w:tcPr>
            <w:tcW w:w="9160" w:type="dxa"/>
            <w:shd w:val="clear" w:color="auto" w:fill="FFF1CC"/>
          </w:tcPr>
          <w:p w14:paraId="3554EEA1" w14:textId="77777777" w:rsidR="0045477E" w:rsidRDefault="00000000">
            <w:pPr>
              <w:ind w:firstLine="0"/>
              <w:jc w:val="center"/>
              <w:rPr>
                <w:sz w:val="20"/>
                <w:lang w:bidi="ar-SA"/>
              </w:rPr>
            </w:pPr>
          </w:p>
          <w:p w14:paraId="16536F82" w14:textId="77777777" w:rsidR="0045477E" w:rsidRDefault="00000000">
            <w:pPr>
              <w:ind w:firstLine="0"/>
              <w:jc w:val="center"/>
              <w:rPr>
                <w:color w:val="FF0000"/>
                <w:sz w:val="20"/>
                <w:lang w:bidi="ar-SA"/>
              </w:rPr>
            </w:pPr>
          </w:p>
          <w:p w14:paraId="19E9799D" w14:textId="77777777" w:rsidR="0045477E" w:rsidRDefault="00000000">
            <w:pPr>
              <w:ind w:firstLine="0"/>
              <w:jc w:val="center"/>
              <w:rPr>
                <w:b/>
                <w:sz w:val="20"/>
                <w:lang w:bidi="ar-SA"/>
              </w:rPr>
            </w:pPr>
          </w:p>
          <w:p w14:paraId="2CEB3608" w14:textId="77777777" w:rsidR="0045477E" w:rsidRDefault="00000000">
            <w:pPr>
              <w:ind w:firstLine="0"/>
              <w:jc w:val="center"/>
              <w:rPr>
                <w:b/>
                <w:sz w:val="20"/>
                <w:lang w:bidi="ar-SA"/>
              </w:rPr>
            </w:pPr>
          </w:p>
          <w:p w14:paraId="56849B02" w14:textId="77777777" w:rsidR="0045477E" w:rsidRDefault="00000000">
            <w:pPr>
              <w:ind w:firstLine="0"/>
              <w:jc w:val="center"/>
              <w:rPr>
                <w:b/>
                <w:sz w:val="36"/>
                <w:lang w:bidi="ar-SA"/>
              </w:rPr>
            </w:pPr>
            <w:r>
              <w:rPr>
                <w:sz w:val="36"/>
                <w:lang w:bidi="ar-SA"/>
              </w:rPr>
              <w:t>Georges BALANDIER [1920 - ]</w:t>
            </w:r>
          </w:p>
          <w:p w14:paraId="383B8E38" w14:textId="77777777" w:rsidR="0045477E" w:rsidRPr="009B1AC6" w:rsidRDefault="00000000">
            <w:pPr>
              <w:ind w:firstLine="0"/>
              <w:jc w:val="center"/>
              <w:rPr>
                <w:sz w:val="20"/>
                <w:lang w:bidi="ar-SA"/>
              </w:rPr>
            </w:pPr>
            <w:r w:rsidRPr="009B1AC6">
              <w:rPr>
                <w:sz w:val="20"/>
                <w:lang w:bidi="ar-SA"/>
              </w:rPr>
              <w:t>Ethnologue et sociologue français</w:t>
            </w:r>
          </w:p>
          <w:p w14:paraId="5FCBC2CC" w14:textId="77777777" w:rsidR="0045477E" w:rsidRPr="009B1AC6" w:rsidRDefault="00000000">
            <w:pPr>
              <w:ind w:firstLine="0"/>
              <w:jc w:val="center"/>
              <w:rPr>
                <w:sz w:val="20"/>
                <w:lang w:bidi="ar-SA"/>
              </w:rPr>
            </w:pPr>
            <w:r w:rsidRPr="009B1AC6">
              <w:rPr>
                <w:sz w:val="20"/>
                <w:lang w:bidi="ar-SA"/>
              </w:rPr>
              <w:t>pro</w:t>
            </w:r>
            <w:r>
              <w:rPr>
                <w:sz w:val="20"/>
                <w:lang w:bidi="ar-SA"/>
              </w:rPr>
              <w:t>fesseur émérite de La Sorbonne,</w:t>
            </w:r>
            <w:r>
              <w:rPr>
                <w:sz w:val="20"/>
                <w:lang w:bidi="ar-SA"/>
              </w:rPr>
              <w:br/>
            </w:r>
            <w:r w:rsidRPr="009B1AC6">
              <w:rPr>
                <w:sz w:val="20"/>
                <w:lang w:bidi="ar-SA"/>
              </w:rPr>
              <w:t xml:space="preserve">Directeur d'études au </w:t>
            </w:r>
            <w:hyperlink r:id="rId7" w:history="1">
              <w:r w:rsidRPr="009B1AC6">
                <w:rPr>
                  <w:rStyle w:val="Hyperlien"/>
                  <w:sz w:val="20"/>
                  <w:lang w:bidi="ar-SA"/>
                </w:rPr>
                <w:t>Centre d’études africaines</w:t>
              </w:r>
            </w:hyperlink>
            <w:r w:rsidRPr="009B1AC6">
              <w:rPr>
                <w:sz w:val="20"/>
                <w:lang w:bidi="ar-SA"/>
              </w:rPr>
              <w:t xml:space="preserve"> à l'ÉHESS.</w:t>
            </w:r>
          </w:p>
          <w:p w14:paraId="26FCFEC0" w14:textId="77777777" w:rsidR="0045477E" w:rsidRDefault="00000000">
            <w:pPr>
              <w:ind w:firstLine="0"/>
              <w:jc w:val="center"/>
              <w:rPr>
                <w:sz w:val="20"/>
                <w:lang w:bidi="ar-SA"/>
              </w:rPr>
            </w:pPr>
          </w:p>
          <w:p w14:paraId="52C5E224" w14:textId="77777777" w:rsidR="0045477E" w:rsidRPr="00E93E46" w:rsidRDefault="00000000">
            <w:pPr>
              <w:pStyle w:val="Corpsdetexte"/>
              <w:widowControl w:val="0"/>
              <w:spacing w:before="0" w:after="0"/>
              <w:rPr>
                <w:color w:val="008000"/>
                <w:sz w:val="36"/>
                <w:lang w:bidi="ar-SA"/>
              </w:rPr>
            </w:pPr>
            <w:r w:rsidRPr="00E93E46">
              <w:rPr>
                <w:color w:val="008000"/>
                <w:sz w:val="36"/>
                <w:lang w:bidi="ar-SA"/>
              </w:rPr>
              <w:t>(1984)</w:t>
            </w:r>
          </w:p>
          <w:p w14:paraId="0C81697B" w14:textId="77777777" w:rsidR="0045477E" w:rsidRDefault="00000000">
            <w:pPr>
              <w:pStyle w:val="Corpsdetexte"/>
              <w:widowControl w:val="0"/>
              <w:spacing w:before="0" w:after="0"/>
              <w:rPr>
                <w:color w:val="FF0000"/>
                <w:sz w:val="24"/>
                <w:lang w:bidi="ar-SA"/>
              </w:rPr>
            </w:pPr>
          </w:p>
          <w:p w14:paraId="5BB84476" w14:textId="77777777" w:rsidR="0045477E" w:rsidRDefault="00000000">
            <w:pPr>
              <w:pStyle w:val="Corpsdetexte"/>
              <w:widowControl w:val="0"/>
              <w:spacing w:before="0" w:after="0"/>
              <w:rPr>
                <w:color w:val="FF0000"/>
                <w:sz w:val="24"/>
                <w:lang w:bidi="ar-SA"/>
              </w:rPr>
            </w:pPr>
          </w:p>
          <w:p w14:paraId="47274639" w14:textId="77777777" w:rsidR="0045477E" w:rsidRDefault="00000000">
            <w:pPr>
              <w:pStyle w:val="Corpsdetexte"/>
              <w:widowControl w:val="0"/>
              <w:spacing w:before="0" w:after="0"/>
              <w:rPr>
                <w:color w:val="FF0000"/>
                <w:sz w:val="24"/>
                <w:lang w:bidi="ar-SA"/>
              </w:rPr>
            </w:pPr>
          </w:p>
          <w:p w14:paraId="48BDCD00" w14:textId="77777777" w:rsidR="0045477E" w:rsidRDefault="00000000">
            <w:pPr>
              <w:pStyle w:val="Corpsdetexte"/>
              <w:widowControl w:val="0"/>
              <w:spacing w:before="0" w:after="0"/>
              <w:rPr>
                <w:color w:val="FF0000"/>
                <w:sz w:val="24"/>
                <w:lang w:bidi="ar-SA"/>
              </w:rPr>
            </w:pPr>
          </w:p>
          <w:p w14:paraId="346E601A" w14:textId="77777777" w:rsidR="0045477E" w:rsidRPr="0045477E" w:rsidRDefault="00000000" w:rsidP="00CC1E0F">
            <w:pPr>
              <w:pStyle w:val="Titlest"/>
            </w:pPr>
            <w:r w:rsidRPr="0045477E">
              <w:t>“Le sexuel et le social.</w:t>
            </w:r>
            <w:r w:rsidRPr="0045477E">
              <w:br/>
              <w:t>Le</w:t>
            </w:r>
            <w:r w:rsidRPr="0045477E">
              <w:t>c</w:t>
            </w:r>
            <w:r w:rsidRPr="0045477E">
              <w:t>ture anthropolog</w:t>
            </w:r>
            <w:r w:rsidRPr="0045477E">
              <w:t>ique”</w:t>
            </w:r>
          </w:p>
          <w:p w14:paraId="09699CE4" w14:textId="77777777" w:rsidR="00CC1E0F" w:rsidRDefault="00CC1E0F">
            <w:pPr>
              <w:widowControl w:val="0"/>
              <w:ind w:firstLine="0"/>
              <w:jc w:val="center"/>
              <w:rPr>
                <w:lang w:bidi="ar-SA"/>
              </w:rPr>
            </w:pPr>
          </w:p>
          <w:p w14:paraId="33B48955" w14:textId="77777777" w:rsidR="00CC1E0F" w:rsidRDefault="00CC1E0F">
            <w:pPr>
              <w:widowControl w:val="0"/>
              <w:ind w:firstLine="0"/>
              <w:jc w:val="center"/>
              <w:rPr>
                <w:lang w:bidi="ar-SA"/>
              </w:rPr>
            </w:pPr>
          </w:p>
          <w:p w14:paraId="300545B1" w14:textId="77777777" w:rsidR="00CC1E0F" w:rsidRDefault="00CC1E0F" w:rsidP="00CC1E0F">
            <w:pPr>
              <w:widowControl w:val="0"/>
              <w:ind w:firstLine="0"/>
              <w:jc w:val="center"/>
            </w:pPr>
          </w:p>
          <w:p w14:paraId="554F5989" w14:textId="77777777" w:rsidR="00CC1E0F" w:rsidRDefault="00CC1E0F" w:rsidP="00CC1E0F">
            <w:pPr>
              <w:widowControl w:val="0"/>
              <w:ind w:firstLine="0"/>
              <w:jc w:val="center"/>
            </w:pPr>
          </w:p>
          <w:p w14:paraId="602ACC7C" w14:textId="77777777" w:rsidR="00CC1E0F" w:rsidRDefault="00CC1E0F" w:rsidP="00CC1E0F">
            <w:pPr>
              <w:widowControl w:val="0"/>
              <w:ind w:firstLine="0"/>
              <w:jc w:val="center"/>
              <w:rPr>
                <w:sz w:val="20"/>
              </w:rPr>
            </w:pPr>
          </w:p>
          <w:p w14:paraId="64F3AA94" w14:textId="77777777" w:rsidR="00CC1E0F" w:rsidRPr="00384B20" w:rsidRDefault="00CC1E0F" w:rsidP="00CC1E0F">
            <w:pPr>
              <w:widowControl w:val="0"/>
              <w:ind w:firstLine="0"/>
              <w:jc w:val="center"/>
              <w:rPr>
                <w:sz w:val="20"/>
              </w:rPr>
            </w:pPr>
          </w:p>
          <w:p w14:paraId="72E3E16E" w14:textId="77777777" w:rsidR="00CC1E0F" w:rsidRPr="00384B20" w:rsidRDefault="00CC1E0F" w:rsidP="00CC1E0F">
            <w:pPr>
              <w:ind w:firstLine="0"/>
              <w:jc w:val="center"/>
              <w:rPr>
                <w:sz w:val="20"/>
              </w:rPr>
            </w:pPr>
            <w:r w:rsidRPr="00083144">
              <w:rPr>
                <w:b/>
              </w:rPr>
              <w:t>LES CLASSIQUES DES SCIENCES SOCIALES</w:t>
            </w:r>
            <w:r>
              <w:br/>
              <w:t>CHICOUTIMI, QUÉBEC</w:t>
            </w:r>
            <w:r>
              <w:br/>
            </w:r>
            <w:hyperlink r:id="rId8" w:history="1">
              <w:r w:rsidRPr="00302466">
                <w:rPr>
                  <w:rStyle w:val="Hyperlien"/>
                </w:rPr>
                <w:t>http://classiques.uqac.ca/</w:t>
              </w:r>
            </w:hyperlink>
          </w:p>
          <w:p w14:paraId="2B4C27DB" w14:textId="77777777" w:rsidR="00CC1E0F" w:rsidRPr="00E07116" w:rsidRDefault="00CC1E0F" w:rsidP="00CC1E0F">
            <w:pPr>
              <w:widowControl w:val="0"/>
              <w:ind w:firstLine="0"/>
              <w:jc w:val="both"/>
            </w:pPr>
          </w:p>
          <w:p w14:paraId="23A1CFCE" w14:textId="77777777" w:rsidR="00CC1E0F" w:rsidRDefault="00CC1E0F">
            <w:pPr>
              <w:widowControl w:val="0"/>
              <w:ind w:firstLine="0"/>
              <w:jc w:val="center"/>
              <w:rPr>
                <w:lang w:bidi="ar-SA"/>
              </w:rPr>
            </w:pPr>
          </w:p>
          <w:p w14:paraId="11ADE41C" w14:textId="77777777" w:rsidR="00CC1E0F" w:rsidRDefault="00CC1E0F">
            <w:pPr>
              <w:widowControl w:val="0"/>
              <w:ind w:firstLine="0"/>
              <w:jc w:val="center"/>
              <w:rPr>
                <w:lang w:bidi="ar-SA"/>
              </w:rPr>
            </w:pPr>
          </w:p>
          <w:p w14:paraId="5714CA95" w14:textId="77777777" w:rsidR="00CC1E0F" w:rsidRDefault="00CC1E0F">
            <w:pPr>
              <w:widowControl w:val="0"/>
              <w:ind w:firstLine="0"/>
              <w:jc w:val="center"/>
              <w:rPr>
                <w:lang w:bidi="ar-SA"/>
              </w:rPr>
            </w:pPr>
          </w:p>
          <w:p w14:paraId="53AC89BF" w14:textId="77777777" w:rsidR="00CC1E0F" w:rsidRDefault="00CC1E0F">
            <w:pPr>
              <w:widowControl w:val="0"/>
              <w:ind w:firstLine="0"/>
              <w:jc w:val="center"/>
              <w:rPr>
                <w:lang w:bidi="ar-SA"/>
              </w:rPr>
            </w:pPr>
          </w:p>
          <w:p w14:paraId="1D2D5981" w14:textId="77777777" w:rsidR="00CC1E0F" w:rsidRDefault="00CC1E0F">
            <w:pPr>
              <w:widowControl w:val="0"/>
              <w:ind w:firstLine="0"/>
              <w:jc w:val="center"/>
              <w:rPr>
                <w:lang w:bidi="ar-SA"/>
              </w:rPr>
            </w:pPr>
          </w:p>
          <w:p w14:paraId="6FCF59AA" w14:textId="77777777" w:rsidR="00CC1E0F" w:rsidRPr="008F3F52" w:rsidRDefault="00CC1E0F">
            <w:pPr>
              <w:widowControl w:val="0"/>
              <w:ind w:firstLine="0"/>
              <w:jc w:val="both"/>
              <w:rPr>
                <w:sz w:val="20"/>
                <w:lang w:bidi="ar-SA"/>
              </w:rPr>
            </w:pPr>
          </w:p>
          <w:p w14:paraId="00AFCA9E" w14:textId="77777777" w:rsidR="00CC1E0F" w:rsidRPr="008F3F52" w:rsidRDefault="00CC1E0F">
            <w:pPr>
              <w:widowControl w:val="0"/>
              <w:ind w:firstLine="0"/>
              <w:jc w:val="both"/>
              <w:rPr>
                <w:sz w:val="20"/>
                <w:lang w:bidi="ar-SA"/>
              </w:rPr>
            </w:pPr>
          </w:p>
          <w:p w14:paraId="72FCCC9D" w14:textId="77777777" w:rsidR="00CC1E0F" w:rsidRPr="008F3F52" w:rsidRDefault="00CC1E0F">
            <w:pPr>
              <w:widowControl w:val="0"/>
              <w:ind w:firstLine="0"/>
              <w:jc w:val="both"/>
              <w:rPr>
                <w:sz w:val="20"/>
                <w:lang w:bidi="ar-SA"/>
              </w:rPr>
            </w:pPr>
          </w:p>
          <w:p w14:paraId="67428C3C" w14:textId="77777777" w:rsidR="00CC1E0F" w:rsidRPr="008F3F52" w:rsidRDefault="00CC1E0F">
            <w:pPr>
              <w:ind w:firstLine="0"/>
              <w:jc w:val="both"/>
              <w:rPr>
                <w:lang w:bidi="ar-SA"/>
              </w:rPr>
            </w:pPr>
          </w:p>
        </w:tc>
      </w:tr>
    </w:tbl>
    <w:p w14:paraId="5A77706B" w14:textId="77777777" w:rsidR="00CC1E0F" w:rsidRDefault="00CC1E0F" w:rsidP="00CC1E0F">
      <w:pPr>
        <w:ind w:firstLine="0"/>
        <w:jc w:val="both"/>
      </w:pPr>
      <w:r w:rsidRPr="008F3F52">
        <w:br w:type="page"/>
      </w:r>
    </w:p>
    <w:p w14:paraId="332098B5" w14:textId="77777777" w:rsidR="00CC1E0F" w:rsidRDefault="00CC1E0F" w:rsidP="00CC1E0F">
      <w:pPr>
        <w:ind w:firstLine="0"/>
        <w:jc w:val="both"/>
      </w:pPr>
    </w:p>
    <w:p w14:paraId="048F1772" w14:textId="77777777" w:rsidR="00CC1E0F" w:rsidRDefault="00CC1E0F" w:rsidP="00CC1E0F">
      <w:pPr>
        <w:ind w:firstLine="0"/>
        <w:jc w:val="both"/>
      </w:pPr>
    </w:p>
    <w:p w14:paraId="00833308" w14:textId="77777777" w:rsidR="00CC1E0F" w:rsidRDefault="00CC1E0F" w:rsidP="00CC1E0F">
      <w:pPr>
        <w:ind w:firstLine="0"/>
        <w:jc w:val="both"/>
      </w:pPr>
    </w:p>
    <w:p w14:paraId="44495960" w14:textId="77777777" w:rsidR="00CC1E0F" w:rsidRDefault="008F3F52" w:rsidP="00CC1E0F">
      <w:pPr>
        <w:ind w:firstLine="0"/>
        <w:jc w:val="right"/>
      </w:pPr>
      <w:r w:rsidRPr="00195690">
        <w:rPr>
          <w:noProof/>
          <w:lang w:val="fr-FR" w:eastAsia="fr-FR"/>
        </w:rPr>
        <w:drawing>
          <wp:inline distT="0" distB="0" distL="0" distR="0" wp14:anchorId="156451B9" wp14:editId="449FEB84">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ss_logo_gris"/>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CF69CCE" w14:textId="77777777" w:rsidR="00CC1E0F" w:rsidRDefault="00CC1E0F" w:rsidP="00CC1E0F">
      <w:pPr>
        <w:ind w:firstLine="0"/>
        <w:jc w:val="right"/>
      </w:pPr>
      <w:hyperlink r:id="rId10" w:history="1">
        <w:r w:rsidRPr="00302466">
          <w:rPr>
            <w:rStyle w:val="Hyperlien"/>
          </w:rPr>
          <w:t>http://classiques.uqac.ca/</w:t>
        </w:r>
      </w:hyperlink>
      <w:r>
        <w:t xml:space="preserve"> </w:t>
      </w:r>
    </w:p>
    <w:p w14:paraId="2BEA637A" w14:textId="77777777" w:rsidR="00CC1E0F" w:rsidRDefault="00CC1E0F" w:rsidP="00CC1E0F">
      <w:pPr>
        <w:ind w:firstLine="0"/>
        <w:jc w:val="both"/>
      </w:pPr>
    </w:p>
    <w:p w14:paraId="59F71496" w14:textId="77777777" w:rsidR="00CC1E0F" w:rsidRDefault="00CC1E0F" w:rsidP="00CC1E0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6DDB374" w14:textId="77777777" w:rsidR="00CC1E0F" w:rsidRDefault="00CC1E0F" w:rsidP="00CC1E0F">
      <w:pPr>
        <w:ind w:firstLine="0"/>
        <w:jc w:val="both"/>
      </w:pPr>
    </w:p>
    <w:p w14:paraId="323A57BC" w14:textId="77777777" w:rsidR="00CC1E0F" w:rsidRDefault="00CC1E0F" w:rsidP="00CC1E0F">
      <w:pPr>
        <w:ind w:firstLine="0"/>
        <w:jc w:val="both"/>
      </w:pPr>
    </w:p>
    <w:p w14:paraId="0344A509" w14:textId="77777777" w:rsidR="00CC1E0F" w:rsidRDefault="008F3F52" w:rsidP="00CC1E0F">
      <w:pPr>
        <w:ind w:firstLine="0"/>
        <w:jc w:val="both"/>
      </w:pPr>
      <w:r w:rsidRPr="00195690">
        <w:rPr>
          <w:noProof/>
          <w:lang w:val="fr-FR" w:eastAsia="fr-FR"/>
        </w:rPr>
        <w:drawing>
          <wp:inline distT="0" distB="0" distL="0" distR="0" wp14:anchorId="461B0177" wp14:editId="15141C42">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UQAC_logo_20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B7C06A9" w14:textId="77777777" w:rsidR="00CC1E0F" w:rsidRDefault="00CC1E0F" w:rsidP="00CC1E0F">
      <w:pPr>
        <w:ind w:firstLine="0"/>
        <w:jc w:val="both"/>
      </w:pPr>
      <w:hyperlink r:id="rId12" w:history="1">
        <w:r w:rsidRPr="00302466">
          <w:rPr>
            <w:rStyle w:val="Hyperlien"/>
          </w:rPr>
          <w:t>http://bibliotheque.uqac.ca/</w:t>
        </w:r>
      </w:hyperlink>
      <w:r>
        <w:t xml:space="preserve"> </w:t>
      </w:r>
    </w:p>
    <w:p w14:paraId="60186AAB" w14:textId="77777777" w:rsidR="00CC1E0F" w:rsidRDefault="00CC1E0F" w:rsidP="00CC1E0F">
      <w:pPr>
        <w:ind w:firstLine="0"/>
        <w:jc w:val="both"/>
      </w:pPr>
    </w:p>
    <w:p w14:paraId="23C11AD5" w14:textId="77777777" w:rsidR="00CC1E0F" w:rsidRDefault="00CC1E0F" w:rsidP="00CC1E0F">
      <w:pPr>
        <w:ind w:firstLine="0"/>
        <w:jc w:val="both"/>
      </w:pPr>
    </w:p>
    <w:p w14:paraId="422F28C2" w14:textId="77777777" w:rsidR="00CC1E0F" w:rsidRDefault="00CC1E0F" w:rsidP="00CC1E0F">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63B69FA" w14:textId="77777777" w:rsidR="00CC1E0F" w:rsidRPr="008F3F52" w:rsidRDefault="00CC1E0F" w:rsidP="00CC1E0F">
      <w:pPr>
        <w:widowControl w:val="0"/>
        <w:autoSpaceDE w:val="0"/>
        <w:autoSpaceDN w:val="0"/>
        <w:adjustRightInd w:val="0"/>
        <w:rPr>
          <w:rFonts w:ascii="Arial" w:hAnsi="Arial"/>
          <w:sz w:val="32"/>
          <w:szCs w:val="32"/>
        </w:rPr>
      </w:pPr>
      <w:r w:rsidRPr="00E07116">
        <w:br w:type="page"/>
      </w:r>
    </w:p>
    <w:p w14:paraId="505D6AF2" w14:textId="77777777" w:rsidR="00CC1E0F" w:rsidRPr="005E1FF1" w:rsidRDefault="00CC1E0F" w:rsidP="00CC1E0F">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2ADC9890" w14:textId="77777777" w:rsidR="00CC1E0F" w:rsidRPr="005E1FF1" w:rsidRDefault="00CC1E0F" w:rsidP="00CC1E0F">
      <w:pPr>
        <w:widowControl w:val="0"/>
        <w:autoSpaceDE w:val="0"/>
        <w:autoSpaceDN w:val="0"/>
        <w:adjustRightInd w:val="0"/>
        <w:rPr>
          <w:rFonts w:ascii="Arial" w:hAnsi="Arial"/>
          <w:sz w:val="32"/>
          <w:szCs w:val="32"/>
        </w:rPr>
      </w:pPr>
    </w:p>
    <w:p w14:paraId="6BD58D33" w14:textId="77777777" w:rsidR="00CC1E0F" w:rsidRPr="005E1FF1" w:rsidRDefault="00CC1E0F" w:rsidP="00CC1E0F">
      <w:pPr>
        <w:widowControl w:val="0"/>
        <w:autoSpaceDE w:val="0"/>
        <w:autoSpaceDN w:val="0"/>
        <w:adjustRightInd w:val="0"/>
        <w:jc w:val="both"/>
        <w:rPr>
          <w:rFonts w:ascii="Arial" w:hAnsi="Arial"/>
          <w:color w:val="1C1C1C"/>
          <w:sz w:val="26"/>
          <w:szCs w:val="26"/>
        </w:rPr>
      </w:pPr>
    </w:p>
    <w:p w14:paraId="7A96C2E7" w14:textId="77777777" w:rsidR="00CC1E0F" w:rsidRPr="005E1FF1" w:rsidRDefault="00CC1E0F" w:rsidP="00CC1E0F">
      <w:pPr>
        <w:widowControl w:val="0"/>
        <w:autoSpaceDE w:val="0"/>
        <w:autoSpaceDN w:val="0"/>
        <w:adjustRightInd w:val="0"/>
        <w:jc w:val="both"/>
        <w:rPr>
          <w:rFonts w:ascii="Arial" w:hAnsi="Arial"/>
          <w:color w:val="1C1C1C"/>
          <w:sz w:val="26"/>
          <w:szCs w:val="26"/>
        </w:rPr>
      </w:pPr>
    </w:p>
    <w:p w14:paraId="04C00EFC" w14:textId="77777777" w:rsidR="00CC1E0F" w:rsidRPr="005E1FF1" w:rsidRDefault="00CC1E0F" w:rsidP="00CC1E0F">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570B7EC9" w14:textId="77777777" w:rsidR="00CC1E0F" w:rsidRPr="005E1FF1" w:rsidRDefault="00CC1E0F" w:rsidP="00CC1E0F">
      <w:pPr>
        <w:widowControl w:val="0"/>
        <w:autoSpaceDE w:val="0"/>
        <w:autoSpaceDN w:val="0"/>
        <w:adjustRightInd w:val="0"/>
        <w:jc w:val="both"/>
        <w:rPr>
          <w:rFonts w:ascii="Arial" w:hAnsi="Arial"/>
          <w:color w:val="1C1C1C"/>
          <w:sz w:val="26"/>
          <w:szCs w:val="26"/>
        </w:rPr>
      </w:pPr>
    </w:p>
    <w:p w14:paraId="6F0BC96C" w14:textId="77777777" w:rsidR="00CC1E0F" w:rsidRPr="00F336C5" w:rsidRDefault="00CC1E0F" w:rsidP="00CC1E0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323B1D5C" w14:textId="77777777" w:rsidR="00CC1E0F" w:rsidRPr="00F336C5" w:rsidRDefault="00CC1E0F" w:rsidP="00CC1E0F">
      <w:pPr>
        <w:widowControl w:val="0"/>
        <w:autoSpaceDE w:val="0"/>
        <w:autoSpaceDN w:val="0"/>
        <w:adjustRightInd w:val="0"/>
        <w:jc w:val="both"/>
        <w:rPr>
          <w:rFonts w:ascii="Arial" w:hAnsi="Arial"/>
          <w:color w:val="1C1C1C"/>
          <w:sz w:val="26"/>
          <w:szCs w:val="26"/>
        </w:rPr>
      </w:pPr>
    </w:p>
    <w:p w14:paraId="20E22645" w14:textId="77777777" w:rsidR="00CC1E0F" w:rsidRPr="00F336C5" w:rsidRDefault="00CC1E0F" w:rsidP="00CC1E0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1EE2E25C" w14:textId="77777777" w:rsidR="00CC1E0F" w:rsidRPr="00F336C5" w:rsidRDefault="00CC1E0F" w:rsidP="00CC1E0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0112AD3B" w14:textId="77777777" w:rsidR="00CC1E0F" w:rsidRPr="00F336C5" w:rsidRDefault="00CC1E0F" w:rsidP="00CC1E0F">
      <w:pPr>
        <w:widowControl w:val="0"/>
        <w:autoSpaceDE w:val="0"/>
        <w:autoSpaceDN w:val="0"/>
        <w:adjustRightInd w:val="0"/>
        <w:jc w:val="both"/>
        <w:rPr>
          <w:rFonts w:ascii="Arial" w:hAnsi="Arial"/>
          <w:color w:val="1C1C1C"/>
          <w:sz w:val="26"/>
          <w:szCs w:val="26"/>
        </w:rPr>
      </w:pPr>
    </w:p>
    <w:p w14:paraId="448C60B0" w14:textId="77777777" w:rsidR="00CC1E0F" w:rsidRPr="005E1FF1" w:rsidRDefault="00CC1E0F" w:rsidP="00CC1E0F">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 xml:space="preserve">Les fichiers (.html, .doc, .pdf.,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586618E1" w14:textId="77777777" w:rsidR="00CC1E0F" w:rsidRPr="005E1FF1" w:rsidRDefault="00CC1E0F" w:rsidP="00CC1E0F">
      <w:pPr>
        <w:widowControl w:val="0"/>
        <w:autoSpaceDE w:val="0"/>
        <w:autoSpaceDN w:val="0"/>
        <w:adjustRightInd w:val="0"/>
        <w:jc w:val="both"/>
        <w:rPr>
          <w:rFonts w:ascii="Arial" w:hAnsi="Arial"/>
          <w:color w:val="1C1C1C"/>
          <w:sz w:val="26"/>
          <w:szCs w:val="26"/>
        </w:rPr>
      </w:pPr>
    </w:p>
    <w:p w14:paraId="5FD545FB" w14:textId="77777777" w:rsidR="00CC1E0F" w:rsidRPr="005E1FF1" w:rsidRDefault="00CC1E0F" w:rsidP="00CC1E0F">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13EA8AA6" w14:textId="77777777" w:rsidR="00CC1E0F" w:rsidRPr="005E1FF1" w:rsidRDefault="00CC1E0F" w:rsidP="00CC1E0F">
      <w:pPr>
        <w:rPr>
          <w:rFonts w:ascii="Arial" w:hAnsi="Arial"/>
          <w:b/>
          <w:color w:val="1C1C1C"/>
          <w:sz w:val="26"/>
          <w:szCs w:val="26"/>
        </w:rPr>
      </w:pPr>
    </w:p>
    <w:p w14:paraId="27D5BB54" w14:textId="77777777" w:rsidR="00CC1E0F" w:rsidRPr="00A51D9C" w:rsidRDefault="00CC1E0F" w:rsidP="00CC1E0F">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4D8041C2" w14:textId="77777777" w:rsidR="00CC1E0F" w:rsidRPr="005E1FF1" w:rsidRDefault="00CC1E0F" w:rsidP="00CC1E0F">
      <w:pPr>
        <w:rPr>
          <w:rFonts w:ascii="Arial" w:hAnsi="Arial"/>
          <w:b/>
          <w:color w:val="1C1C1C"/>
          <w:sz w:val="26"/>
          <w:szCs w:val="26"/>
        </w:rPr>
      </w:pPr>
    </w:p>
    <w:p w14:paraId="4C678AD0" w14:textId="77777777" w:rsidR="00CC1E0F" w:rsidRPr="005E1FF1" w:rsidRDefault="00CC1E0F" w:rsidP="00CC1E0F">
      <w:pPr>
        <w:rPr>
          <w:rFonts w:ascii="Arial" w:hAnsi="Arial"/>
          <w:color w:val="1C1C1C"/>
          <w:sz w:val="26"/>
          <w:szCs w:val="26"/>
        </w:rPr>
      </w:pPr>
      <w:r w:rsidRPr="005E1FF1">
        <w:rPr>
          <w:rFonts w:ascii="Arial" w:hAnsi="Arial"/>
          <w:color w:val="1C1C1C"/>
          <w:sz w:val="26"/>
          <w:szCs w:val="26"/>
        </w:rPr>
        <w:t>Jean-Marie Tremblay, sociologue</w:t>
      </w:r>
    </w:p>
    <w:p w14:paraId="3B453783" w14:textId="77777777" w:rsidR="00CC1E0F" w:rsidRPr="005E1FF1" w:rsidRDefault="00CC1E0F" w:rsidP="00CC1E0F">
      <w:pPr>
        <w:rPr>
          <w:rFonts w:ascii="Arial" w:hAnsi="Arial"/>
          <w:color w:val="1C1C1C"/>
          <w:sz w:val="26"/>
          <w:szCs w:val="26"/>
        </w:rPr>
      </w:pPr>
      <w:r w:rsidRPr="005E1FF1">
        <w:rPr>
          <w:rFonts w:ascii="Arial" w:hAnsi="Arial"/>
          <w:color w:val="1C1C1C"/>
          <w:sz w:val="26"/>
          <w:szCs w:val="26"/>
        </w:rPr>
        <w:t>Fondateur et Président-directeur général,</w:t>
      </w:r>
    </w:p>
    <w:p w14:paraId="696F7048" w14:textId="77777777" w:rsidR="00CC1E0F" w:rsidRPr="005E1FF1" w:rsidRDefault="00CC1E0F" w:rsidP="00CC1E0F">
      <w:pPr>
        <w:rPr>
          <w:rFonts w:ascii="Arial" w:hAnsi="Arial"/>
          <w:color w:val="000080"/>
        </w:rPr>
      </w:pPr>
      <w:r w:rsidRPr="005E1FF1">
        <w:rPr>
          <w:rFonts w:ascii="Arial" w:hAnsi="Arial"/>
          <w:color w:val="000080"/>
          <w:sz w:val="26"/>
          <w:szCs w:val="26"/>
        </w:rPr>
        <w:t>LES CLASSIQUES DES SCIENCES SOCIALES.</w:t>
      </w:r>
    </w:p>
    <w:p w14:paraId="7333763C" w14:textId="77777777" w:rsidR="00CC1E0F" w:rsidRPr="00CF4C8E" w:rsidRDefault="00CC1E0F" w:rsidP="00CC1E0F">
      <w:pPr>
        <w:ind w:firstLine="0"/>
        <w:jc w:val="both"/>
        <w:rPr>
          <w:sz w:val="24"/>
        </w:rPr>
      </w:pPr>
      <w:r>
        <w:br w:type="page"/>
      </w:r>
      <w:r w:rsidRPr="00CF4C8E">
        <w:rPr>
          <w:sz w:val="24"/>
        </w:rPr>
        <w:t>Un document produit en version numérique par Jean-Marie Tremblay, bénévole, professeur associé, Université du Québec à Chicoutimi</w:t>
      </w:r>
    </w:p>
    <w:p w14:paraId="184BD436" w14:textId="77777777" w:rsidR="00CC1E0F" w:rsidRPr="00CF4C8E" w:rsidRDefault="00CC1E0F" w:rsidP="00CC1E0F">
      <w:pPr>
        <w:ind w:firstLine="0"/>
        <w:jc w:val="both"/>
        <w:rPr>
          <w:sz w:val="24"/>
        </w:rPr>
      </w:pPr>
      <w:r w:rsidRPr="00CF4C8E">
        <w:rPr>
          <w:sz w:val="24"/>
        </w:rPr>
        <w:t xml:space="preserve">Courriel: </w:t>
      </w:r>
      <w:hyperlink r:id="rId13" w:history="1">
        <w:r w:rsidRPr="000C0AE1">
          <w:rPr>
            <w:rStyle w:val="Hyperlien"/>
            <w:sz w:val="24"/>
          </w:rPr>
          <w:t>classiques.sc.soc@gmail.com</w:t>
        </w:r>
      </w:hyperlink>
      <w:r>
        <w:rPr>
          <w:sz w:val="24"/>
        </w:rPr>
        <w:t xml:space="preserve"> </w:t>
      </w:r>
      <w:r w:rsidRPr="00CF4C8E">
        <w:rPr>
          <w:sz w:val="24"/>
        </w:rPr>
        <w:t xml:space="preserve"> </w:t>
      </w:r>
    </w:p>
    <w:p w14:paraId="3018CB33" w14:textId="77777777" w:rsidR="00CC1E0F" w:rsidRPr="00CF4C8E" w:rsidRDefault="00CC1E0F" w:rsidP="00CC1E0F">
      <w:pPr>
        <w:ind w:left="20" w:hanging="20"/>
        <w:jc w:val="both"/>
        <w:rPr>
          <w:sz w:val="24"/>
        </w:rPr>
      </w:pPr>
      <w:r w:rsidRPr="00CF4C8E">
        <w:rPr>
          <w:sz w:val="24"/>
        </w:rPr>
        <w:t xml:space="preserve">Site web pédagogique : </w:t>
      </w:r>
      <w:hyperlink r:id="rId14" w:history="1">
        <w:r w:rsidRPr="00CF4C8E">
          <w:rPr>
            <w:rStyle w:val="Hyperlien"/>
            <w:sz w:val="24"/>
          </w:rPr>
          <w:t>http://jmt-sociologue.uqac.ca/</w:t>
        </w:r>
      </w:hyperlink>
    </w:p>
    <w:p w14:paraId="4238241E" w14:textId="77777777" w:rsidR="00CC1E0F" w:rsidRPr="00CF4C8E" w:rsidRDefault="00CC1E0F" w:rsidP="00CC1E0F">
      <w:pPr>
        <w:ind w:left="20" w:hanging="20"/>
        <w:jc w:val="both"/>
        <w:rPr>
          <w:sz w:val="24"/>
        </w:rPr>
      </w:pPr>
      <w:r w:rsidRPr="00CF4C8E">
        <w:rPr>
          <w:sz w:val="24"/>
        </w:rPr>
        <w:t>à partir du texte de :</w:t>
      </w:r>
    </w:p>
    <w:p w14:paraId="7ECE5C66" w14:textId="77777777" w:rsidR="00CC1E0F" w:rsidRPr="0058603D" w:rsidRDefault="00CC1E0F" w:rsidP="00CC1E0F">
      <w:pPr>
        <w:ind w:left="20"/>
        <w:jc w:val="both"/>
        <w:rPr>
          <w:sz w:val="24"/>
        </w:rPr>
      </w:pPr>
    </w:p>
    <w:p w14:paraId="4DBBBC86" w14:textId="77777777" w:rsidR="00CC1E0F" w:rsidRPr="0058603D" w:rsidRDefault="00CC1E0F" w:rsidP="00CC1E0F">
      <w:pPr>
        <w:ind w:left="20" w:firstLine="340"/>
        <w:jc w:val="both"/>
        <w:rPr>
          <w:sz w:val="24"/>
        </w:rPr>
      </w:pPr>
      <w:r w:rsidRPr="0058603D">
        <w:rPr>
          <w:sz w:val="24"/>
        </w:rPr>
        <w:t>Georges BALANDIER</w:t>
      </w:r>
    </w:p>
    <w:p w14:paraId="363C4A1B" w14:textId="77777777" w:rsidR="00CC1E0F" w:rsidRPr="0058603D" w:rsidRDefault="00CC1E0F" w:rsidP="00CC1E0F">
      <w:pPr>
        <w:ind w:left="20" w:firstLine="340"/>
        <w:jc w:val="both"/>
        <w:rPr>
          <w:sz w:val="24"/>
        </w:rPr>
      </w:pPr>
    </w:p>
    <w:p w14:paraId="41F3B717" w14:textId="77777777" w:rsidR="00CC1E0F" w:rsidRPr="0058603D" w:rsidRDefault="00CC1E0F" w:rsidP="00CC1E0F">
      <w:pPr>
        <w:jc w:val="both"/>
        <w:rPr>
          <w:sz w:val="24"/>
        </w:rPr>
      </w:pPr>
      <w:r w:rsidRPr="0058603D">
        <w:rPr>
          <w:sz w:val="24"/>
        </w:rPr>
        <w:t>“</w:t>
      </w:r>
      <w:r w:rsidRPr="006E58DA">
        <w:rPr>
          <w:b/>
          <w:color w:val="FF0000"/>
          <w:sz w:val="24"/>
        </w:rPr>
        <w:t>Le sexuel et le social. Lecture anthropologique</w:t>
      </w:r>
      <w:r w:rsidRPr="0058603D">
        <w:rPr>
          <w:sz w:val="24"/>
        </w:rPr>
        <w:t>”.</w:t>
      </w:r>
    </w:p>
    <w:p w14:paraId="3DC3B98F" w14:textId="77777777" w:rsidR="00CC1E0F" w:rsidRPr="0058603D" w:rsidRDefault="00CC1E0F" w:rsidP="00CC1E0F">
      <w:pPr>
        <w:jc w:val="both"/>
        <w:rPr>
          <w:sz w:val="24"/>
        </w:rPr>
      </w:pPr>
    </w:p>
    <w:p w14:paraId="18B27260" w14:textId="77777777" w:rsidR="00CC1E0F" w:rsidRPr="004C47C0" w:rsidRDefault="00CC1E0F" w:rsidP="00CC1E0F">
      <w:pPr>
        <w:jc w:val="both"/>
        <w:rPr>
          <w:sz w:val="24"/>
        </w:rPr>
      </w:pPr>
      <w:r w:rsidRPr="006E58DA">
        <w:rPr>
          <w:sz w:val="24"/>
          <w:szCs w:val="36"/>
        </w:rPr>
        <w:t xml:space="preserve">Un article publié dans les </w:t>
      </w:r>
      <w:r w:rsidRPr="006E58DA">
        <w:rPr>
          <w:b/>
          <w:color w:val="000080"/>
          <w:sz w:val="24"/>
          <w:szCs w:val="36"/>
        </w:rPr>
        <w:t>Cahiers internationaux de sociologie</w:t>
      </w:r>
      <w:r w:rsidRPr="006E58DA">
        <w:rPr>
          <w:sz w:val="24"/>
          <w:szCs w:val="36"/>
        </w:rPr>
        <w:t>, vol. 76, ja</w:t>
      </w:r>
      <w:r w:rsidRPr="006E58DA">
        <w:rPr>
          <w:sz w:val="24"/>
          <w:szCs w:val="36"/>
        </w:rPr>
        <w:t>n</w:t>
      </w:r>
      <w:r w:rsidRPr="006E58DA">
        <w:rPr>
          <w:sz w:val="24"/>
          <w:szCs w:val="36"/>
        </w:rPr>
        <w:t>vier-juin 1984, pp. 5-19. Paris : Les Presses universitaires de France.</w:t>
      </w:r>
    </w:p>
    <w:p w14:paraId="10DA9509" w14:textId="77777777" w:rsidR="00CC1E0F" w:rsidRPr="0058603D" w:rsidRDefault="00CC1E0F" w:rsidP="00CC1E0F">
      <w:pPr>
        <w:jc w:val="both"/>
        <w:rPr>
          <w:sz w:val="24"/>
        </w:rPr>
      </w:pPr>
    </w:p>
    <w:p w14:paraId="2C942AAD" w14:textId="77777777" w:rsidR="00CC1E0F" w:rsidRPr="00E93E46" w:rsidRDefault="00CC1E0F" w:rsidP="00CC1E0F">
      <w:pPr>
        <w:ind w:left="20"/>
        <w:jc w:val="both"/>
        <w:rPr>
          <w:sz w:val="24"/>
        </w:rPr>
      </w:pPr>
      <w:r w:rsidRPr="00E93E46">
        <w:rPr>
          <w:sz w:val="24"/>
        </w:rPr>
        <w:t>[</w:t>
      </w:r>
      <w:r w:rsidRPr="009B1AC6">
        <w:rPr>
          <w:sz w:val="24"/>
        </w:rPr>
        <w:t xml:space="preserve">Le 28 janvier 2008, M. Georges Balandier, par l'intermédiaire de M. </w:t>
      </w:r>
      <w:hyperlink r:id="rId15" w:history="1">
        <w:r w:rsidRPr="009B1AC6">
          <w:rPr>
            <w:rStyle w:val="Hyperlien"/>
            <w:sz w:val="24"/>
          </w:rPr>
          <w:t>Jean Benoist</w:t>
        </w:r>
      </w:hyperlink>
      <w:r w:rsidRPr="009B1AC6">
        <w:rPr>
          <w:sz w:val="24"/>
        </w:rPr>
        <w:t xml:space="preserve"> nous accordait sa permission de diffuser quelques-uns de ses livres ainsi que tous les articles p</w:t>
      </w:r>
      <w:r w:rsidRPr="009B1AC6">
        <w:rPr>
          <w:sz w:val="24"/>
        </w:rPr>
        <w:t>u</w:t>
      </w:r>
      <w:r w:rsidRPr="009B1AC6">
        <w:rPr>
          <w:sz w:val="24"/>
        </w:rPr>
        <w:t>bliés dans les Cahiers internationaux de sociologie</w:t>
      </w:r>
      <w:r w:rsidRPr="00E93E46">
        <w:rPr>
          <w:sz w:val="24"/>
        </w:rPr>
        <w:t xml:space="preserve">. </w:t>
      </w:r>
      <w:r w:rsidRPr="009B1AC6">
        <w:rPr>
          <w:sz w:val="24"/>
        </w:rPr>
        <w:t>M. Balandier n'a pas d'adresse de courrier électronique, mais on peut lui en adresser un au Centre d'études africaines, Bd Raspail, à Paris. On peut contacter la secr</w:t>
      </w:r>
      <w:r w:rsidRPr="009B1AC6">
        <w:rPr>
          <w:sz w:val="24"/>
        </w:rPr>
        <w:t>é</w:t>
      </w:r>
      <w:r w:rsidRPr="009B1AC6">
        <w:rPr>
          <w:sz w:val="24"/>
        </w:rPr>
        <w:t>taire de ce centre, Elizabeth Dubois, au 01 53 63 56 50 ou la secrétaire des C</w:t>
      </w:r>
      <w:r w:rsidRPr="009B1AC6">
        <w:rPr>
          <w:sz w:val="24"/>
        </w:rPr>
        <w:t>a</w:t>
      </w:r>
      <w:r w:rsidRPr="009B1AC6">
        <w:rPr>
          <w:sz w:val="24"/>
        </w:rPr>
        <w:t>hiers internati</w:t>
      </w:r>
      <w:r w:rsidRPr="009B1AC6">
        <w:rPr>
          <w:sz w:val="24"/>
        </w:rPr>
        <w:t>o</w:t>
      </w:r>
      <w:r w:rsidRPr="009B1AC6">
        <w:rPr>
          <w:sz w:val="24"/>
        </w:rPr>
        <w:t>naux de sociologie, Christine Blanchard au 01 49 54 25 54.</w:t>
      </w:r>
      <w:r w:rsidRPr="00E93E46">
        <w:rPr>
          <w:sz w:val="24"/>
        </w:rPr>
        <w:t>]</w:t>
      </w:r>
    </w:p>
    <w:p w14:paraId="4B35EF5C" w14:textId="77777777" w:rsidR="00CC1E0F" w:rsidRPr="0058603D" w:rsidRDefault="00CC1E0F" w:rsidP="00CC1E0F">
      <w:pPr>
        <w:jc w:val="both"/>
        <w:rPr>
          <w:sz w:val="24"/>
        </w:rPr>
      </w:pPr>
    </w:p>
    <w:p w14:paraId="6F2C8552" w14:textId="77777777" w:rsidR="00CC1E0F" w:rsidRPr="009B1AC6" w:rsidRDefault="008F3F52" w:rsidP="00CC1E0F">
      <w:pPr>
        <w:ind w:right="1800"/>
        <w:jc w:val="both"/>
        <w:rPr>
          <w:sz w:val="24"/>
        </w:rPr>
      </w:pPr>
      <w:r w:rsidRPr="00722856">
        <w:rPr>
          <w:noProof/>
          <w:sz w:val="24"/>
        </w:rPr>
        <w:drawing>
          <wp:inline distT="0" distB="0" distL="0" distR="0" wp14:anchorId="3F8CC447" wp14:editId="1652A965">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C1E0F" w:rsidRPr="009B1AC6">
        <w:rPr>
          <w:sz w:val="24"/>
        </w:rPr>
        <w:t xml:space="preserve"> Courriels : Mme Élisabeth Dubois, sec. de direction, Centre d’études africaines (ÉHESS) : </w:t>
      </w:r>
      <w:hyperlink r:id="rId17" w:history="1">
        <w:r w:rsidR="00CC1E0F" w:rsidRPr="00361DC0">
          <w:rPr>
            <w:rStyle w:val="Hyperlien"/>
            <w:sz w:val="24"/>
          </w:rPr>
          <w:t>stceaf@ehess.fr</w:t>
        </w:r>
      </w:hyperlink>
      <w:r w:rsidR="00CC1E0F">
        <w:rPr>
          <w:sz w:val="24"/>
        </w:rPr>
        <w:t xml:space="preserve"> </w:t>
      </w:r>
    </w:p>
    <w:p w14:paraId="1A038005" w14:textId="77777777" w:rsidR="00CC1E0F" w:rsidRPr="009B1AC6" w:rsidRDefault="00CC1E0F" w:rsidP="00CC1E0F">
      <w:pPr>
        <w:ind w:right="1800"/>
        <w:jc w:val="both"/>
        <w:rPr>
          <w:sz w:val="24"/>
        </w:rPr>
      </w:pPr>
      <w:r w:rsidRPr="009B1AC6">
        <w:rPr>
          <w:sz w:val="24"/>
        </w:rPr>
        <w:t xml:space="preserve">M. Jean Benoist : </w:t>
      </w:r>
      <w:hyperlink r:id="rId18" w:history="1">
        <w:r w:rsidRPr="00C53F73">
          <w:rPr>
            <w:rStyle w:val="Hyperlien"/>
            <w:sz w:val="26"/>
            <w:szCs w:val="26"/>
          </w:rPr>
          <w:t>oj.benoist@wanadoo.fr</w:t>
        </w:r>
      </w:hyperlink>
      <w:r w:rsidRPr="00C53F73">
        <w:rPr>
          <w:color w:val="F43F00"/>
          <w:sz w:val="26"/>
          <w:szCs w:val="26"/>
        </w:rPr>
        <w:t xml:space="preserve"> </w:t>
      </w:r>
    </w:p>
    <w:p w14:paraId="13530295" w14:textId="77777777" w:rsidR="00CC1E0F" w:rsidRPr="0058603D" w:rsidRDefault="00CC1E0F" w:rsidP="00CC1E0F">
      <w:pPr>
        <w:ind w:right="1800"/>
        <w:jc w:val="both"/>
        <w:rPr>
          <w:sz w:val="24"/>
        </w:rPr>
      </w:pPr>
    </w:p>
    <w:p w14:paraId="7296BB88" w14:textId="77777777" w:rsidR="00CC1E0F" w:rsidRPr="0058603D" w:rsidRDefault="00CC1E0F" w:rsidP="00CC1E0F">
      <w:pPr>
        <w:ind w:right="1800" w:firstLine="0"/>
        <w:jc w:val="both"/>
        <w:rPr>
          <w:sz w:val="24"/>
        </w:rPr>
      </w:pPr>
      <w:r w:rsidRPr="0058603D">
        <w:rPr>
          <w:sz w:val="24"/>
        </w:rPr>
        <w:t>Polices de caractères utilisée :</w:t>
      </w:r>
    </w:p>
    <w:p w14:paraId="1BA55375" w14:textId="77777777" w:rsidR="00CC1E0F" w:rsidRPr="0058603D" w:rsidRDefault="00CC1E0F" w:rsidP="00CC1E0F">
      <w:pPr>
        <w:ind w:right="1800" w:firstLine="0"/>
        <w:jc w:val="both"/>
        <w:rPr>
          <w:sz w:val="24"/>
        </w:rPr>
      </w:pPr>
    </w:p>
    <w:p w14:paraId="307F7D81" w14:textId="77777777" w:rsidR="00CC1E0F" w:rsidRPr="0058603D" w:rsidRDefault="00CC1E0F" w:rsidP="00CC1E0F">
      <w:pPr>
        <w:ind w:left="360" w:right="360" w:firstLine="0"/>
        <w:jc w:val="both"/>
        <w:rPr>
          <w:sz w:val="24"/>
        </w:rPr>
      </w:pPr>
      <w:r w:rsidRPr="0058603D">
        <w:rPr>
          <w:sz w:val="24"/>
        </w:rPr>
        <w:t>Pour le texte: Times New Roman, 14 points.</w:t>
      </w:r>
    </w:p>
    <w:p w14:paraId="25FE9B13" w14:textId="77777777" w:rsidR="00CC1E0F" w:rsidRPr="0058603D" w:rsidRDefault="00CC1E0F" w:rsidP="00CC1E0F">
      <w:pPr>
        <w:ind w:left="360" w:right="360" w:firstLine="0"/>
        <w:jc w:val="both"/>
        <w:rPr>
          <w:sz w:val="24"/>
        </w:rPr>
      </w:pPr>
      <w:r w:rsidRPr="0058603D">
        <w:rPr>
          <w:sz w:val="24"/>
        </w:rPr>
        <w:t>Pour les citations : Times New Roman, 12 points.</w:t>
      </w:r>
    </w:p>
    <w:p w14:paraId="3390003E" w14:textId="77777777" w:rsidR="00CC1E0F" w:rsidRPr="0058603D" w:rsidRDefault="00CC1E0F" w:rsidP="00CC1E0F">
      <w:pPr>
        <w:ind w:left="360" w:right="360" w:firstLine="0"/>
        <w:jc w:val="both"/>
        <w:rPr>
          <w:sz w:val="24"/>
        </w:rPr>
      </w:pPr>
      <w:r w:rsidRPr="0058603D">
        <w:rPr>
          <w:sz w:val="24"/>
        </w:rPr>
        <w:t>Pour les notes de bas de page : Times New Roman, 12 points.</w:t>
      </w:r>
    </w:p>
    <w:p w14:paraId="36662A48" w14:textId="77777777" w:rsidR="00CC1E0F" w:rsidRPr="0058603D" w:rsidRDefault="00CC1E0F" w:rsidP="00CC1E0F">
      <w:pPr>
        <w:ind w:left="360" w:right="1800" w:firstLine="0"/>
        <w:jc w:val="both"/>
        <w:rPr>
          <w:sz w:val="24"/>
        </w:rPr>
      </w:pPr>
    </w:p>
    <w:p w14:paraId="0870EB3E" w14:textId="77777777" w:rsidR="00CC1E0F" w:rsidRPr="0058603D" w:rsidRDefault="00CC1E0F" w:rsidP="00CC1E0F">
      <w:pPr>
        <w:ind w:right="360" w:firstLine="0"/>
        <w:jc w:val="both"/>
        <w:rPr>
          <w:sz w:val="24"/>
        </w:rPr>
      </w:pPr>
      <w:r w:rsidRPr="0058603D">
        <w:rPr>
          <w:sz w:val="24"/>
        </w:rPr>
        <w:t>Édition électronique réalisée avec le traitement de textes Microsoft Word 2004 pour Macintosh.</w:t>
      </w:r>
    </w:p>
    <w:p w14:paraId="6EFD7041" w14:textId="77777777" w:rsidR="00CC1E0F" w:rsidRPr="0058603D" w:rsidRDefault="00CC1E0F" w:rsidP="00CC1E0F">
      <w:pPr>
        <w:ind w:right="1800" w:firstLine="0"/>
        <w:jc w:val="both"/>
        <w:rPr>
          <w:sz w:val="24"/>
        </w:rPr>
      </w:pPr>
    </w:p>
    <w:p w14:paraId="0BC85970" w14:textId="77777777" w:rsidR="00CC1E0F" w:rsidRPr="0058603D" w:rsidRDefault="00CC1E0F" w:rsidP="00CC1E0F">
      <w:pPr>
        <w:ind w:right="540" w:firstLine="0"/>
        <w:jc w:val="both"/>
        <w:rPr>
          <w:sz w:val="24"/>
        </w:rPr>
      </w:pPr>
      <w:r w:rsidRPr="0058603D">
        <w:rPr>
          <w:sz w:val="24"/>
        </w:rPr>
        <w:t>Mise en page sur papier format : LETTRE U</w:t>
      </w:r>
      <w:r>
        <w:rPr>
          <w:sz w:val="24"/>
        </w:rPr>
        <w:t>S</w:t>
      </w:r>
      <w:r w:rsidRPr="0058603D">
        <w:rPr>
          <w:sz w:val="24"/>
        </w:rPr>
        <w:t>), 8.5’’ x 11’’)</w:t>
      </w:r>
    </w:p>
    <w:p w14:paraId="201BDFDA" w14:textId="77777777" w:rsidR="00CC1E0F" w:rsidRPr="0058603D" w:rsidRDefault="00CC1E0F" w:rsidP="00CC1E0F">
      <w:pPr>
        <w:ind w:right="1800" w:firstLine="0"/>
        <w:jc w:val="both"/>
        <w:rPr>
          <w:sz w:val="24"/>
        </w:rPr>
      </w:pPr>
    </w:p>
    <w:p w14:paraId="68677094" w14:textId="77777777" w:rsidR="00CC1E0F" w:rsidRPr="0058603D" w:rsidRDefault="00CC1E0F" w:rsidP="00CC1E0F">
      <w:pPr>
        <w:ind w:firstLine="0"/>
        <w:jc w:val="both"/>
        <w:rPr>
          <w:sz w:val="24"/>
        </w:rPr>
      </w:pPr>
      <w:r w:rsidRPr="0058603D">
        <w:rPr>
          <w:sz w:val="24"/>
        </w:rPr>
        <w:t>Édition numérique réalisée le 19 mai 2008</w:t>
      </w:r>
      <w:r>
        <w:rPr>
          <w:sz w:val="24"/>
        </w:rPr>
        <w:t xml:space="preserve"> et révisée le 22 avril 2024 </w:t>
      </w:r>
      <w:r w:rsidRPr="0058603D">
        <w:rPr>
          <w:sz w:val="24"/>
        </w:rPr>
        <w:t>à Chicout</w:t>
      </w:r>
      <w:r w:rsidRPr="0058603D">
        <w:rPr>
          <w:sz w:val="24"/>
        </w:rPr>
        <w:t>i</w:t>
      </w:r>
      <w:r w:rsidRPr="0058603D">
        <w:rPr>
          <w:sz w:val="24"/>
        </w:rPr>
        <w:t xml:space="preserve">mi, </w:t>
      </w:r>
      <w:r>
        <w:rPr>
          <w:sz w:val="24"/>
        </w:rPr>
        <w:t>Québec</w:t>
      </w:r>
      <w:r w:rsidRPr="0058603D">
        <w:rPr>
          <w:sz w:val="24"/>
        </w:rPr>
        <w:t>.</w:t>
      </w:r>
    </w:p>
    <w:p w14:paraId="6356DB6B" w14:textId="77777777" w:rsidR="00CC1E0F" w:rsidRDefault="00CC1E0F" w:rsidP="00CC1E0F">
      <w:pPr>
        <w:ind w:right="1800" w:firstLine="0"/>
        <w:jc w:val="both"/>
        <w:rPr>
          <w:sz w:val="22"/>
        </w:rPr>
      </w:pPr>
    </w:p>
    <w:p w14:paraId="162C892A" w14:textId="77777777" w:rsidR="00CC1E0F" w:rsidRDefault="008F3F52" w:rsidP="00CC1E0F">
      <w:pPr>
        <w:ind w:right="1800" w:firstLine="0"/>
        <w:jc w:val="both"/>
      </w:pPr>
      <w:r>
        <w:rPr>
          <w:noProof/>
        </w:rPr>
        <w:drawing>
          <wp:inline distT="0" distB="0" distL="0" distR="0" wp14:anchorId="7C3933BF" wp14:editId="39831F19">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596DC4F" w14:textId="77777777" w:rsidR="00CC1E0F" w:rsidRDefault="00CC1E0F" w:rsidP="00CC1E0F">
      <w:pPr>
        <w:ind w:left="20"/>
        <w:jc w:val="both"/>
      </w:pPr>
      <w:r>
        <w:br w:type="page"/>
      </w:r>
    </w:p>
    <w:p w14:paraId="478EAA8D" w14:textId="77777777" w:rsidR="00CC1E0F" w:rsidRDefault="00CC1E0F" w:rsidP="00CC1E0F">
      <w:pPr>
        <w:ind w:firstLine="0"/>
        <w:jc w:val="center"/>
        <w:rPr>
          <w:b/>
          <w:sz w:val="36"/>
        </w:rPr>
      </w:pPr>
      <w:r>
        <w:rPr>
          <w:sz w:val="36"/>
        </w:rPr>
        <w:t>Georges BALANDIER [1920 - ]</w:t>
      </w:r>
    </w:p>
    <w:p w14:paraId="4731B39F" w14:textId="77777777" w:rsidR="00CC1E0F" w:rsidRPr="009B1AC6" w:rsidRDefault="00CC1E0F" w:rsidP="00CC1E0F">
      <w:pPr>
        <w:ind w:firstLine="0"/>
        <w:jc w:val="center"/>
        <w:rPr>
          <w:sz w:val="20"/>
        </w:rPr>
      </w:pPr>
      <w:r w:rsidRPr="009B1AC6">
        <w:rPr>
          <w:sz w:val="20"/>
        </w:rPr>
        <w:t>Ethnologue et sociologue français</w:t>
      </w:r>
    </w:p>
    <w:p w14:paraId="58C4B0C7" w14:textId="77777777" w:rsidR="00CC1E0F" w:rsidRPr="008C51C4" w:rsidRDefault="00CC1E0F" w:rsidP="00CC1E0F">
      <w:pPr>
        <w:ind w:firstLine="0"/>
        <w:jc w:val="center"/>
        <w:rPr>
          <w:sz w:val="36"/>
        </w:rPr>
      </w:pPr>
      <w:r w:rsidRPr="009B1AC6">
        <w:rPr>
          <w:sz w:val="20"/>
        </w:rPr>
        <w:t xml:space="preserve">professeur émérite de La Sorbonne, Directeur d'études au </w:t>
      </w:r>
      <w:hyperlink r:id="rId20" w:history="1">
        <w:r w:rsidRPr="009B1AC6">
          <w:rPr>
            <w:rStyle w:val="Hyperlien"/>
            <w:sz w:val="20"/>
          </w:rPr>
          <w:t>Centre d’études africaines</w:t>
        </w:r>
      </w:hyperlink>
      <w:r w:rsidRPr="009B1AC6">
        <w:rPr>
          <w:sz w:val="20"/>
        </w:rPr>
        <w:t xml:space="preserve"> à l'ÉHESS.</w:t>
      </w:r>
    </w:p>
    <w:p w14:paraId="0CBEB037" w14:textId="77777777" w:rsidR="00CC1E0F" w:rsidRDefault="00CC1E0F" w:rsidP="00CC1E0F">
      <w:pPr>
        <w:ind w:firstLine="0"/>
        <w:jc w:val="center"/>
      </w:pPr>
    </w:p>
    <w:p w14:paraId="0A7AF35E" w14:textId="77777777" w:rsidR="00CC1E0F" w:rsidRPr="00F4237A" w:rsidRDefault="00CC1E0F" w:rsidP="00CC1E0F">
      <w:pPr>
        <w:ind w:firstLine="0"/>
        <w:jc w:val="center"/>
        <w:rPr>
          <w:color w:val="000080"/>
          <w:sz w:val="36"/>
        </w:rPr>
      </w:pPr>
      <w:r w:rsidRPr="00F4237A">
        <w:rPr>
          <w:color w:val="000080"/>
          <w:sz w:val="36"/>
        </w:rPr>
        <w:t>“</w:t>
      </w:r>
      <w:r w:rsidRPr="006E58DA">
        <w:rPr>
          <w:color w:val="000080"/>
          <w:sz w:val="36"/>
        </w:rPr>
        <w:t>Le sexuel et le social.</w:t>
      </w:r>
      <w:r w:rsidRPr="006E58DA">
        <w:rPr>
          <w:color w:val="000080"/>
          <w:sz w:val="36"/>
        </w:rPr>
        <w:br/>
        <w:t>Lecture anthropologique</w:t>
      </w:r>
      <w:r>
        <w:rPr>
          <w:color w:val="000080"/>
          <w:sz w:val="36"/>
        </w:rPr>
        <w:t>.</w:t>
      </w:r>
      <w:r w:rsidRPr="00F4237A">
        <w:rPr>
          <w:color w:val="000080"/>
          <w:sz w:val="36"/>
        </w:rPr>
        <w:t>”</w:t>
      </w:r>
    </w:p>
    <w:p w14:paraId="29D71845" w14:textId="77777777" w:rsidR="00CC1E0F" w:rsidRDefault="00CC1E0F" w:rsidP="00CC1E0F">
      <w:pPr>
        <w:ind w:firstLine="0"/>
        <w:jc w:val="center"/>
      </w:pPr>
    </w:p>
    <w:p w14:paraId="3BCACE9B" w14:textId="77777777" w:rsidR="00CC1E0F" w:rsidRDefault="008F3F52" w:rsidP="00CC1E0F">
      <w:pPr>
        <w:ind w:firstLine="0"/>
        <w:jc w:val="center"/>
      </w:pPr>
      <w:r>
        <w:rPr>
          <w:noProof/>
        </w:rPr>
        <w:drawing>
          <wp:inline distT="0" distB="0" distL="0" distR="0" wp14:anchorId="764CCD88" wp14:editId="7B75D73C">
            <wp:extent cx="2921000" cy="45847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1000" cy="4584700"/>
                    </a:xfrm>
                    <a:prstGeom prst="rect">
                      <a:avLst/>
                    </a:prstGeom>
                    <a:noFill/>
                    <a:ln w="12700" cmpd="sng">
                      <a:solidFill>
                        <a:srgbClr val="000000"/>
                      </a:solidFill>
                      <a:miter lim="800000"/>
                      <a:headEnd/>
                      <a:tailEnd/>
                    </a:ln>
                    <a:effectLst/>
                  </pic:spPr>
                </pic:pic>
              </a:graphicData>
            </a:graphic>
          </wp:inline>
        </w:drawing>
      </w:r>
    </w:p>
    <w:p w14:paraId="6E64EB58" w14:textId="77777777" w:rsidR="00CC1E0F" w:rsidRDefault="00CC1E0F" w:rsidP="00CC1E0F">
      <w:pPr>
        <w:ind w:firstLine="0"/>
        <w:jc w:val="center"/>
      </w:pPr>
    </w:p>
    <w:p w14:paraId="30A58369" w14:textId="77777777" w:rsidR="00CC1E0F" w:rsidRDefault="00CC1E0F" w:rsidP="00CC1E0F">
      <w:pPr>
        <w:jc w:val="both"/>
      </w:pPr>
      <w:r w:rsidRPr="006E58DA">
        <w:rPr>
          <w:sz w:val="24"/>
          <w:szCs w:val="36"/>
        </w:rPr>
        <w:t xml:space="preserve">Un article publié dans les </w:t>
      </w:r>
      <w:r w:rsidRPr="006E58DA">
        <w:rPr>
          <w:b/>
          <w:color w:val="000080"/>
          <w:sz w:val="24"/>
          <w:szCs w:val="36"/>
        </w:rPr>
        <w:t>Cahiers internationaux de sociologie</w:t>
      </w:r>
      <w:r w:rsidRPr="006E58DA">
        <w:rPr>
          <w:sz w:val="24"/>
          <w:szCs w:val="36"/>
        </w:rPr>
        <w:t>, vol. 76, ja</w:t>
      </w:r>
      <w:r w:rsidRPr="006E58DA">
        <w:rPr>
          <w:sz w:val="24"/>
          <w:szCs w:val="36"/>
        </w:rPr>
        <w:t>n</w:t>
      </w:r>
      <w:r w:rsidRPr="006E58DA">
        <w:rPr>
          <w:sz w:val="24"/>
          <w:szCs w:val="36"/>
        </w:rPr>
        <w:t>vier-juin 1984, pp. 5-19. Paris : Les Presses universitaires de France.</w:t>
      </w:r>
    </w:p>
    <w:p w14:paraId="58AF111C" w14:textId="77777777" w:rsidR="00CC1E0F" w:rsidRDefault="00CC1E0F" w:rsidP="00CC1E0F">
      <w:pPr>
        <w:jc w:val="both"/>
      </w:pPr>
      <w:r>
        <w:br w:type="page"/>
      </w:r>
    </w:p>
    <w:p w14:paraId="4F304154" w14:textId="77777777" w:rsidR="00CC1E0F" w:rsidRDefault="00CC1E0F" w:rsidP="00CC1E0F">
      <w:pPr>
        <w:jc w:val="both"/>
      </w:pPr>
    </w:p>
    <w:p w14:paraId="09470B69" w14:textId="77777777" w:rsidR="00CC1E0F" w:rsidRDefault="00CC1E0F" w:rsidP="00CC1E0F">
      <w:pPr>
        <w:ind w:firstLine="20"/>
        <w:jc w:val="center"/>
      </w:pPr>
      <w:bookmarkStart w:id="0" w:name="tdm"/>
      <w:r>
        <w:rPr>
          <w:color w:val="FF0000"/>
          <w:sz w:val="48"/>
        </w:rPr>
        <w:t>Table des matières</w:t>
      </w:r>
      <w:bookmarkEnd w:id="0"/>
    </w:p>
    <w:p w14:paraId="058D7119" w14:textId="77777777" w:rsidR="00CC1E0F" w:rsidRDefault="00CC1E0F" w:rsidP="00CC1E0F">
      <w:pPr>
        <w:ind w:left="540" w:hanging="540"/>
      </w:pPr>
    </w:p>
    <w:p w14:paraId="1E38772B" w14:textId="77777777" w:rsidR="00CC1E0F" w:rsidRDefault="00CC1E0F" w:rsidP="00CC1E0F">
      <w:pPr>
        <w:ind w:left="540" w:hanging="540"/>
      </w:pPr>
    </w:p>
    <w:p w14:paraId="7740711A" w14:textId="77777777" w:rsidR="00CC1E0F" w:rsidRDefault="00CC1E0F" w:rsidP="00CC1E0F">
      <w:pPr>
        <w:ind w:left="540" w:hanging="540"/>
      </w:pPr>
    </w:p>
    <w:p w14:paraId="7E3FF365" w14:textId="77777777" w:rsidR="00CC1E0F" w:rsidRDefault="00CC1E0F" w:rsidP="00CC1E0F">
      <w:pPr>
        <w:ind w:left="540" w:hanging="540"/>
      </w:pPr>
      <w:hyperlink w:anchor="sexuel_social_resume" w:history="1">
        <w:r w:rsidRPr="006E58DA">
          <w:rPr>
            <w:rStyle w:val="Hyperlien"/>
          </w:rPr>
          <w:t>Résumé</w:t>
        </w:r>
      </w:hyperlink>
      <w:r>
        <w:t xml:space="preserve"> / </w:t>
      </w:r>
      <w:hyperlink w:anchor="sexuel_social_summary" w:history="1">
        <w:r w:rsidRPr="006E58DA">
          <w:rPr>
            <w:rStyle w:val="Hyperlien"/>
          </w:rPr>
          <w:t>Summary</w:t>
        </w:r>
      </w:hyperlink>
    </w:p>
    <w:p w14:paraId="76695AC1" w14:textId="77777777" w:rsidR="00CC1E0F" w:rsidRDefault="00CC1E0F" w:rsidP="00CC1E0F">
      <w:pPr>
        <w:ind w:left="540" w:hanging="540"/>
      </w:pPr>
    </w:p>
    <w:p w14:paraId="42CBA210" w14:textId="77777777" w:rsidR="00CC1E0F" w:rsidRDefault="00CC1E0F" w:rsidP="00CC1E0F">
      <w:pPr>
        <w:ind w:left="540" w:hanging="540"/>
      </w:pPr>
      <w:hyperlink w:anchor="sexuel_social_1" w:history="1">
        <w:r w:rsidRPr="006E58DA">
          <w:rPr>
            <w:rStyle w:val="Hyperlien"/>
          </w:rPr>
          <w:t>Nature et culture</w:t>
        </w:r>
      </w:hyperlink>
    </w:p>
    <w:p w14:paraId="191514B5" w14:textId="77777777" w:rsidR="00CC1E0F" w:rsidRDefault="00CC1E0F" w:rsidP="00CC1E0F">
      <w:pPr>
        <w:ind w:left="540" w:hanging="540"/>
      </w:pPr>
      <w:hyperlink w:anchor="sexuel_social_2" w:history="1">
        <w:r w:rsidRPr="006E58DA">
          <w:rPr>
            <w:rStyle w:val="Hyperlien"/>
          </w:rPr>
          <w:t>Loi et transgression</w:t>
        </w:r>
      </w:hyperlink>
    </w:p>
    <w:p w14:paraId="58C835E0" w14:textId="77777777" w:rsidR="00CC1E0F" w:rsidRDefault="00CC1E0F" w:rsidP="00CC1E0F">
      <w:pPr>
        <w:ind w:left="540" w:hanging="540"/>
      </w:pPr>
      <w:hyperlink w:anchor="sexuel_social_3" w:history="1">
        <w:r w:rsidRPr="006E58DA">
          <w:rPr>
            <w:rStyle w:val="Hyperlien"/>
          </w:rPr>
          <w:t>Sexes et pouvoir</w:t>
        </w:r>
      </w:hyperlink>
    </w:p>
    <w:p w14:paraId="13C7AF37" w14:textId="77777777" w:rsidR="00CC1E0F" w:rsidRDefault="00CC1E0F" w:rsidP="00CC1E0F">
      <w:pPr>
        <w:ind w:left="540" w:hanging="540"/>
      </w:pPr>
    </w:p>
    <w:p w14:paraId="6E99867A" w14:textId="77777777" w:rsidR="00CC1E0F" w:rsidRDefault="00CC1E0F" w:rsidP="00CC1E0F">
      <w:pPr>
        <w:jc w:val="both"/>
      </w:pPr>
      <w:r>
        <w:br w:type="page"/>
      </w:r>
    </w:p>
    <w:p w14:paraId="12C8EAB0" w14:textId="77777777" w:rsidR="00CC1E0F" w:rsidRDefault="00CC1E0F" w:rsidP="00CC1E0F">
      <w:pPr>
        <w:jc w:val="both"/>
      </w:pPr>
    </w:p>
    <w:p w14:paraId="40E018DC" w14:textId="77777777" w:rsidR="00CC1E0F" w:rsidRPr="0058603D" w:rsidRDefault="00CC1E0F" w:rsidP="00CC1E0F">
      <w:pPr>
        <w:ind w:left="20" w:hanging="20"/>
        <w:jc w:val="center"/>
        <w:rPr>
          <w:sz w:val="24"/>
        </w:rPr>
      </w:pPr>
      <w:r w:rsidRPr="0058603D">
        <w:rPr>
          <w:sz w:val="24"/>
        </w:rPr>
        <w:t>Georges BALANDIER</w:t>
      </w:r>
    </w:p>
    <w:p w14:paraId="70268F3A" w14:textId="77777777" w:rsidR="00CC1E0F" w:rsidRPr="0058603D" w:rsidRDefault="00CC1E0F" w:rsidP="00CC1E0F">
      <w:pPr>
        <w:ind w:left="20" w:hanging="20"/>
        <w:jc w:val="center"/>
        <w:rPr>
          <w:sz w:val="24"/>
        </w:rPr>
      </w:pPr>
    </w:p>
    <w:p w14:paraId="1251A613" w14:textId="77777777" w:rsidR="00CC1E0F" w:rsidRPr="0058603D" w:rsidRDefault="00CC1E0F" w:rsidP="00CC1E0F">
      <w:pPr>
        <w:ind w:hanging="20"/>
        <w:jc w:val="center"/>
        <w:rPr>
          <w:sz w:val="24"/>
        </w:rPr>
      </w:pPr>
      <w:r w:rsidRPr="0058603D">
        <w:rPr>
          <w:sz w:val="24"/>
        </w:rPr>
        <w:t>“</w:t>
      </w:r>
      <w:r w:rsidRPr="006E58DA">
        <w:rPr>
          <w:b/>
          <w:color w:val="FF0000"/>
          <w:sz w:val="24"/>
        </w:rPr>
        <w:t>Le sexuel et le social. Lecture anthropologique</w:t>
      </w:r>
      <w:r w:rsidRPr="0058603D">
        <w:rPr>
          <w:sz w:val="24"/>
        </w:rPr>
        <w:t>”.</w:t>
      </w:r>
    </w:p>
    <w:p w14:paraId="615CE012" w14:textId="77777777" w:rsidR="00CC1E0F" w:rsidRPr="0058603D" w:rsidRDefault="00CC1E0F" w:rsidP="00CC1E0F">
      <w:pPr>
        <w:ind w:hanging="20"/>
        <w:jc w:val="center"/>
        <w:rPr>
          <w:sz w:val="24"/>
        </w:rPr>
      </w:pPr>
    </w:p>
    <w:p w14:paraId="430D0315" w14:textId="77777777" w:rsidR="00CC1E0F" w:rsidRPr="006E58DA" w:rsidRDefault="00CC1E0F" w:rsidP="00CC1E0F">
      <w:pPr>
        <w:jc w:val="both"/>
        <w:rPr>
          <w:sz w:val="24"/>
        </w:rPr>
      </w:pPr>
      <w:r w:rsidRPr="006E58DA">
        <w:rPr>
          <w:sz w:val="24"/>
          <w:szCs w:val="36"/>
        </w:rPr>
        <w:t xml:space="preserve">Un article publié dans les </w:t>
      </w:r>
      <w:r w:rsidRPr="006E58DA">
        <w:rPr>
          <w:b/>
          <w:color w:val="000080"/>
          <w:sz w:val="24"/>
          <w:szCs w:val="36"/>
        </w:rPr>
        <w:t>Cahiers internationaux de sociologie</w:t>
      </w:r>
      <w:r w:rsidRPr="006E58DA">
        <w:rPr>
          <w:sz w:val="24"/>
          <w:szCs w:val="36"/>
        </w:rPr>
        <w:t>, vol. 76, ja</w:t>
      </w:r>
      <w:r w:rsidRPr="006E58DA">
        <w:rPr>
          <w:sz w:val="24"/>
          <w:szCs w:val="36"/>
        </w:rPr>
        <w:t>n</w:t>
      </w:r>
      <w:r w:rsidRPr="006E58DA">
        <w:rPr>
          <w:sz w:val="24"/>
          <w:szCs w:val="36"/>
        </w:rPr>
        <w:t>vier-juin 1984, pp. 5-19. Paris : Les Presses universitaires de France.</w:t>
      </w:r>
    </w:p>
    <w:p w14:paraId="653C0FB9" w14:textId="77777777" w:rsidR="00CC1E0F" w:rsidRDefault="00CC1E0F" w:rsidP="00CC1E0F">
      <w:pPr>
        <w:jc w:val="both"/>
      </w:pPr>
    </w:p>
    <w:p w14:paraId="4C3416E8" w14:textId="77777777" w:rsidR="00CC1E0F" w:rsidRDefault="00CC1E0F" w:rsidP="00CC1E0F">
      <w:pPr>
        <w:jc w:val="both"/>
      </w:pPr>
    </w:p>
    <w:p w14:paraId="055F8EF0" w14:textId="77777777" w:rsidR="00CC1E0F" w:rsidRDefault="00CC1E0F" w:rsidP="00CC1E0F">
      <w:pPr>
        <w:jc w:val="both"/>
      </w:pPr>
    </w:p>
    <w:p w14:paraId="3DFB39B2" w14:textId="77777777" w:rsidR="00CC1E0F" w:rsidRPr="006E58DA" w:rsidRDefault="00CC1E0F" w:rsidP="00CC1E0F">
      <w:pPr>
        <w:pStyle w:val="planche"/>
      </w:pPr>
      <w:bookmarkStart w:id="1" w:name="sexuel_social_resume"/>
      <w:r w:rsidRPr="006E58DA">
        <w:t>Résumé</w:t>
      </w:r>
    </w:p>
    <w:bookmarkEnd w:id="1"/>
    <w:p w14:paraId="69E13774" w14:textId="77777777" w:rsidR="00CC1E0F" w:rsidRDefault="00CC1E0F" w:rsidP="00CC1E0F">
      <w:pPr>
        <w:jc w:val="both"/>
      </w:pPr>
    </w:p>
    <w:p w14:paraId="00195C86" w14:textId="77777777" w:rsidR="00CC1E0F" w:rsidRDefault="00CC1E0F" w:rsidP="00CC1E0F">
      <w:pPr>
        <w:jc w:val="both"/>
      </w:pPr>
    </w:p>
    <w:p w14:paraId="67FF2C10" w14:textId="77777777" w:rsidR="00CC1E0F" w:rsidRDefault="00CC1E0F" w:rsidP="00CC1E0F">
      <w:pPr>
        <w:jc w:val="both"/>
      </w:pPr>
    </w:p>
    <w:p w14:paraId="434A422C" w14:textId="77777777" w:rsidR="00CC1E0F" w:rsidRDefault="00CC1E0F" w:rsidP="00CC1E0F">
      <w:pPr>
        <w:jc w:val="both"/>
      </w:pPr>
    </w:p>
    <w:p w14:paraId="12D969BA" w14:textId="77777777" w:rsidR="00CC1E0F" w:rsidRDefault="00CC1E0F" w:rsidP="00CC1E0F">
      <w:pPr>
        <w:ind w:right="90" w:firstLine="0"/>
        <w:jc w:val="both"/>
        <w:rPr>
          <w:sz w:val="20"/>
        </w:rPr>
      </w:pPr>
      <w:hyperlink w:anchor="tdm" w:history="1">
        <w:r>
          <w:rPr>
            <w:rStyle w:val="Hyperlien"/>
            <w:sz w:val="20"/>
          </w:rPr>
          <w:t>Retour à la table des matières</w:t>
        </w:r>
      </w:hyperlink>
    </w:p>
    <w:p w14:paraId="39B9D2F2" w14:textId="77777777" w:rsidR="00CC1E0F" w:rsidRDefault="00CC1E0F" w:rsidP="00CC1E0F">
      <w:pPr>
        <w:jc w:val="both"/>
      </w:pPr>
    </w:p>
    <w:p w14:paraId="28DE679B" w14:textId="77777777" w:rsidR="00CC1E0F" w:rsidRPr="006E58DA" w:rsidRDefault="00CC1E0F" w:rsidP="00CC1E0F">
      <w:pPr>
        <w:spacing w:line="360" w:lineRule="exact"/>
        <w:jc w:val="both"/>
        <w:rPr>
          <w:szCs w:val="36"/>
        </w:rPr>
      </w:pPr>
      <w:r w:rsidRPr="006E58DA">
        <w:rPr>
          <w:szCs w:val="36"/>
        </w:rPr>
        <w:t>La sexualité humaine est un phénomène social total. Donnée de n</w:t>
      </w:r>
      <w:r w:rsidRPr="006E58DA">
        <w:rPr>
          <w:szCs w:val="36"/>
        </w:rPr>
        <w:t>a</w:t>
      </w:r>
      <w:r w:rsidRPr="006E58DA">
        <w:rPr>
          <w:szCs w:val="36"/>
        </w:rPr>
        <w:t>ture, la sexualité est socialisée : le pa</w:t>
      </w:r>
      <w:r w:rsidRPr="006E58DA">
        <w:rPr>
          <w:szCs w:val="36"/>
        </w:rPr>
        <w:t>r</w:t>
      </w:r>
      <w:r w:rsidRPr="006E58DA">
        <w:rPr>
          <w:szCs w:val="36"/>
        </w:rPr>
        <w:t>tage sexuel des activités traverse tout le champ de la société, et de la culture ; la puissance et le pouvoir, les symboles et les représentations, les catégories et les valeurs se forment d'abord selon le référent sexuel. L'anthropologie moderne montre la fonction agrégative de la sexualité sous la diversité des fo</w:t>
      </w:r>
      <w:r w:rsidRPr="006E58DA">
        <w:rPr>
          <w:szCs w:val="36"/>
        </w:rPr>
        <w:t>r</w:t>
      </w:r>
      <w:r w:rsidRPr="006E58DA">
        <w:rPr>
          <w:szCs w:val="36"/>
        </w:rPr>
        <w:t>mes soci</w:t>
      </w:r>
      <w:r w:rsidRPr="006E58DA">
        <w:rPr>
          <w:szCs w:val="36"/>
        </w:rPr>
        <w:t>a</w:t>
      </w:r>
      <w:r w:rsidRPr="006E58DA">
        <w:rPr>
          <w:szCs w:val="36"/>
        </w:rPr>
        <w:t>les et culturelles.</w:t>
      </w:r>
    </w:p>
    <w:p w14:paraId="7739690A" w14:textId="77777777" w:rsidR="00CC1E0F" w:rsidRPr="006E58DA" w:rsidRDefault="00CC1E0F" w:rsidP="00CC1E0F">
      <w:pPr>
        <w:spacing w:line="360" w:lineRule="exact"/>
        <w:jc w:val="both"/>
        <w:rPr>
          <w:szCs w:val="36"/>
        </w:rPr>
      </w:pPr>
    </w:p>
    <w:p w14:paraId="707FACA0" w14:textId="77777777" w:rsidR="00CC1E0F" w:rsidRPr="00C53F73" w:rsidRDefault="00CC1E0F" w:rsidP="00CC1E0F">
      <w:pPr>
        <w:spacing w:line="360" w:lineRule="exact"/>
        <w:jc w:val="both"/>
        <w:rPr>
          <w:b/>
          <w:szCs w:val="36"/>
          <w:lang w:val="en-US"/>
        </w:rPr>
      </w:pPr>
      <w:bookmarkStart w:id="2" w:name="sexuel_social_summary"/>
      <w:r w:rsidRPr="00C53F73">
        <w:rPr>
          <w:b/>
          <w:szCs w:val="36"/>
          <w:lang w:val="en-US"/>
        </w:rPr>
        <w:t>SUMMARY</w:t>
      </w:r>
    </w:p>
    <w:bookmarkEnd w:id="2"/>
    <w:p w14:paraId="6D0E6A09" w14:textId="77777777" w:rsidR="00CC1E0F" w:rsidRPr="00C53F73" w:rsidRDefault="00CC1E0F" w:rsidP="00CC1E0F">
      <w:pPr>
        <w:spacing w:line="360" w:lineRule="exact"/>
        <w:jc w:val="both"/>
        <w:rPr>
          <w:szCs w:val="36"/>
          <w:lang w:val="en-US"/>
        </w:rPr>
      </w:pPr>
    </w:p>
    <w:p w14:paraId="5D06DB78" w14:textId="77777777" w:rsidR="00CC1E0F" w:rsidRPr="00C53F73" w:rsidRDefault="00CC1E0F" w:rsidP="00CC1E0F">
      <w:pPr>
        <w:spacing w:line="360" w:lineRule="exact"/>
        <w:jc w:val="both"/>
        <w:rPr>
          <w:szCs w:val="36"/>
          <w:lang w:val="en-US"/>
        </w:rPr>
      </w:pPr>
      <w:r w:rsidRPr="00C53F73">
        <w:rPr>
          <w:szCs w:val="36"/>
          <w:lang w:val="en-US"/>
        </w:rPr>
        <w:t>Human sexuality is a total social phenomenon. Itself a natural ph</w:t>
      </w:r>
      <w:r w:rsidRPr="00C53F73">
        <w:rPr>
          <w:szCs w:val="36"/>
          <w:lang w:val="en-US"/>
        </w:rPr>
        <w:t>e</w:t>
      </w:r>
      <w:r w:rsidRPr="00C53F73">
        <w:rPr>
          <w:szCs w:val="36"/>
          <w:lang w:val="en-US"/>
        </w:rPr>
        <w:t>nomenon, sexuality is socialised : the division of activities on the b</w:t>
      </w:r>
      <w:r w:rsidRPr="00C53F73">
        <w:rPr>
          <w:szCs w:val="36"/>
          <w:lang w:val="en-US"/>
        </w:rPr>
        <w:t>a</w:t>
      </w:r>
      <w:r w:rsidRPr="00C53F73">
        <w:rPr>
          <w:szCs w:val="36"/>
          <w:lang w:val="en-US"/>
        </w:rPr>
        <w:t>sis of sex spans the entire range of social and cultural activity ; power and strength, symbol&amp; and representations, categories and values are all formed in the first instance in acco</w:t>
      </w:r>
      <w:r w:rsidRPr="00C53F73">
        <w:rPr>
          <w:szCs w:val="36"/>
          <w:lang w:val="en-US"/>
        </w:rPr>
        <w:t>r</w:t>
      </w:r>
      <w:r w:rsidRPr="00C53F73">
        <w:rPr>
          <w:szCs w:val="36"/>
          <w:lang w:val="en-US"/>
        </w:rPr>
        <w:t>dance with the sexual referent. Modern anthropology illustrates the aggregative function of sexuality in the face of the diversity of social and cultural forms.</w:t>
      </w:r>
    </w:p>
    <w:p w14:paraId="6B1E82B4" w14:textId="77777777" w:rsidR="00CC1E0F" w:rsidRPr="00C53F73" w:rsidRDefault="00CC1E0F" w:rsidP="00CC1E0F">
      <w:pPr>
        <w:spacing w:line="360" w:lineRule="exact"/>
        <w:jc w:val="both"/>
        <w:rPr>
          <w:szCs w:val="36"/>
          <w:lang w:val="en-US"/>
        </w:rPr>
      </w:pPr>
      <w:r w:rsidRPr="00C53F73">
        <w:rPr>
          <w:szCs w:val="36"/>
          <w:lang w:val="en-US"/>
        </w:rPr>
        <w:br w:type="page"/>
      </w:r>
    </w:p>
    <w:p w14:paraId="0C8913C0" w14:textId="77777777" w:rsidR="00CC1E0F" w:rsidRPr="00C53F73" w:rsidRDefault="00CC1E0F" w:rsidP="00CC1E0F">
      <w:pPr>
        <w:spacing w:line="360" w:lineRule="exact"/>
        <w:jc w:val="both"/>
        <w:rPr>
          <w:szCs w:val="36"/>
          <w:lang w:val="en-US"/>
        </w:rPr>
      </w:pPr>
    </w:p>
    <w:p w14:paraId="01C77702" w14:textId="77777777" w:rsidR="00CC1E0F" w:rsidRPr="006E58DA" w:rsidRDefault="00CC1E0F" w:rsidP="00CC1E0F">
      <w:pPr>
        <w:pStyle w:val="planche"/>
        <w:rPr>
          <w:szCs w:val="36"/>
        </w:rPr>
      </w:pPr>
      <w:bookmarkStart w:id="3" w:name="sexuel_social_1"/>
      <w:r w:rsidRPr="006E58DA">
        <w:rPr>
          <w:szCs w:val="36"/>
        </w:rPr>
        <w:t>NATURE ET CULTURE</w:t>
      </w:r>
    </w:p>
    <w:bookmarkEnd w:id="3"/>
    <w:p w14:paraId="5C2D3B6D" w14:textId="77777777" w:rsidR="00CC1E0F" w:rsidRPr="006E58DA" w:rsidRDefault="00CC1E0F" w:rsidP="00CC1E0F">
      <w:pPr>
        <w:spacing w:line="360" w:lineRule="exact"/>
        <w:jc w:val="both"/>
        <w:rPr>
          <w:szCs w:val="36"/>
        </w:rPr>
      </w:pPr>
    </w:p>
    <w:p w14:paraId="4E4DAB2D" w14:textId="77777777" w:rsidR="00CC1E0F" w:rsidRPr="006E58DA" w:rsidRDefault="00CC1E0F" w:rsidP="00CC1E0F">
      <w:pPr>
        <w:spacing w:line="360" w:lineRule="exact"/>
        <w:jc w:val="both"/>
        <w:rPr>
          <w:szCs w:val="36"/>
        </w:rPr>
      </w:pPr>
    </w:p>
    <w:p w14:paraId="14ACC161" w14:textId="77777777" w:rsidR="00CC1E0F" w:rsidRPr="006E58DA" w:rsidRDefault="00CC1E0F" w:rsidP="00CC1E0F">
      <w:pPr>
        <w:spacing w:line="360" w:lineRule="exact"/>
        <w:jc w:val="both"/>
        <w:rPr>
          <w:szCs w:val="36"/>
        </w:rPr>
      </w:pPr>
    </w:p>
    <w:p w14:paraId="42836C85" w14:textId="77777777" w:rsidR="00CC1E0F" w:rsidRDefault="00CC1E0F" w:rsidP="00CC1E0F">
      <w:pPr>
        <w:ind w:right="90" w:firstLine="0"/>
        <w:jc w:val="both"/>
        <w:rPr>
          <w:sz w:val="20"/>
        </w:rPr>
      </w:pPr>
      <w:hyperlink w:anchor="tdm" w:history="1">
        <w:r>
          <w:rPr>
            <w:rStyle w:val="Hyperlien"/>
            <w:sz w:val="20"/>
          </w:rPr>
          <w:t>Retour à la table des matières</w:t>
        </w:r>
      </w:hyperlink>
    </w:p>
    <w:p w14:paraId="46E712B1" w14:textId="77777777" w:rsidR="00CC1E0F" w:rsidRPr="006E58DA" w:rsidRDefault="00CC1E0F" w:rsidP="00CC1E0F">
      <w:pPr>
        <w:spacing w:line="360" w:lineRule="exact"/>
        <w:jc w:val="both"/>
        <w:rPr>
          <w:szCs w:val="36"/>
        </w:rPr>
      </w:pPr>
    </w:p>
    <w:p w14:paraId="29C4EB1E" w14:textId="77777777" w:rsidR="00CC1E0F" w:rsidRPr="006E58DA" w:rsidRDefault="00CC1E0F" w:rsidP="00CC1E0F">
      <w:pPr>
        <w:spacing w:line="360" w:lineRule="exact"/>
        <w:jc w:val="both"/>
        <w:rPr>
          <w:szCs w:val="36"/>
        </w:rPr>
      </w:pPr>
      <w:r w:rsidRPr="006E58DA">
        <w:rPr>
          <w:szCs w:val="36"/>
        </w:rPr>
        <w:t>La sexualité humaine est un phénomène social t</w:t>
      </w:r>
      <w:r w:rsidRPr="006E58DA">
        <w:rPr>
          <w:szCs w:val="36"/>
        </w:rPr>
        <w:t>o</w:t>
      </w:r>
      <w:r w:rsidRPr="006E58DA">
        <w:rPr>
          <w:szCs w:val="36"/>
        </w:rPr>
        <w:t>tal : tout s'y joue, s'y exprime, s'y informe dès le commencement des sociétés. Elle est à l'évidence une donnée de nature. Les différences des corps masculins et féminins, les modifications qui les affectent durant le parcours de la vie individuelle, l'« instinct » (terme du vocabulaire commun) qui conduit à la conjugaison sexuelle, la capacité d'engendrer qui résulte de cette union, imposent la reconnaissance de ce fait. Mais il est tout autant apparent que cet aspect de la nature de l'homme est celui qui a, le plus tôt et le plus compl</w:t>
      </w:r>
      <w:r w:rsidRPr="006E58DA">
        <w:rPr>
          <w:szCs w:val="36"/>
        </w:rPr>
        <w:t>è</w:t>
      </w:r>
      <w:r w:rsidRPr="006E58DA">
        <w:rPr>
          <w:szCs w:val="36"/>
        </w:rPr>
        <w:t>tement, été soumis aux effets de la vie en société</w:t>
      </w:r>
      <w:r>
        <w:rPr>
          <w:szCs w:val="36"/>
        </w:rPr>
        <w:t xml:space="preserve">. </w:t>
      </w:r>
      <w:r w:rsidRPr="006E58DA">
        <w:rPr>
          <w:szCs w:val="36"/>
        </w:rPr>
        <w:t>Un « travail » s'y effectue en même temps que sur le corps dont il est indissociable. Le sexuel et le corporel en constituent à la fois les objets et les moyens ; ils sont produits socialement et, ils d</w:t>
      </w:r>
      <w:r w:rsidRPr="006E58DA">
        <w:rPr>
          <w:szCs w:val="36"/>
        </w:rPr>
        <w:t>e</w:t>
      </w:r>
      <w:r w:rsidRPr="006E58DA">
        <w:rPr>
          <w:szCs w:val="36"/>
        </w:rPr>
        <w:t>viennent des opérateurs sociaux, les plus imm</w:t>
      </w:r>
      <w:r w:rsidRPr="006E58DA">
        <w:rPr>
          <w:szCs w:val="36"/>
        </w:rPr>
        <w:t>é</w:t>
      </w:r>
      <w:r w:rsidRPr="006E58DA">
        <w:rPr>
          <w:szCs w:val="36"/>
        </w:rPr>
        <w:t>diatement utilisables. La sexualité est socialisée ; le partage sexuel des activités traverse tout le champ de la société et de la culture ; la pui</w:t>
      </w:r>
      <w:r w:rsidRPr="006E58DA">
        <w:rPr>
          <w:szCs w:val="36"/>
        </w:rPr>
        <w:t>s</w:t>
      </w:r>
      <w:r w:rsidRPr="006E58DA">
        <w:rPr>
          <w:szCs w:val="36"/>
        </w:rPr>
        <w:t>sance et le pouvoir, les symboles et les représent</w:t>
      </w:r>
      <w:r w:rsidRPr="006E58DA">
        <w:rPr>
          <w:szCs w:val="36"/>
        </w:rPr>
        <w:t>a</w:t>
      </w:r>
      <w:r w:rsidRPr="006E58DA">
        <w:rPr>
          <w:szCs w:val="36"/>
        </w:rPr>
        <w:t>tions, les catégories et les valeurs se fo</w:t>
      </w:r>
      <w:r w:rsidRPr="006E58DA">
        <w:rPr>
          <w:szCs w:val="36"/>
        </w:rPr>
        <w:t>r</w:t>
      </w:r>
      <w:r w:rsidRPr="006E58DA">
        <w:rPr>
          <w:szCs w:val="36"/>
        </w:rPr>
        <w:t xml:space="preserve">ment </w:t>
      </w:r>
      <w:r w:rsidRPr="006E58DA">
        <w:rPr>
          <w:i/>
          <w:szCs w:val="36"/>
        </w:rPr>
        <w:t xml:space="preserve">d'abord </w:t>
      </w:r>
      <w:r w:rsidRPr="006E58DA">
        <w:rPr>
          <w:szCs w:val="36"/>
        </w:rPr>
        <w:t>selon le référent sexuel. La sexualité a ainsi une fon</w:t>
      </w:r>
      <w:r w:rsidRPr="006E58DA">
        <w:rPr>
          <w:szCs w:val="36"/>
        </w:rPr>
        <w:t>c</w:t>
      </w:r>
      <w:r w:rsidRPr="006E58DA">
        <w:rPr>
          <w:szCs w:val="36"/>
        </w:rPr>
        <w:t>tion agrégative, l'anthropologie moderne la manifeste sous la diversité des formes sociales et culturelles, la théorie psych</w:t>
      </w:r>
      <w:r w:rsidRPr="006E58DA">
        <w:rPr>
          <w:szCs w:val="36"/>
        </w:rPr>
        <w:t>a</w:t>
      </w:r>
      <w:r w:rsidRPr="006E58DA">
        <w:rPr>
          <w:szCs w:val="36"/>
        </w:rPr>
        <w:t>nalytique la révèle par ce qui définit son appréhension propre de l'homme. Ce dernier a plus produit socialement, et maintenu en très longue durée, par le tra</w:t>
      </w:r>
      <w:r w:rsidRPr="006E58DA">
        <w:rPr>
          <w:szCs w:val="36"/>
        </w:rPr>
        <w:t>i</w:t>
      </w:r>
      <w:r w:rsidRPr="006E58DA">
        <w:rPr>
          <w:szCs w:val="36"/>
        </w:rPr>
        <w:t>tement de sa propre nature, qu'il n'a lon</w:t>
      </w:r>
      <w:r w:rsidRPr="006E58DA">
        <w:rPr>
          <w:szCs w:val="36"/>
        </w:rPr>
        <w:t>g</w:t>
      </w:r>
      <w:r w:rsidRPr="006E58DA">
        <w:rPr>
          <w:szCs w:val="36"/>
        </w:rPr>
        <w:t>temps produit par sa relation à la nature l'environnant. La production d'hommes et ce qui en dérive paraît avoir primé la production de ch</w:t>
      </w:r>
      <w:r w:rsidRPr="006E58DA">
        <w:rPr>
          <w:szCs w:val="36"/>
        </w:rPr>
        <w:t>o</w:t>
      </w:r>
      <w:r w:rsidRPr="006E58DA">
        <w:rPr>
          <w:szCs w:val="36"/>
        </w:rPr>
        <w:t>ses.</w:t>
      </w:r>
    </w:p>
    <w:p w14:paraId="027C9713" w14:textId="77777777" w:rsidR="00CC1E0F" w:rsidRPr="006E58DA" w:rsidRDefault="00CC1E0F" w:rsidP="00CC1E0F">
      <w:pPr>
        <w:spacing w:line="360" w:lineRule="exact"/>
        <w:jc w:val="both"/>
        <w:rPr>
          <w:szCs w:val="36"/>
        </w:rPr>
      </w:pPr>
    </w:p>
    <w:p w14:paraId="00BC57B9" w14:textId="77777777" w:rsidR="00CC1E0F" w:rsidRPr="006E58DA" w:rsidRDefault="00CC1E0F" w:rsidP="00CC1E0F">
      <w:pPr>
        <w:spacing w:line="360" w:lineRule="exact"/>
        <w:jc w:val="both"/>
        <w:rPr>
          <w:szCs w:val="36"/>
        </w:rPr>
      </w:pPr>
      <w:r w:rsidRPr="006E58DA">
        <w:rPr>
          <w:szCs w:val="36"/>
        </w:rPr>
        <w:t>Ce qui a dérivé de la première, c'est une possibilité immédiate de penser le monde : son origine, son o</w:t>
      </w:r>
      <w:r w:rsidRPr="006E58DA">
        <w:rPr>
          <w:szCs w:val="36"/>
        </w:rPr>
        <w:t>r</w:t>
      </w:r>
      <w:r w:rsidRPr="006E58DA">
        <w:rPr>
          <w:szCs w:val="36"/>
        </w:rPr>
        <w:t>dre, ses transformations. Les cosmologies traditionne</w:t>
      </w:r>
      <w:r w:rsidRPr="006E58DA">
        <w:rPr>
          <w:szCs w:val="36"/>
        </w:rPr>
        <w:t>l</w:t>
      </w:r>
      <w:r w:rsidRPr="006E58DA">
        <w:rPr>
          <w:szCs w:val="36"/>
        </w:rPr>
        <w:t>les et les mythologies recourent souvent au dualisme sexu</w:t>
      </w:r>
      <w:r w:rsidRPr="006E58DA">
        <w:rPr>
          <w:szCs w:val="36"/>
        </w:rPr>
        <w:t>a</w:t>
      </w:r>
      <w:r w:rsidRPr="006E58DA">
        <w:rPr>
          <w:szCs w:val="36"/>
        </w:rPr>
        <w:t>lisé ; tout résulte alors des relations multiples établies entre éléments marqués du signe masculin et éléments marqués du signe féminin. L'union des deux principes est source de vie, clef de la logique du v</w:t>
      </w:r>
      <w:r w:rsidRPr="006E58DA">
        <w:rPr>
          <w:szCs w:val="36"/>
        </w:rPr>
        <w:t>i</w:t>
      </w:r>
      <w:r w:rsidRPr="006E58DA">
        <w:rPr>
          <w:szCs w:val="36"/>
        </w:rPr>
        <w:t>vant, mais elle est vulnérable - elle lie en opposant, ce qui la fonde est en même temps ce qui la menace, son ordre est po</w:t>
      </w:r>
      <w:r w:rsidRPr="006E58DA">
        <w:rPr>
          <w:szCs w:val="36"/>
        </w:rPr>
        <w:t>r</w:t>
      </w:r>
      <w:r w:rsidRPr="006E58DA">
        <w:rPr>
          <w:szCs w:val="36"/>
        </w:rPr>
        <w:t>teur de désordre. Ce qui va être exprimé, « expliqué », par images et symboles, c'est une cré</w:t>
      </w:r>
      <w:r w:rsidRPr="006E58DA">
        <w:rPr>
          <w:szCs w:val="36"/>
        </w:rPr>
        <w:t>a</w:t>
      </w:r>
      <w:r w:rsidRPr="006E58DA">
        <w:rPr>
          <w:szCs w:val="36"/>
        </w:rPr>
        <w:t>tion, une organisation à partir de celle-ci, et un risque constant de dégradation.</w:t>
      </w:r>
    </w:p>
    <w:p w14:paraId="547E00F1" w14:textId="77777777" w:rsidR="00CC1E0F" w:rsidRPr="006E58DA" w:rsidRDefault="00CC1E0F" w:rsidP="00CC1E0F">
      <w:pPr>
        <w:spacing w:line="360" w:lineRule="exact"/>
        <w:jc w:val="both"/>
        <w:rPr>
          <w:szCs w:val="36"/>
        </w:rPr>
      </w:pPr>
    </w:p>
    <w:p w14:paraId="00F6F8E3" w14:textId="77777777" w:rsidR="00CC1E0F" w:rsidRPr="006E58DA" w:rsidRDefault="00CC1E0F" w:rsidP="00CC1E0F">
      <w:pPr>
        <w:spacing w:line="360" w:lineRule="exact"/>
        <w:jc w:val="both"/>
        <w:rPr>
          <w:szCs w:val="36"/>
        </w:rPr>
      </w:pPr>
      <w:r w:rsidRPr="006E58DA">
        <w:rPr>
          <w:szCs w:val="36"/>
        </w:rPr>
        <w:t>Les mythologies de l'Ouest africain se situent à cet égard parmi les plus illustratives. Les Dogon du Mali ont élaboré un mode de connai</w:t>
      </w:r>
      <w:r w:rsidRPr="006E58DA">
        <w:rPr>
          <w:szCs w:val="36"/>
        </w:rPr>
        <w:t>s</w:t>
      </w:r>
      <w:r w:rsidRPr="006E58DA">
        <w:rPr>
          <w:szCs w:val="36"/>
        </w:rPr>
        <w:t>sance qui fait du rapport masculin/féminin (et avec celui-ci de l'opp</w:t>
      </w:r>
      <w:r w:rsidRPr="006E58DA">
        <w:rPr>
          <w:szCs w:val="36"/>
        </w:rPr>
        <w:t>o</w:t>
      </w:r>
      <w:r w:rsidRPr="006E58DA">
        <w:rPr>
          <w:szCs w:val="36"/>
        </w:rPr>
        <w:t>sition complémentaire) un modèle d'application générale gouvernant tous leurs systèmes de représentations. Le corpus mythique des Ba</w:t>
      </w:r>
      <w:r w:rsidRPr="006E58DA">
        <w:rPr>
          <w:szCs w:val="36"/>
        </w:rPr>
        <w:t>m</w:t>
      </w:r>
      <w:r w:rsidRPr="006E58DA">
        <w:rPr>
          <w:szCs w:val="36"/>
        </w:rPr>
        <w:t>bara, toujours au Mali, fait état d'une création tentée et ratée par l'a</w:t>
      </w:r>
      <w:r w:rsidRPr="006E58DA">
        <w:rPr>
          <w:szCs w:val="36"/>
        </w:rPr>
        <w:t>c</w:t>
      </w:r>
      <w:r w:rsidRPr="006E58DA">
        <w:rPr>
          <w:szCs w:val="36"/>
        </w:rPr>
        <w:t>tion et la discorde d'un couple initial, puis reprise et réussie par l'e</w:t>
      </w:r>
      <w:r w:rsidRPr="006E58DA">
        <w:rPr>
          <w:szCs w:val="36"/>
        </w:rPr>
        <w:t>n</w:t>
      </w:r>
      <w:r w:rsidRPr="006E58DA">
        <w:rPr>
          <w:szCs w:val="36"/>
        </w:rPr>
        <w:t>treprise d'une figure androgyne qui ordonne et pr</w:t>
      </w:r>
      <w:r w:rsidRPr="006E58DA">
        <w:rPr>
          <w:szCs w:val="36"/>
        </w:rPr>
        <w:t>é</w:t>
      </w:r>
      <w:r w:rsidRPr="006E58DA">
        <w:rPr>
          <w:szCs w:val="36"/>
        </w:rPr>
        <w:t>serve d'une nouvelle irruption du chaos. C'est par elle que se trouve exprimée en actes la loi fondamentale de la création selon la pensée bambara ; l'association i</w:t>
      </w:r>
      <w:r w:rsidRPr="006E58DA">
        <w:rPr>
          <w:szCs w:val="36"/>
        </w:rPr>
        <w:t>n</w:t>
      </w:r>
      <w:r w:rsidRPr="006E58DA">
        <w:rPr>
          <w:szCs w:val="36"/>
        </w:rPr>
        <w:t xml:space="preserve">time des éléments mâles et femelles, la dualité dans l'unité, la </w:t>
      </w:r>
      <w:r w:rsidRPr="006E58DA">
        <w:rPr>
          <w:i/>
          <w:szCs w:val="36"/>
        </w:rPr>
        <w:t xml:space="preserve">concordia discors </w:t>
      </w:r>
      <w:r w:rsidRPr="006E58DA">
        <w:rPr>
          <w:szCs w:val="36"/>
        </w:rPr>
        <w:t>de forces complémenta</w:t>
      </w:r>
      <w:r w:rsidRPr="006E58DA">
        <w:rPr>
          <w:szCs w:val="36"/>
        </w:rPr>
        <w:t>i</w:t>
      </w:r>
      <w:r w:rsidRPr="006E58DA">
        <w:rPr>
          <w:szCs w:val="36"/>
        </w:rPr>
        <w:t>res et antithétiques. Mais la narration mythique e</w:t>
      </w:r>
      <w:r w:rsidRPr="006E58DA">
        <w:rPr>
          <w:szCs w:val="36"/>
        </w:rPr>
        <w:t>x</w:t>
      </w:r>
      <w:r w:rsidRPr="006E58DA">
        <w:rPr>
          <w:szCs w:val="36"/>
        </w:rPr>
        <w:t>prime la nature tensionnelle de l'union. Ce n'est pas l'ordre de l'harmonie achevée qui s'établit ; le désordre résultant de l'échec de la complémentarité, et de l'opposition en conséquence, m</w:t>
      </w:r>
      <w:r w:rsidRPr="006E58DA">
        <w:rPr>
          <w:szCs w:val="36"/>
        </w:rPr>
        <w:t>e</w:t>
      </w:r>
      <w:r w:rsidRPr="006E58DA">
        <w:rPr>
          <w:szCs w:val="36"/>
        </w:rPr>
        <w:t>nace à tout instant de r</w:t>
      </w:r>
      <w:r w:rsidRPr="006E58DA">
        <w:rPr>
          <w:szCs w:val="36"/>
        </w:rPr>
        <w:t>e</w:t>
      </w:r>
      <w:r w:rsidRPr="006E58DA">
        <w:rPr>
          <w:szCs w:val="36"/>
        </w:rPr>
        <w:t>paraître.</w:t>
      </w:r>
    </w:p>
    <w:p w14:paraId="1DB6CCF2" w14:textId="77777777" w:rsidR="00CC1E0F" w:rsidRPr="006E58DA" w:rsidRDefault="00CC1E0F" w:rsidP="00CC1E0F">
      <w:pPr>
        <w:spacing w:line="360" w:lineRule="exact"/>
        <w:jc w:val="both"/>
        <w:rPr>
          <w:i/>
          <w:szCs w:val="36"/>
        </w:rPr>
      </w:pPr>
    </w:p>
    <w:p w14:paraId="08E12767" w14:textId="77777777" w:rsidR="00CC1E0F" w:rsidRPr="006E58DA" w:rsidRDefault="00CC1E0F" w:rsidP="00CC1E0F">
      <w:pPr>
        <w:spacing w:line="360" w:lineRule="exact"/>
        <w:jc w:val="both"/>
        <w:rPr>
          <w:szCs w:val="36"/>
        </w:rPr>
      </w:pPr>
      <w:r w:rsidRPr="006E58DA">
        <w:rPr>
          <w:szCs w:val="36"/>
        </w:rPr>
        <w:t>Dans l'univers du Bénin, chez les Fon par exemple, le modèle se complexifie pour rendre compte des cré</w:t>
      </w:r>
      <w:r w:rsidRPr="006E58DA">
        <w:rPr>
          <w:szCs w:val="36"/>
        </w:rPr>
        <w:t>a</w:t>
      </w:r>
      <w:r w:rsidRPr="006E58DA">
        <w:rPr>
          <w:szCs w:val="36"/>
        </w:rPr>
        <w:t>tions successives. Il définit un commencement absolu imputé à une divinité androgyne, disposant de la pr</w:t>
      </w:r>
      <w:r w:rsidRPr="006E58DA">
        <w:rPr>
          <w:szCs w:val="36"/>
        </w:rPr>
        <w:t>é</w:t>
      </w:r>
      <w:r w:rsidRPr="006E58DA">
        <w:rPr>
          <w:szCs w:val="36"/>
        </w:rPr>
        <w:t>éminence totale sur toutes les figures divines bien qu'elle ne soit pas elle-même l'objet d'un culte. Elle est génératrice de ce par quoi le « monde » peut être fait et ordonné. Elle est révérée en tant qu'origine, elle e</w:t>
      </w:r>
      <w:r w:rsidRPr="006E58DA">
        <w:rPr>
          <w:szCs w:val="36"/>
        </w:rPr>
        <w:t>x</w:t>
      </w:r>
      <w:r w:rsidRPr="006E58DA">
        <w:rPr>
          <w:szCs w:val="36"/>
        </w:rPr>
        <w:t xml:space="preserve">prime le </w:t>
      </w:r>
      <w:r w:rsidRPr="006E58DA">
        <w:rPr>
          <w:i/>
          <w:szCs w:val="36"/>
        </w:rPr>
        <w:t xml:space="preserve">pouvoir de l'originaire. </w:t>
      </w:r>
      <w:r w:rsidRPr="006E58DA">
        <w:rPr>
          <w:szCs w:val="36"/>
        </w:rPr>
        <w:t>La tâche effective de création, celle du démiurge, appartient à un couple lié engendré par la divinité primordiale, conçu sous l'aspect d'une figure double (ma</w:t>
      </w:r>
      <w:r w:rsidRPr="006E58DA">
        <w:rPr>
          <w:szCs w:val="36"/>
        </w:rPr>
        <w:t>s</w:t>
      </w:r>
      <w:r w:rsidRPr="006E58DA">
        <w:rPr>
          <w:szCs w:val="36"/>
        </w:rPr>
        <w:t>culine et féminine et c</w:t>
      </w:r>
      <w:r w:rsidRPr="006E58DA">
        <w:rPr>
          <w:szCs w:val="36"/>
        </w:rPr>
        <w:t>a</w:t>
      </w:r>
      <w:r w:rsidRPr="006E58DA">
        <w:rPr>
          <w:szCs w:val="36"/>
        </w:rPr>
        <w:t>pable d'autofécondation) ou d'un couple de jumeaux de sexe opposé. C'est à cette figure, et à ses aides, que le m</w:t>
      </w:r>
      <w:r w:rsidRPr="006E58DA">
        <w:rPr>
          <w:szCs w:val="36"/>
        </w:rPr>
        <w:t>y</w:t>
      </w:r>
      <w:r w:rsidRPr="006E58DA">
        <w:rPr>
          <w:szCs w:val="36"/>
        </w:rPr>
        <w:t>the rapporte la mise en ordre du « monde », l'engendrement des cré</w:t>
      </w:r>
      <w:r w:rsidRPr="006E58DA">
        <w:rPr>
          <w:szCs w:val="36"/>
        </w:rPr>
        <w:t>a</w:t>
      </w:r>
      <w:r w:rsidRPr="006E58DA">
        <w:rPr>
          <w:szCs w:val="36"/>
        </w:rPr>
        <w:t>tures vivantes, la distribution des hommes dans l'espace, les formes de la société et de la civilisation, la dynamique de la personnalité. Cette création doit être parachevée car elle est nécessair</w:t>
      </w:r>
      <w:r w:rsidRPr="006E58DA">
        <w:rPr>
          <w:szCs w:val="36"/>
        </w:rPr>
        <w:t>e</w:t>
      </w:r>
      <w:r w:rsidRPr="006E58DA">
        <w:rPr>
          <w:szCs w:val="36"/>
        </w:rPr>
        <w:t>ment prise dans le mouvement de la vie. C'est la charge d'une troisième figure, plus r</w:t>
      </w:r>
      <w:r w:rsidRPr="006E58DA">
        <w:rPr>
          <w:szCs w:val="36"/>
        </w:rPr>
        <w:t>e</w:t>
      </w:r>
      <w:r w:rsidRPr="006E58DA">
        <w:rPr>
          <w:szCs w:val="36"/>
        </w:rPr>
        <w:t>connue sous l'aspect de l'androgyne que sous celle de la paire de j</w:t>
      </w:r>
      <w:r w:rsidRPr="006E58DA">
        <w:rPr>
          <w:szCs w:val="36"/>
        </w:rPr>
        <w:t>u</w:t>
      </w:r>
      <w:r w:rsidRPr="006E58DA">
        <w:rPr>
          <w:szCs w:val="36"/>
        </w:rPr>
        <w:t>meaux - elle est représentée formellement par le « deux en un ». Elle n'a pas la capacité de créer par sa propre action et en ce sens elle est subordonnée, mais elle est indispensable au maintien de toute oeuvre des dieux qui lui sont supérieurs. Elle gère le mouvement dans le sens de l'ordre primordial, elle contribue à la création continue en maint</w:t>
      </w:r>
      <w:r w:rsidRPr="006E58DA">
        <w:rPr>
          <w:szCs w:val="36"/>
        </w:rPr>
        <w:t>e</w:t>
      </w:r>
      <w:r w:rsidRPr="006E58DA">
        <w:rPr>
          <w:szCs w:val="36"/>
        </w:rPr>
        <w:t>nant toutes choses et tous êtres dans leur ordre.</w:t>
      </w:r>
    </w:p>
    <w:p w14:paraId="40B13DF9" w14:textId="77777777" w:rsidR="00CC1E0F" w:rsidRPr="006E58DA" w:rsidRDefault="00CC1E0F" w:rsidP="00CC1E0F">
      <w:pPr>
        <w:spacing w:line="360" w:lineRule="exact"/>
        <w:jc w:val="both"/>
        <w:rPr>
          <w:szCs w:val="36"/>
        </w:rPr>
      </w:pPr>
    </w:p>
    <w:p w14:paraId="6AA34758" w14:textId="77777777" w:rsidR="00CC1E0F" w:rsidRPr="006E58DA" w:rsidRDefault="00CC1E0F" w:rsidP="00CC1E0F">
      <w:pPr>
        <w:spacing w:line="360" w:lineRule="exact"/>
        <w:jc w:val="both"/>
        <w:rPr>
          <w:szCs w:val="36"/>
        </w:rPr>
      </w:pPr>
      <w:r w:rsidRPr="006E58DA">
        <w:rPr>
          <w:szCs w:val="36"/>
        </w:rPr>
        <w:t>Le principe d'existence est donc rapporté au modèle de la conj</w:t>
      </w:r>
      <w:r w:rsidRPr="006E58DA">
        <w:rPr>
          <w:szCs w:val="36"/>
        </w:rPr>
        <w:t>u</w:t>
      </w:r>
      <w:r w:rsidRPr="006E58DA">
        <w:rPr>
          <w:szCs w:val="36"/>
        </w:rPr>
        <w:t>gaison sexuelle, à l'union des deux diff</w:t>
      </w:r>
      <w:r w:rsidRPr="006E58DA">
        <w:rPr>
          <w:szCs w:val="36"/>
        </w:rPr>
        <w:t>é</w:t>
      </w:r>
      <w:r w:rsidRPr="006E58DA">
        <w:rPr>
          <w:szCs w:val="36"/>
        </w:rPr>
        <w:t>rences, à la complémentarité impliquant l'opposition. Toute organisation, naturelle ou humaine, en résulte. Les Fon ont fait de l'obligation d'association des « parts » masculine et féminine le problème dominant leur société et leur cult</w:t>
      </w:r>
      <w:r w:rsidRPr="006E58DA">
        <w:rPr>
          <w:szCs w:val="36"/>
        </w:rPr>
        <w:t>u</w:t>
      </w:r>
      <w:r w:rsidRPr="006E58DA">
        <w:rPr>
          <w:szCs w:val="36"/>
        </w:rPr>
        <w:t>re ; pour eux, le groupement par paires s'impose - y compris dans l'institution du politique - comme « s'il était le mode parfait d'exi</w:t>
      </w:r>
      <w:r w:rsidRPr="006E58DA">
        <w:rPr>
          <w:szCs w:val="36"/>
        </w:rPr>
        <w:t>s</w:t>
      </w:r>
      <w:r w:rsidRPr="006E58DA">
        <w:rPr>
          <w:szCs w:val="36"/>
        </w:rPr>
        <w:t>te</w:t>
      </w:r>
      <w:r w:rsidRPr="006E58DA">
        <w:rPr>
          <w:szCs w:val="36"/>
        </w:rPr>
        <w:t>n</w:t>
      </w:r>
      <w:r w:rsidRPr="006E58DA">
        <w:rPr>
          <w:szCs w:val="36"/>
        </w:rPr>
        <w:t>ce ». Ce qui est donné en même temps que le pri</w:t>
      </w:r>
      <w:r w:rsidRPr="006E58DA">
        <w:rPr>
          <w:szCs w:val="36"/>
        </w:rPr>
        <w:t>n</w:t>
      </w:r>
      <w:r w:rsidRPr="006E58DA">
        <w:rPr>
          <w:szCs w:val="36"/>
        </w:rPr>
        <w:t>cipe d'existence, ce sont des catégories : différence, complémentarité, ordre. Et une « théorie » en procédant. La différence, le rapport à l'altérité, sont a</w:t>
      </w:r>
      <w:r w:rsidRPr="006E58DA">
        <w:rPr>
          <w:szCs w:val="36"/>
        </w:rPr>
        <w:t>p</w:t>
      </w:r>
      <w:r w:rsidRPr="006E58DA">
        <w:rPr>
          <w:szCs w:val="36"/>
        </w:rPr>
        <w:t xml:space="preserve">préhendés comme générateurs d'union </w:t>
      </w:r>
      <w:r w:rsidRPr="006E58DA">
        <w:rPr>
          <w:i/>
          <w:szCs w:val="36"/>
        </w:rPr>
        <w:t xml:space="preserve">et </w:t>
      </w:r>
      <w:r w:rsidRPr="006E58DA">
        <w:rPr>
          <w:szCs w:val="36"/>
        </w:rPr>
        <w:t>porteurs d'opposition. L'o</w:t>
      </w:r>
      <w:r w:rsidRPr="006E58DA">
        <w:rPr>
          <w:szCs w:val="36"/>
        </w:rPr>
        <w:t>r</w:t>
      </w:r>
      <w:r w:rsidRPr="006E58DA">
        <w:rPr>
          <w:szCs w:val="36"/>
        </w:rPr>
        <w:t>dre ne va pas sans désordre. La nécessité vitale est la transformation de la différence - potentie</w:t>
      </w:r>
      <w:r w:rsidRPr="006E58DA">
        <w:rPr>
          <w:szCs w:val="36"/>
        </w:rPr>
        <w:t>l</w:t>
      </w:r>
      <w:r w:rsidRPr="006E58DA">
        <w:rPr>
          <w:szCs w:val="36"/>
        </w:rPr>
        <w:t>lement provocatrice de désordre - en union constit</w:t>
      </w:r>
      <w:r w:rsidRPr="006E58DA">
        <w:rPr>
          <w:szCs w:val="36"/>
        </w:rPr>
        <w:t>u</w:t>
      </w:r>
      <w:r w:rsidRPr="006E58DA">
        <w:rPr>
          <w:szCs w:val="36"/>
        </w:rPr>
        <w:t>tive d'ordre et fécondante. Trois figures imaginaires expriment cette nécessité et en manifestent les risques. Les deux premières o</w:t>
      </w:r>
      <w:r w:rsidRPr="006E58DA">
        <w:rPr>
          <w:szCs w:val="36"/>
        </w:rPr>
        <w:t>c</w:t>
      </w:r>
      <w:r w:rsidRPr="006E58DA">
        <w:rPr>
          <w:szCs w:val="36"/>
        </w:rPr>
        <w:t xml:space="preserve">cupent, entre autres, la scène mythique fon : l'androgyne qui figure l'union idéale des différences, qui est existant dans la plénitude, qui est mainteneur d'ordre et donc garant de continuité ; les </w:t>
      </w:r>
      <w:r w:rsidRPr="006E58DA">
        <w:rPr>
          <w:i/>
          <w:szCs w:val="36"/>
        </w:rPr>
        <w:t xml:space="preserve">jumeaux </w:t>
      </w:r>
      <w:r w:rsidRPr="006E58DA">
        <w:rPr>
          <w:szCs w:val="36"/>
        </w:rPr>
        <w:t>de sexe o</w:t>
      </w:r>
      <w:r w:rsidRPr="006E58DA">
        <w:rPr>
          <w:szCs w:val="36"/>
        </w:rPr>
        <w:t>p</w:t>
      </w:r>
      <w:r w:rsidRPr="006E58DA">
        <w:rPr>
          <w:szCs w:val="36"/>
        </w:rPr>
        <w:t>posé qui forment une unité par le fait de leur naissance co</w:t>
      </w:r>
      <w:r w:rsidRPr="006E58DA">
        <w:rPr>
          <w:szCs w:val="36"/>
        </w:rPr>
        <w:t>m</w:t>
      </w:r>
      <w:r w:rsidRPr="006E58DA">
        <w:rPr>
          <w:szCs w:val="36"/>
        </w:rPr>
        <w:t>mune, qui symbolisent la dualité maîtrisée mais néanmoins vulnér</w:t>
      </w:r>
      <w:r w:rsidRPr="006E58DA">
        <w:rPr>
          <w:szCs w:val="36"/>
        </w:rPr>
        <w:t>a</w:t>
      </w:r>
      <w:r w:rsidRPr="006E58DA">
        <w:rPr>
          <w:szCs w:val="36"/>
        </w:rPr>
        <w:t>ble. La troisième figure a été présentée sur la scène mythique bamb</w:t>
      </w:r>
      <w:r w:rsidRPr="006E58DA">
        <w:rPr>
          <w:szCs w:val="36"/>
        </w:rPr>
        <w:t>a</w:t>
      </w:r>
      <w:r w:rsidRPr="006E58DA">
        <w:rPr>
          <w:szCs w:val="36"/>
        </w:rPr>
        <w:t xml:space="preserve">ra : le </w:t>
      </w:r>
      <w:r w:rsidRPr="006E58DA">
        <w:rPr>
          <w:i/>
          <w:szCs w:val="36"/>
        </w:rPr>
        <w:t>couple or</w:t>
      </w:r>
      <w:r w:rsidRPr="006E58DA">
        <w:rPr>
          <w:i/>
          <w:szCs w:val="36"/>
        </w:rPr>
        <w:t>i</w:t>
      </w:r>
      <w:r w:rsidRPr="006E58DA">
        <w:rPr>
          <w:i/>
          <w:szCs w:val="36"/>
        </w:rPr>
        <w:t xml:space="preserve">ginaire </w:t>
      </w:r>
      <w:r w:rsidRPr="006E58DA">
        <w:rPr>
          <w:szCs w:val="36"/>
        </w:rPr>
        <w:t>qui instaure la première relation de l'homme et de la femme, en raison de leurs différences, et tend à l'unité car elle n'est pas initialement do</w:t>
      </w:r>
      <w:r w:rsidRPr="006E58DA">
        <w:rPr>
          <w:szCs w:val="36"/>
        </w:rPr>
        <w:t>n</w:t>
      </w:r>
      <w:r w:rsidRPr="006E58DA">
        <w:rPr>
          <w:szCs w:val="36"/>
        </w:rPr>
        <w:t>née </w:t>
      </w:r>
      <w:r w:rsidRPr="006E58DA">
        <w:rPr>
          <w:rStyle w:val="Appelnotedebasdep"/>
          <w:szCs w:val="36"/>
        </w:rPr>
        <w:footnoteReference w:id="1"/>
      </w:r>
      <w:r w:rsidRPr="006E58DA">
        <w:rPr>
          <w:szCs w:val="36"/>
        </w:rPr>
        <w:t>. Le mythe, à partir du modèle de la conjugaison du masc</w:t>
      </w:r>
      <w:r w:rsidRPr="006E58DA">
        <w:rPr>
          <w:szCs w:val="36"/>
        </w:rPr>
        <w:t>u</w:t>
      </w:r>
      <w:r w:rsidRPr="006E58DA">
        <w:rPr>
          <w:szCs w:val="36"/>
        </w:rPr>
        <w:t>lin et du féminin, « dit » à la fois la création et son ordre, le désordre et la menace de dégradation. Il e</w:t>
      </w:r>
      <w:r w:rsidRPr="006E58DA">
        <w:rPr>
          <w:szCs w:val="36"/>
        </w:rPr>
        <w:t>x</w:t>
      </w:r>
      <w:r w:rsidRPr="006E58DA">
        <w:rPr>
          <w:szCs w:val="36"/>
        </w:rPr>
        <w:t>prime aussi une logique et ses limites : la logique binaire, dont les insuffisances sont reconnues. Les Ma</w:t>
      </w:r>
      <w:r w:rsidRPr="006E58DA">
        <w:rPr>
          <w:szCs w:val="36"/>
        </w:rPr>
        <w:t>s</w:t>
      </w:r>
      <w:r w:rsidRPr="006E58DA">
        <w:rPr>
          <w:szCs w:val="36"/>
        </w:rPr>
        <w:t>saï du Kenya marquent leur réserve à l'égard de l'interprétation dualiste ; s</w:t>
      </w:r>
      <w:r w:rsidRPr="006E58DA">
        <w:rPr>
          <w:szCs w:val="36"/>
        </w:rPr>
        <w:t>e</w:t>
      </w:r>
      <w:r w:rsidRPr="006E58DA">
        <w:rPr>
          <w:szCs w:val="36"/>
        </w:rPr>
        <w:t>lon eux, deux ou les multiples de deux mènent à l'opposition et à la dispute que seule peut résoudre l'inte</w:t>
      </w:r>
      <w:r w:rsidRPr="006E58DA">
        <w:rPr>
          <w:szCs w:val="36"/>
        </w:rPr>
        <w:t>r</w:t>
      </w:r>
      <w:r w:rsidRPr="006E58DA">
        <w:rPr>
          <w:szCs w:val="36"/>
        </w:rPr>
        <w:t>vention d'un troisième terme. L'amant occupe cette position dans la vie du couple </w:t>
      </w:r>
      <w:r w:rsidRPr="006E58DA">
        <w:rPr>
          <w:rStyle w:val="Appelnotedebasdep"/>
          <w:szCs w:val="36"/>
        </w:rPr>
        <w:footnoteReference w:id="2"/>
      </w:r>
      <w:r w:rsidRPr="006E58DA">
        <w:rPr>
          <w:szCs w:val="36"/>
        </w:rPr>
        <w:t>.</w:t>
      </w:r>
    </w:p>
    <w:p w14:paraId="14F4E0E0" w14:textId="77777777" w:rsidR="00CC1E0F" w:rsidRPr="006E58DA" w:rsidRDefault="00CC1E0F" w:rsidP="00CC1E0F">
      <w:pPr>
        <w:spacing w:line="360" w:lineRule="exact"/>
        <w:jc w:val="both"/>
        <w:rPr>
          <w:szCs w:val="36"/>
        </w:rPr>
      </w:pPr>
    </w:p>
    <w:p w14:paraId="1163A60E" w14:textId="77777777" w:rsidR="00CC1E0F" w:rsidRPr="006E58DA" w:rsidRDefault="00CC1E0F" w:rsidP="00CC1E0F">
      <w:pPr>
        <w:spacing w:line="360" w:lineRule="exact"/>
        <w:jc w:val="both"/>
        <w:rPr>
          <w:szCs w:val="36"/>
        </w:rPr>
      </w:pPr>
      <w:r w:rsidRPr="006E58DA">
        <w:rPr>
          <w:szCs w:val="36"/>
        </w:rPr>
        <w:t>En effet, l'interprétation dualiste régit non seulement des catég</w:t>
      </w:r>
      <w:r w:rsidRPr="006E58DA">
        <w:rPr>
          <w:szCs w:val="36"/>
        </w:rPr>
        <w:t>o</w:t>
      </w:r>
      <w:r w:rsidRPr="006E58DA">
        <w:rPr>
          <w:szCs w:val="36"/>
        </w:rPr>
        <w:t>ries, des représentations, une logique, mais aussi des pratiques et des mises en forme instit</w:t>
      </w:r>
      <w:r w:rsidRPr="006E58DA">
        <w:rPr>
          <w:szCs w:val="36"/>
        </w:rPr>
        <w:t>u</w:t>
      </w:r>
      <w:r w:rsidRPr="006E58DA">
        <w:rPr>
          <w:szCs w:val="36"/>
        </w:rPr>
        <w:t>tionnelle. En Afrique centrale, dans les sociétés constituant l'ensemble Fang, cette réalisation prend des aspects mult</w:t>
      </w:r>
      <w:r w:rsidRPr="006E58DA">
        <w:rPr>
          <w:szCs w:val="36"/>
        </w:rPr>
        <w:t>i</w:t>
      </w:r>
      <w:r w:rsidRPr="006E58DA">
        <w:rPr>
          <w:szCs w:val="36"/>
        </w:rPr>
        <w:t>ples, elle a réglé l'appartenance aux groupes et les alliances, la man</w:t>
      </w:r>
      <w:r w:rsidRPr="006E58DA">
        <w:rPr>
          <w:szCs w:val="36"/>
        </w:rPr>
        <w:t>i</w:t>
      </w:r>
      <w:r w:rsidRPr="006E58DA">
        <w:rPr>
          <w:szCs w:val="36"/>
        </w:rPr>
        <w:t>festation des pouvoirs, l'initiation et la socialisation. Les clans se r</w:t>
      </w:r>
      <w:r w:rsidRPr="006E58DA">
        <w:rPr>
          <w:szCs w:val="36"/>
        </w:rPr>
        <w:t>é</w:t>
      </w:r>
      <w:r w:rsidRPr="006E58DA">
        <w:rPr>
          <w:szCs w:val="36"/>
        </w:rPr>
        <w:t>partissaient anciennement en clans de dénomination masc</w:t>
      </w:r>
      <w:r w:rsidRPr="006E58DA">
        <w:rPr>
          <w:szCs w:val="36"/>
        </w:rPr>
        <w:t>u</w:t>
      </w:r>
      <w:r w:rsidRPr="006E58DA">
        <w:rPr>
          <w:szCs w:val="36"/>
        </w:rPr>
        <w:t>line et clans de dénomination féminine, qui établi</w:t>
      </w:r>
      <w:r w:rsidRPr="006E58DA">
        <w:rPr>
          <w:szCs w:val="36"/>
        </w:rPr>
        <w:t>s</w:t>
      </w:r>
      <w:r w:rsidRPr="006E58DA">
        <w:rPr>
          <w:szCs w:val="36"/>
        </w:rPr>
        <w:t>saient entre eux - à l'image de la conjugaison sexuelle - une alliance préférentielle. Le même m</w:t>
      </w:r>
      <w:r w:rsidRPr="006E58DA">
        <w:rPr>
          <w:szCs w:val="36"/>
        </w:rPr>
        <w:t>o</w:t>
      </w:r>
      <w:r w:rsidRPr="006E58DA">
        <w:rPr>
          <w:szCs w:val="36"/>
        </w:rPr>
        <w:t>de de liaison associe les partenaires, et les groupes auxquels ils a</w:t>
      </w:r>
      <w:r w:rsidRPr="006E58DA">
        <w:rPr>
          <w:szCs w:val="36"/>
        </w:rPr>
        <w:t>p</w:t>
      </w:r>
      <w:r w:rsidRPr="006E58DA">
        <w:rPr>
          <w:szCs w:val="36"/>
        </w:rPr>
        <w:t>pa</w:t>
      </w:r>
      <w:r w:rsidRPr="006E58DA">
        <w:rPr>
          <w:szCs w:val="36"/>
        </w:rPr>
        <w:t>r</w:t>
      </w:r>
      <w:r w:rsidRPr="006E58DA">
        <w:rPr>
          <w:szCs w:val="36"/>
        </w:rPr>
        <w:t>tiennent, qui ont formé selon une procédure inst</w:t>
      </w:r>
      <w:r w:rsidRPr="006E58DA">
        <w:rPr>
          <w:szCs w:val="36"/>
        </w:rPr>
        <w:t>i</w:t>
      </w:r>
      <w:r w:rsidRPr="006E58DA">
        <w:rPr>
          <w:szCs w:val="36"/>
        </w:rPr>
        <w:t>tuée un rapport dit par les anthropologues de « parenté à plaisanterie ». L'échange agoni</w:t>
      </w:r>
      <w:r w:rsidRPr="006E58DA">
        <w:rPr>
          <w:szCs w:val="36"/>
        </w:rPr>
        <w:t>s</w:t>
      </w:r>
      <w:r w:rsidRPr="006E58DA">
        <w:rPr>
          <w:szCs w:val="36"/>
        </w:rPr>
        <w:t>tique, fonctionnant à l'identique du « potlatch »a mérindien, soume</w:t>
      </w:r>
      <w:r w:rsidRPr="006E58DA">
        <w:rPr>
          <w:szCs w:val="36"/>
        </w:rPr>
        <w:t>t</w:t>
      </w:r>
      <w:r w:rsidRPr="006E58DA">
        <w:rPr>
          <w:szCs w:val="36"/>
        </w:rPr>
        <w:t>tant la puissance matérielle et le pouvoir à une épreuve publique, o</w:t>
      </w:r>
      <w:r w:rsidRPr="006E58DA">
        <w:rPr>
          <w:szCs w:val="36"/>
        </w:rPr>
        <w:t>r</w:t>
      </w:r>
      <w:r w:rsidRPr="006E58DA">
        <w:rPr>
          <w:szCs w:val="36"/>
        </w:rPr>
        <w:t>ganisant l'affrontement de deux personnages dominants et, derrière eux, de deux « camps », reco</w:t>
      </w:r>
      <w:r w:rsidRPr="006E58DA">
        <w:rPr>
          <w:szCs w:val="36"/>
        </w:rPr>
        <w:t>u</w:t>
      </w:r>
      <w:r w:rsidRPr="006E58DA">
        <w:rPr>
          <w:szCs w:val="36"/>
        </w:rPr>
        <w:t>rait à des notions, des symboles et des biens opposés selon les catégories masculin/féminin. Les mêmes pri</w:t>
      </w:r>
      <w:r w:rsidRPr="006E58DA">
        <w:rPr>
          <w:szCs w:val="36"/>
        </w:rPr>
        <w:t>n</w:t>
      </w:r>
      <w:r w:rsidRPr="006E58DA">
        <w:rPr>
          <w:szCs w:val="36"/>
        </w:rPr>
        <w:t>cipes et la même logique se retrouvent dans le champ symbolique et rituel, notamment au temps des initiations. Les anciens rites cons</w:t>
      </w:r>
      <w:r w:rsidRPr="006E58DA">
        <w:rPr>
          <w:szCs w:val="36"/>
        </w:rPr>
        <w:t>a</w:t>
      </w:r>
      <w:r w:rsidRPr="006E58DA">
        <w:rPr>
          <w:szCs w:val="36"/>
        </w:rPr>
        <w:t>crant la maturité, effectuant la socialisation plénière, avaient pour fin reconnue non pas de masculiniser totalement les hommes et de fém</w:t>
      </w:r>
      <w:r w:rsidRPr="006E58DA">
        <w:rPr>
          <w:szCs w:val="36"/>
        </w:rPr>
        <w:t>i</w:t>
      </w:r>
      <w:r w:rsidRPr="006E58DA">
        <w:rPr>
          <w:szCs w:val="36"/>
        </w:rPr>
        <w:t>niser totalement les femmes, mais de donner à chaque sexe son « complément nécessaire » de sexe opposé. Pour les Fang, l'union est de nature, elle est nécessaire, mais elle n'est pas sans risques. Elle r</w:t>
      </w:r>
      <w:r w:rsidRPr="006E58DA">
        <w:rPr>
          <w:szCs w:val="36"/>
        </w:rPr>
        <w:t>é</w:t>
      </w:r>
      <w:r w:rsidRPr="006E58DA">
        <w:rPr>
          <w:szCs w:val="36"/>
        </w:rPr>
        <w:t>sulte de la conjugaison des différences et de l'antagonisme organis</w:t>
      </w:r>
      <w:r w:rsidRPr="006E58DA">
        <w:rPr>
          <w:szCs w:val="36"/>
        </w:rPr>
        <w:t>a</w:t>
      </w:r>
      <w:r w:rsidRPr="006E58DA">
        <w:rPr>
          <w:szCs w:val="36"/>
        </w:rPr>
        <w:t>teur qui en est indissociable - celui-ci pouvant se dégrader en un ant</w:t>
      </w:r>
      <w:r w:rsidRPr="006E58DA">
        <w:rPr>
          <w:szCs w:val="36"/>
        </w:rPr>
        <w:t>a</w:t>
      </w:r>
      <w:r w:rsidRPr="006E58DA">
        <w:rPr>
          <w:szCs w:val="36"/>
        </w:rPr>
        <w:t>gonisme dé-générateur. Elle doit être constamment maîtrisée et re</w:t>
      </w:r>
      <w:r w:rsidRPr="006E58DA">
        <w:rPr>
          <w:szCs w:val="36"/>
        </w:rPr>
        <w:t>n</w:t>
      </w:r>
      <w:r w:rsidRPr="006E58DA">
        <w:rPr>
          <w:szCs w:val="36"/>
        </w:rPr>
        <w:t>forcée dans les circonstances exceptionnelles qui engagent la comm</w:t>
      </w:r>
      <w:r w:rsidRPr="006E58DA">
        <w:rPr>
          <w:szCs w:val="36"/>
        </w:rPr>
        <w:t>u</w:t>
      </w:r>
      <w:r w:rsidRPr="006E58DA">
        <w:rPr>
          <w:szCs w:val="36"/>
        </w:rPr>
        <w:t>nauté tout entière et comportent une menace ; la coopération rituelle des femmes et des hommes est alors ravivée.</w:t>
      </w:r>
    </w:p>
    <w:p w14:paraId="36E60ECC" w14:textId="77777777" w:rsidR="00CC1E0F" w:rsidRPr="006E58DA" w:rsidRDefault="00CC1E0F" w:rsidP="00CC1E0F">
      <w:pPr>
        <w:spacing w:line="360" w:lineRule="exact"/>
        <w:jc w:val="both"/>
        <w:rPr>
          <w:szCs w:val="36"/>
        </w:rPr>
      </w:pPr>
    </w:p>
    <w:p w14:paraId="32D28C4A" w14:textId="77777777" w:rsidR="00CC1E0F" w:rsidRPr="006E58DA" w:rsidRDefault="00CC1E0F" w:rsidP="00CC1E0F">
      <w:pPr>
        <w:spacing w:line="360" w:lineRule="exact"/>
        <w:jc w:val="both"/>
        <w:rPr>
          <w:szCs w:val="36"/>
        </w:rPr>
      </w:pPr>
      <w:r w:rsidRPr="006E58DA">
        <w:rPr>
          <w:szCs w:val="36"/>
        </w:rPr>
        <w:t>Le discours masculin/féminin se situe sur un second plan. Il porte sur l'originaire et la continuité, sur la c</w:t>
      </w:r>
      <w:r w:rsidRPr="006E58DA">
        <w:rPr>
          <w:szCs w:val="36"/>
        </w:rPr>
        <w:t>a</w:t>
      </w:r>
      <w:r w:rsidRPr="006E58DA">
        <w:rPr>
          <w:szCs w:val="36"/>
        </w:rPr>
        <w:t>pacité de faire être et sur le « pouvoir » qu'elle donne. Il y a un pouvoir premier, celui d'être à l'origine : ce que dit l'imaginaire des Fon en situant à part, au-dessus de la communauté des dieux, la figure andr</w:t>
      </w:r>
      <w:r w:rsidRPr="006E58DA">
        <w:rPr>
          <w:szCs w:val="36"/>
        </w:rPr>
        <w:t>o</w:t>
      </w:r>
      <w:r w:rsidRPr="006E58DA">
        <w:rPr>
          <w:szCs w:val="36"/>
        </w:rPr>
        <w:t>gyne qui est la source de tout commencement. Ce que souligne la pensée grecque en interpr</w:t>
      </w:r>
      <w:r w:rsidRPr="006E58DA">
        <w:rPr>
          <w:szCs w:val="36"/>
        </w:rPr>
        <w:t>é</w:t>
      </w:r>
      <w:r w:rsidRPr="006E58DA">
        <w:rPr>
          <w:szCs w:val="36"/>
        </w:rPr>
        <w:t xml:space="preserve">tant la </w:t>
      </w:r>
      <w:r w:rsidRPr="006E58DA">
        <w:rPr>
          <w:i/>
          <w:szCs w:val="36"/>
        </w:rPr>
        <w:t xml:space="preserve">phusis </w:t>
      </w:r>
      <w:r w:rsidRPr="006E58DA">
        <w:rPr>
          <w:szCs w:val="36"/>
        </w:rPr>
        <w:t xml:space="preserve">comme ce qui donne naissance, constitue, et </w:t>
      </w:r>
      <w:r w:rsidRPr="006E58DA">
        <w:rPr>
          <w:i/>
          <w:szCs w:val="36"/>
        </w:rPr>
        <w:t xml:space="preserve">l'arkhè </w:t>
      </w:r>
      <w:r w:rsidRPr="006E58DA">
        <w:rPr>
          <w:szCs w:val="36"/>
        </w:rPr>
        <w:t>comme ce qui est indissociablement origine et po</w:t>
      </w:r>
      <w:r w:rsidRPr="006E58DA">
        <w:rPr>
          <w:szCs w:val="36"/>
        </w:rPr>
        <w:t>u</w:t>
      </w:r>
      <w:r w:rsidRPr="006E58DA">
        <w:rPr>
          <w:szCs w:val="36"/>
        </w:rPr>
        <w:t>voir. Heidegger a commenté le second de ces termes afin d'en donner la traduction ju</w:t>
      </w:r>
      <w:r w:rsidRPr="006E58DA">
        <w:rPr>
          <w:szCs w:val="36"/>
        </w:rPr>
        <w:t>s</w:t>
      </w:r>
      <w:r w:rsidRPr="006E58DA">
        <w:rPr>
          <w:szCs w:val="36"/>
        </w:rPr>
        <w:t>te : « A</w:t>
      </w:r>
      <w:r w:rsidRPr="006E58DA">
        <w:rPr>
          <w:i/>
          <w:szCs w:val="36"/>
        </w:rPr>
        <w:t xml:space="preserve">rkhè </w:t>
      </w:r>
      <w:r w:rsidRPr="006E58DA">
        <w:rPr>
          <w:szCs w:val="36"/>
        </w:rPr>
        <w:t>peut être traduit par « pouvoir originaire » et « origine se déployant en pouvoir ». L'unité de ce double visage est esse</w:t>
      </w:r>
      <w:r w:rsidRPr="006E58DA">
        <w:rPr>
          <w:szCs w:val="36"/>
        </w:rPr>
        <w:t>n</w:t>
      </w:r>
      <w:r w:rsidRPr="006E58DA">
        <w:rPr>
          <w:szCs w:val="36"/>
        </w:rPr>
        <w:t>tielle » </w:t>
      </w:r>
      <w:r w:rsidRPr="006E58DA">
        <w:rPr>
          <w:rStyle w:val="Appelnotedebasdep"/>
          <w:szCs w:val="36"/>
        </w:rPr>
        <w:footnoteReference w:id="3"/>
      </w:r>
      <w:r w:rsidRPr="006E58DA">
        <w:rPr>
          <w:szCs w:val="36"/>
        </w:rPr>
        <w:t>. Dans le langage des catégories sexuelles apparaît le report à la nature créée-créatrice, à la conjugaison sexuelle comme forme pr</w:t>
      </w:r>
      <w:r w:rsidRPr="006E58DA">
        <w:rPr>
          <w:szCs w:val="36"/>
        </w:rPr>
        <w:t>e</w:t>
      </w:r>
      <w:r w:rsidRPr="006E58DA">
        <w:rPr>
          <w:szCs w:val="36"/>
        </w:rPr>
        <w:t>mière de la capacité humaine de faire être, à la femme comme lieu de la création d'hommes. Ainsi, la Mère, génitrice et agent de cont</w:t>
      </w:r>
      <w:r w:rsidRPr="006E58DA">
        <w:rPr>
          <w:szCs w:val="36"/>
        </w:rPr>
        <w:t>i</w:t>
      </w:r>
      <w:r w:rsidRPr="006E58DA">
        <w:rPr>
          <w:szCs w:val="36"/>
        </w:rPr>
        <w:t>nuité par la r</w:t>
      </w:r>
      <w:r w:rsidRPr="006E58DA">
        <w:rPr>
          <w:szCs w:val="36"/>
        </w:rPr>
        <w:t>e</w:t>
      </w:r>
      <w:r w:rsidRPr="006E58DA">
        <w:rPr>
          <w:szCs w:val="36"/>
        </w:rPr>
        <w:t>production des générations, peut-elle être une figure r</w:t>
      </w:r>
      <w:r w:rsidRPr="006E58DA">
        <w:rPr>
          <w:szCs w:val="36"/>
        </w:rPr>
        <w:t>é</w:t>
      </w:r>
      <w:r w:rsidRPr="006E58DA">
        <w:rPr>
          <w:szCs w:val="36"/>
        </w:rPr>
        <w:t>vérée et dotée de pouvoirs alors que la symbolique et l'idéologie pr</w:t>
      </w:r>
      <w:r w:rsidRPr="006E58DA">
        <w:rPr>
          <w:szCs w:val="36"/>
        </w:rPr>
        <w:t>é</w:t>
      </w:r>
      <w:r w:rsidRPr="006E58DA">
        <w:rPr>
          <w:szCs w:val="36"/>
        </w:rPr>
        <w:t>valentes sont dépréciatives de la femme - la minorisant et la prése</w:t>
      </w:r>
      <w:r w:rsidRPr="006E58DA">
        <w:rPr>
          <w:szCs w:val="36"/>
        </w:rPr>
        <w:t>n</w:t>
      </w:r>
      <w:r w:rsidRPr="006E58DA">
        <w:rPr>
          <w:szCs w:val="36"/>
        </w:rPr>
        <w:t>tant comme un facteur de changement ou de désordre </w:t>
      </w:r>
      <w:r w:rsidRPr="006E58DA">
        <w:rPr>
          <w:rStyle w:val="Appelnotedebasdep"/>
          <w:szCs w:val="36"/>
        </w:rPr>
        <w:footnoteReference w:id="4"/>
      </w:r>
      <w:r w:rsidRPr="006E58DA">
        <w:rPr>
          <w:szCs w:val="36"/>
        </w:rPr>
        <w:t>.</w:t>
      </w:r>
    </w:p>
    <w:p w14:paraId="525CC71A" w14:textId="77777777" w:rsidR="00CC1E0F" w:rsidRPr="006E58DA" w:rsidRDefault="00CC1E0F" w:rsidP="00CC1E0F">
      <w:pPr>
        <w:spacing w:line="360" w:lineRule="exact"/>
        <w:jc w:val="both"/>
        <w:rPr>
          <w:szCs w:val="36"/>
        </w:rPr>
      </w:pPr>
    </w:p>
    <w:p w14:paraId="4C4F1094" w14:textId="77777777" w:rsidR="00CC1E0F" w:rsidRPr="006E58DA" w:rsidRDefault="00CC1E0F" w:rsidP="00CC1E0F">
      <w:pPr>
        <w:spacing w:line="360" w:lineRule="exact"/>
        <w:jc w:val="both"/>
        <w:rPr>
          <w:szCs w:val="36"/>
        </w:rPr>
      </w:pPr>
    </w:p>
    <w:p w14:paraId="103BD955" w14:textId="77777777" w:rsidR="00CC1E0F" w:rsidRPr="006E58DA" w:rsidRDefault="00CC1E0F" w:rsidP="00CC1E0F">
      <w:pPr>
        <w:pStyle w:val="planche"/>
        <w:rPr>
          <w:szCs w:val="36"/>
        </w:rPr>
      </w:pPr>
      <w:bookmarkStart w:id="4" w:name="sexuel_social_2"/>
      <w:r w:rsidRPr="006E58DA">
        <w:rPr>
          <w:szCs w:val="36"/>
        </w:rPr>
        <w:t>LOI ET TRANSGRESSION</w:t>
      </w:r>
    </w:p>
    <w:bookmarkEnd w:id="4"/>
    <w:p w14:paraId="630D4401" w14:textId="77777777" w:rsidR="00CC1E0F" w:rsidRPr="006E58DA" w:rsidRDefault="00CC1E0F" w:rsidP="00CC1E0F">
      <w:pPr>
        <w:spacing w:line="360" w:lineRule="exact"/>
        <w:jc w:val="both"/>
        <w:rPr>
          <w:szCs w:val="36"/>
        </w:rPr>
      </w:pPr>
    </w:p>
    <w:p w14:paraId="0EF6C810" w14:textId="77777777" w:rsidR="00CC1E0F" w:rsidRPr="006E58DA" w:rsidRDefault="00CC1E0F" w:rsidP="00CC1E0F">
      <w:pPr>
        <w:spacing w:line="360" w:lineRule="exact"/>
        <w:jc w:val="both"/>
        <w:rPr>
          <w:szCs w:val="36"/>
        </w:rPr>
      </w:pPr>
    </w:p>
    <w:p w14:paraId="2C65BE4B" w14:textId="77777777" w:rsidR="00CC1E0F" w:rsidRDefault="00CC1E0F" w:rsidP="00CC1E0F">
      <w:pPr>
        <w:ind w:right="90" w:firstLine="0"/>
        <w:jc w:val="both"/>
        <w:rPr>
          <w:sz w:val="20"/>
        </w:rPr>
      </w:pPr>
      <w:hyperlink w:anchor="tdm" w:history="1">
        <w:r>
          <w:rPr>
            <w:rStyle w:val="Hyperlien"/>
            <w:sz w:val="20"/>
          </w:rPr>
          <w:t>Retour à la table des matières</w:t>
        </w:r>
      </w:hyperlink>
    </w:p>
    <w:p w14:paraId="56420ABA" w14:textId="77777777" w:rsidR="00CC1E0F" w:rsidRPr="006E58DA" w:rsidRDefault="00CC1E0F" w:rsidP="00CC1E0F">
      <w:pPr>
        <w:spacing w:line="360" w:lineRule="exact"/>
        <w:jc w:val="both"/>
        <w:rPr>
          <w:szCs w:val="36"/>
        </w:rPr>
      </w:pPr>
    </w:p>
    <w:p w14:paraId="3EA26659" w14:textId="77777777" w:rsidR="00CC1E0F" w:rsidRPr="006E58DA" w:rsidRDefault="00CC1E0F" w:rsidP="00CC1E0F">
      <w:pPr>
        <w:spacing w:line="360" w:lineRule="exact"/>
        <w:jc w:val="both"/>
        <w:rPr>
          <w:szCs w:val="36"/>
        </w:rPr>
      </w:pPr>
      <w:r w:rsidRPr="006E58DA">
        <w:rPr>
          <w:szCs w:val="36"/>
        </w:rPr>
        <w:t>L'originaire, c'est aussi le point à partir duquel s'effectue l'énonci</w:t>
      </w:r>
      <w:r w:rsidRPr="006E58DA">
        <w:rPr>
          <w:szCs w:val="36"/>
        </w:rPr>
        <w:t>a</w:t>
      </w:r>
      <w:r w:rsidRPr="006E58DA">
        <w:rPr>
          <w:szCs w:val="36"/>
        </w:rPr>
        <w:t>tion de la Loi. Il faut en revenir aux considérations (classiques, mult</w:t>
      </w:r>
      <w:r w:rsidRPr="006E58DA">
        <w:rPr>
          <w:szCs w:val="36"/>
        </w:rPr>
        <w:t>i</w:t>
      </w:r>
      <w:r w:rsidRPr="006E58DA">
        <w:rPr>
          <w:szCs w:val="36"/>
        </w:rPr>
        <w:t>ples) des anthropol</w:t>
      </w:r>
      <w:r w:rsidRPr="006E58DA">
        <w:rPr>
          <w:szCs w:val="36"/>
        </w:rPr>
        <w:t>o</w:t>
      </w:r>
      <w:r w:rsidRPr="006E58DA">
        <w:rPr>
          <w:szCs w:val="36"/>
        </w:rPr>
        <w:t>gues relatives à la prohibition de l'inceste, forme pr</w:t>
      </w:r>
      <w:r w:rsidRPr="006E58DA">
        <w:rPr>
          <w:szCs w:val="36"/>
        </w:rPr>
        <w:t>e</w:t>
      </w:r>
      <w:r w:rsidRPr="006E58DA">
        <w:rPr>
          <w:szCs w:val="36"/>
        </w:rPr>
        <w:t>mière de la règle et à l'inverse, par rupture, forme première de la transgression </w:t>
      </w:r>
      <w:r w:rsidRPr="006E58DA">
        <w:rPr>
          <w:rStyle w:val="Appelnotedebasdep"/>
          <w:szCs w:val="36"/>
        </w:rPr>
        <w:footnoteReference w:id="5"/>
      </w:r>
      <w:r w:rsidRPr="006E58DA">
        <w:rPr>
          <w:szCs w:val="36"/>
        </w:rPr>
        <w:t>. La délimitation d'un espace économique et social, d'un territoire, définit le rapport « au-dehors », la réglementation de la conjon</w:t>
      </w:r>
      <w:r w:rsidRPr="006E58DA">
        <w:rPr>
          <w:szCs w:val="36"/>
        </w:rPr>
        <w:t>c</w:t>
      </w:r>
      <w:r w:rsidRPr="006E58DA">
        <w:rPr>
          <w:szCs w:val="36"/>
        </w:rPr>
        <w:t>tion sexuelle définit la relation « au-dedans » ; toutes deux imposent deux images de l'Autre : celle du part</w:t>
      </w:r>
      <w:r w:rsidRPr="006E58DA">
        <w:rPr>
          <w:szCs w:val="36"/>
        </w:rPr>
        <w:t>e</w:t>
      </w:r>
      <w:r w:rsidRPr="006E58DA">
        <w:rPr>
          <w:szCs w:val="36"/>
        </w:rPr>
        <w:t>naire sexuel, celle de l'étranger ; toutes deux tracent des limites et répartissent selon les c</w:t>
      </w:r>
      <w:r w:rsidRPr="006E58DA">
        <w:rPr>
          <w:szCs w:val="36"/>
        </w:rPr>
        <w:t>a</w:t>
      </w:r>
      <w:r w:rsidRPr="006E58DA">
        <w:rPr>
          <w:szCs w:val="36"/>
        </w:rPr>
        <w:t>tégories d'inclusion et d'exclusion ; toutes deux conduisent à reconna</w:t>
      </w:r>
      <w:r w:rsidRPr="006E58DA">
        <w:rPr>
          <w:szCs w:val="36"/>
        </w:rPr>
        <w:t>î</w:t>
      </w:r>
      <w:r w:rsidRPr="006E58DA">
        <w:rPr>
          <w:szCs w:val="36"/>
        </w:rPr>
        <w:t>tre un ordre et ce qui le menace.</w:t>
      </w:r>
    </w:p>
    <w:p w14:paraId="773D49EF" w14:textId="77777777" w:rsidR="00CC1E0F" w:rsidRPr="006E58DA" w:rsidRDefault="00CC1E0F" w:rsidP="00CC1E0F">
      <w:pPr>
        <w:spacing w:line="360" w:lineRule="exact"/>
        <w:jc w:val="both"/>
        <w:rPr>
          <w:szCs w:val="36"/>
        </w:rPr>
      </w:pPr>
    </w:p>
    <w:p w14:paraId="054A3B5B" w14:textId="77777777" w:rsidR="00CC1E0F" w:rsidRPr="006E58DA" w:rsidRDefault="00CC1E0F" w:rsidP="00CC1E0F">
      <w:pPr>
        <w:spacing w:line="360" w:lineRule="exact"/>
        <w:jc w:val="both"/>
        <w:rPr>
          <w:szCs w:val="36"/>
        </w:rPr>
      </w:pPr>
      <w:r w:rsidRPr="006E58DA">
        <w:rPr>
          <w:szCs w:val="36"/>
        </w:rPr>
        <w:t>La réglementation sexuelle différencie à l'intérieur du groupement social, elle sépare, elle inclut et elle exclut. Elle définit des ensembles fermés à l'échange des femmes et des ensembles ouverts à cet écha</w:t>
      </w:r>
      <w:r w:rsidRPr="006E58DA">
        <w:rPr>
          <w:szCs w:val="36"/>
        </w:rPr>
        <w:t>n</w:t>
      </w:r>
      <w:r w:rsidRPr="006E58DA">
        <w:rPr>
          <w:szCs w:val="36"/>
        </w:rPr>
        <w:t>ge, des femmes « interdites » et des femmes « permises ». Ces distin</w:t>
      </w:r>
      <w:r w:rsidRPr="006E58DA">
        <w:rPr>
          <w:szCs w:val="36"/>
        </w:rPr>
        <w:t>c</w:t>
      </w:r>
      <w:r w:rsidRPr="006E58DA">
        <w:rPr>
          <w:szCs w:val="36"/>
        </w:rPr>
        <w:t>tions délimitent ce qui relève de la conformité et ce qui, à l'i</w:t>
      </w:r>
      <w:r w:rsidRPr="006E58DA">
        <w:rPr>
          <w:szCs w:val="36"/>
        </w:rPr>
        <w:t>n</w:t>
      </w:r>
      <w:r w:rsidRPr="006E58DA">
        <w:rPr>
          <w:szCs w:val="36"/>
        </w:rPr>
        <w:t>verse, provoque l'irruption de la transgression. La première est appr</w:t>
      </w:r>
      <w:r w:rsidRPr="006E58DA">
        <w:rPr>
          <w:szCs w:val="36"/>
        </w:rPr>
        <w:t>é</w:t>
      </w:r>
      <w:r w:rsidRPr="006E58DA">
        <w:rPr>
          <w:szCs w:val="36"/>
        </w:rPr>
        <w:t>hendée comme fondée en nature et en culture, donc doublement imp</w:t>
      </w:r>
      <w:r w:rsidRPr="006E58DA">
        <w:rPr>
          <w:szCs w:val="36"/>
        </w:rPr>
        <w:t>é</w:t>
      </w:r>
      <w:r w:rsidRPr="006E58DA">
        <w:rPr>
          <w:szCs w:val="36"/>
        </w:rPr>
        <w:t>rative ; et la seconde, pour cette même raison, est reconnue doubl</w:t>
      </w:r>
      <w:r w:rsidRPr="006E58DA">
        <w:rPr>
          <w:szCs w:val="36"/>
        </w:rPr>
        <w:t>e</w:t>
      </w:r>
      <w:r w:rsidRPr="006E58DA">
        <w:rPr>
          <w:szCs w:val="36"/>
        </w:rPr>
        <w:t>ment néfa</w:t>
      </w:r>
      <w:r w:rsidRPr="006E58DA">
        <w:rPr>
          <w:szCs w:val="36"/>
        </w:rPr>
        <w:t>s</w:t>
      </w:r>
      <w:r w:rsidRPr="006E58DA">
        <w:rPr>
          <w:szCs w:val="36"/>
        </w:rPr>
        <w:t>te - ce que manifestent d'ai</w:t>
      </w:r>
      <w:r w:rsidRPr="006E58DA">
        <w:rPr>
          <w:szCs w:val="36"/>
        </w:rPr>
        <w:t>l</w:t>
      </w:r>
      <w:r w:rsidRPr="006E58DA">
        <w:rPr>
          <w:szCs w:val="36"/>
        </w:rPr>
        <w:t>leurs les théories indigènes et les pratiques devant provoquer l'effacement des effets redoutés de la rel</w:t>
      </w:r>
      <w:r w:rsidRPr="006E58DA">
        <w:rPr>
          <w:szCs w:val="36"/>
        </w:rPr>
        <w:t>a</w:t>
      </w:r>
      <w:r w:rsidRPr="006E58DA">
        <w:rPr>
          <w:szCs w:val="36"/>
        </w:rPr>
        <w:t>tion ince</w:t>
      </w:r>
      <w:r w:rsidRPr="006E58DA">
        <w:rPr>
          <w:szCs w:val="36"/>
        </w:rPr>
        <w:t>s</w:t>
      </w:r>
      <w:r w:rsidRPr="006E58DA">
        <w:rPr>
          <w:szCs w:val="36"/>
        </w:rPr>
        <w:t>tueuse publiquement reconnue.</w:t>
      </w:r>
    </w:p>
    <w:p w14:paraId="0BD3CA55" w14:textId="77777777" w:rsidR="00CC1E0F" w:rsidRPr="006E58DA" w:rsidRDefault="00CC1E0F" w:rsidP="00CC1E0F">
      <w:pPr>
        <w:spacing w:line="360" w:lineRule="exact"/>
        <w:jc w:val="both"/>
        <w:rPr>
          <w:szCs w:val="36"/>
        </w:rPr>
      </w:pPr>
    </w:p>
    <w:p w14:paraId="5705E22A" w14:textId="77777777" w:rsidR="00CC1E0F" w:rsidRPr="006E58DA" w:rsidRDefault="00CC1E0F" w:rsidP="00CC1E0F">
      <w:pPr>
        <w:spacing w:line="360" w:lineRule="exact"/>
        <w:jc w:val="both"/>
        <w:rPr>
          <w:szCs w:val="36"/>
        </w:rPr>
      </w:pPr>
      <w:r w:rsidRPr="006E58DA">
        <w:rPr>
          <w:szCs w:val="36"/>
        </w:rPr>
        <w:t>La réglementation implique le pouvoir de la mettre en oeuvre. C'est l'affaire des hommes. Lévi-Strauss a donné à cette constatation sa réelle dimension ; il a souligné « le fait fondamental que ce sont les hommes qui échangent les femmes, non le contraire » : celles-ci d</w:t>
      </w:r>
      <w:r w:rsidRPr="006E58DA">
        <w:rPr>
          <w:szCs w:val="36"/>
        </w:rPr>
        <w:t>e</w:t>
      </w:r>
      <w:r w:rsidRPr="006E58DA">
        <w:rPr>
          <w:szCs w:val="36"/>
        </w:rPr>
        <w:t>viennent « un des objets de l'échange matrim</w:t>
      </w:r>
      <w:r w:rsidRPr="006E58DA">
        <w:rPr>
          <w:szCs w:val="36"/>
        </w:rPr>
        <w:t>o</w:t>
      </w:r>
      <w:r w:rsidRPr="006E58DA">
        <w:rPr>
          <w:szCs w:val="36"/>
        </w:rPr>
        <w:t>nial » et non « un des partenaires entre lesquels il a lieu » </w:t>
      </w:r>
      <w:r w:rsidRPr="006E58DA">
        <w:rPr>
          <w:rStyle w:val="Appelnotedebasdep"/>
          <w:szCs w:val="36"/>
        </w:rPr>
        <w:footnoteReference w:id="6"/>
      </w:r>
      <w:r w:rsidRPr="006E58DA">
        <w:rPr>
          <w:szCs w:val="36"/>
        </w:rPr>
        <w:t>. Il en résulte un pouvoir gl</w:t>
      </w:r>
      <w:r w:rsidRPr="006E58DA">
        <w:rPr>
          <w:szCs w:val="36"/>
        </w:rPr>
        <w:t>o</w:t>
      </w:r>
      <w:r w:rsidRPr="006E58DA">
        <w:rPr>
          <w:szCs w:val="36"/>
        </w:rPr>
        <w:t>bal des hommes sur les femmes, de quelques hommes (les répart</w:t>
      </w:r>
      <w:r w:rsidRPr="006E58DA">
        <w:rPr>
          <w:szCs w:val="36"/>
        </w:rPr>
        <w:t>i</w:t>
      </w:r>
      <w:r w:rsidRPr="006E58DA">
        <w:rPr>
          <w:szCs w:val="36"/>
        </w:rPr>
        <w:t>teurs) sur les autres. L'essentiel, c'est la transformation des femmes en vér</w:t>
      </w:r>
      <w:r w:rsidRPr="006E58DA">
        <w:rPr>
          <w:szCs w:val="36"/>
        </w:rPr>
        <w:t>i</w:t>
      </w:r>
      <w:r w:rsidRPr="006E58DA">
        <w:rPr>
          <w:szCs w:val="36"/>
        </w:rPr>
        <w:t>tables opérateurs sociaux par le moyen desquels se fixe la Loi (proh</w:t>
      </w:r>
      <w:r w:rsidRPr="006E58DA">
        <w:rPr>
          <w:szCs w:val="36"/>
        </w:rPr>
        <w:t>i</w:t>
      </w:r>
      <w:r w:rsidRPr="006E58DA">
        <w:rPr>
          <w:szCs w:val="36"/>
        </w:rPr>
        <w:t>bition de l'inceste), se constituent des rapports sociaux primaires (p</w:t>
      </w:r>
      <w:r w:rsidRPr="006E58DA">
        <w:rPr>
          <w:szCs w:val="36"/>
        </w:rPr>
        <w:t>a</w:t>
      </w:r>
      <w:r w:rsidRPr="006E58DA">
        <w:rPr>
          <w:szCs w:val="36"/>
        </w:rPr>
        <w:t>renté et alliance) et la première forme du pouvoir (capacité reco</w:t>
      </w:r>
      <w:r w:rsidRPr="006E58DA">
        <w:rPr>
          <w:szCs w:val="36"/>
        </w:rPr>
        <w:t>n</w:t>
      </w:r>
      <w:r w:rsidRPr="006E58DA">
        <w:rPr>
          <w:szCs w:val="36"/>
        </w:rPr>
        <w:t>nue d'effectuer l'allocation des épouses). Sous ce dernier aspect, il a</w:t>
      </w:r>
      <w:r w:rsidRPr="006E58DA">
        <w:rPr>
          <w:szCs w:val="36"/>
        </w:rPr>
        <w:t>p</w:t>
      </w:r>
      <w:r w:rsidRPr="006E58DA">
        <w:rPr>
          <w:szCs w:val="36"/>
        </w:rPr>
        <w:t>paraît que le pouvoir, la capitalisation de femmes et de droits matr</w:t>
      </w:r>
      <w:r w:rsidRPr="006E58DA">
        <w:rPr>
          <w:szCs w:val="36"/>
        </w:rPr>
        <w:t>i</w:t>
      </w:r>
      <w:r w:rsidRPr="006E58DA">
        <w:rPr>
          <w:szCs w:val="36"/>
        </w:rPr>
        <w:t>moniaux vont ensemble. Ils composent une première figure du pouvoir. Ce pr</w:t>
      </w:r>
      <w:r w:rsidRPr="006E58DA">
        <w:rPr>
          <w:szCs w:val="36"/>
        </w:rPr>
        <w:t>o</w:t>
      </w:r>
      <w:r w:rsidRPr="006E58DA">
        <w:rPr>
          <w:szCs w:val="36"/>
        </w:rPr>
        <w:t>cès de formation du social impose la subordination des femmes, so</w:t>
      </w:r>
      <w:r w:rsidRPr="006E58DA">
        <w:rPr>
          <w:szCs w:val="36"/>
        </w:rPr>
        <w:t>u</w:t>
      </w:r>
      <w:r w:rsidRPr="006E58DA">
        <w:rPr>
          <w:szCs w:val="36"/>
        </w:rPr>
        <w:t>vent exprimée par une topologie imag</w:t>
      </w:r>
      <w:r w:rsidRPr="006E58DA">
        <w:rPr>
          <w:szCs w:val="36"/>
        </w:rPr>
        <w:t>i</w:t>
      </w:r>
      <w:r w:rsidRPr="006E58DA">
        <w:rPr>
          <w:szCs w:val="36"/>
        </w:rPr>
        <w:t>naire qui les situe « aux confins de la nature et de la culture, des choses et des personnes, des signes et des personnes » </w:t>
      </w:r>
      <w:r w:rsidRPr="006E58DA">
        <w:rPr>
          <w:rStyle w:val="Appelnotedebasdep"/>
          <w:szCs w:val="36"/>
        </w:rPr>
        <w:footnoteReference w:id="7"/>
      </w:r>
      <w:r w:rsidRPr="006E58DA">
        <w:rPr>
          <w:szCs w:val="36"/>
        </w:rPr>
        <w:t>.</w:t>
      </w:r>
    </w:p>
    <w:p w14:paraId="17C24372" w14:textId="77777777" w:rsidR="00CC1E0F" w:rsidRPr="006E58DA" w:rsidRDefault="00CC1E0F" w:rsidP="00CC1E0F">
      <w:pPr>
        <w:spacing w:line="360" w:lineRule="exact"/>
        <w:jc w:val="both"/>
        <w:rPr>
          <w:szCs w:val="36"/>
        </w:rPr>
      </w:pPr>
    </w:p>
    <w:p w14:paraId="12A22C42" w14:textId="77777777" w:rsidR="00CC1E0F" w:rsidRPr="006E58DA" w:rsidRDefault="00CC1E0F" w:rsidP="00CC1E0F">
      <w:pPr>
        <w:spacing w:line="360" w:lineRule="exact"/>
        <w:jc w:val="both"/>
        <w:rPr>
          <w:szCs w:val="36"/>
        </w:rPr>
      </w:pPr>
      <w:r w:rsidRPr="006E58DA">
        <w:rPr>
          <w:szCs w:val="36"/>
        </w:rPr>
        <w:t>Il y a pouvoir par les femmes et sur les femmes. En jeu, et tout d'abord, le contrôle et la « reprise » du pouvoir de nature que détient la femme : celui de faire naître, de créer des hommes, d'être origine d'une de</w:t>
      </w:r>
      <w:r w:rsidRPr="006E58DA">
        <w:rPr>
          <w:szCs w:val="36"/>
        </w:rPr>
        <w:t>s</w:t>
      </w:r>
      <w:r w:rsidRPr="006E58DA">
        <w:rPr>
          <w:szCs w:val="36"/>
        </w:rPr>
        <w:t>cendance. Celui qui est originaire, comme il a été dit, et dont le mythe peut rendre compte en évoquant une période (un temps des commencements) durant l</w:t>
      </w:r>
      <w:r w:rsidRPr="006E58DA">
        <w:rPr>
          <w:szCs w:val="36"/>
        </w:rPr>
        <w:t>a</w:t>
      </w:r>
      <w:r w:rsidRPr="006E58DA">
        <w:rPr>
          <w:szCs w:val="36"/>
        </w:rPr>
        <w:t>quelle les femmes auraient été détentrices du pouvoir sur les hommes, en auraient abusé et en auraient été d</w:t>
      </w:r>
      <w:r w:rsidRPr="006E58DA">
        <w:rPr>
          <w:szCs w:val="36"/>
        </w:rPr>
        <w:t>é</w:t>
      </w:r>
      <w:r w:rsidRPr="006E58DA">
        <w:rPr>
          <w:szCs w:val="36"/>
        </w:rPr>
        <w:t>possédées </w:t>
      </w:r>
      <w:r w:rsidRPr="006E58DA">
        <w:rPr>
          <w:rStyle w:val="Appelnotedebasdep"/>
          <w:szCs w:val="36"/>
        </w:rPr>
        <w:footnoteReference w:id="8"/>
      </w:r>
      <w:r w:rsidRPr="006E58DA">
        <w:rPr>
          <w:szCs w:val="36"/>
        </w:rPr>
        <w:t>. Cette dépossession prend des formes mult</w:t>
      </w:r>
      <w:r w:rsidRPr="006E58DA">
        <w:rPr>
          <w:szCs w:val="36"/>
        </w:rPr>
        <w:t>i</w:t>
      </w:r>
      <w:r w:rsidRPr="006E58DA">
        <w:rPr>
          <w:szCs w:val="36"/>
        </w:rPr>
        <w:t>ples. Elle porte sur l'être même de la femme, faisant avec du positif (la capacité de reproduction) du négatif (l'imp</w:t>
      </w:r>
      <w:r w:rsidRPr="006E58DA">
        <w:rPr>
          <w:szCs w:val="36"/>
        </w:rPr>
        <w:t>u</w:t>
      </w:r>
      <w:r w:rsidRPr="006E58DA">
        <w:rPr>
          <w:szCs w:val="36"/>
        </w:rPr>
        <w:t>reté) ; le sang de la vie se transforme en sang de la souillure </w:t>
      </w:r>
      <w:r w:rsidRPr="006E58DA">
        <w:rPr>
          <w:rStyle w:val="Appelnotedebasdep"/>
          <w:szCs w:val="36"/>
        </w:rPr>
        <w:footnoteReference w:id="9"/>
      </w:r>
      <w:r w:rsidRPr="006E58DA">
        <w:rPr>
          <w:szCs w:val="36"/>
        </w:rPr>
        <w:t>. Au-delà, l'enjeu est l'appropriation de la f</w:t>
      </w:r>
      <w:r w:rsidRPr="006E58DA">
        <w:rPr>
          <w:szCs w:val="36"/>
        </w:rPr>
        <w:t>é</w:t>
      </w:r>
      <w:r w:rsidRPr="006E58DA">
        <w:rPr>
          <w:szCs w:val="36"/>
        </w:rPr>
        <w:t>condité de la femme, de sa product</w:t>
      </w:r>
      <w:r w:rsidRPr="006E58DA">
        <w:rPr>
          <w:szCs w:val="36"/>
        </w:rPr>
        <w:t>i</w:t>
      </w:r>
      <w:r w:rsidRPr="006E58DA">
        <w:rPr>
          <w:szCs w:val="36"/>
        </w:rPr>
        <w:t>vité « naturelle » ; à tel point que la femme âgée, hors de la période repr</w:t>
      </w:r>
      <w:r w:rsidRPr="006E58DA">
        <w:rPr>
          <w:szCs w:val="36"/>
        </w:rPr>
        <w:t>o</w:t>
      </w:r>
      <w:r w:rsidRPr="006E58DA">
        <w:rPr>
          <w:szCs w:val="36"/>
        </w:rPr>
        <w:t>ductive, est beaucoup moins soumise au contrôle masculin et peut alors accéder à des fonctions jusqu'à ce moment interdites. Les inte</w:t>
      </w:r>
      <w:r w:rsidRPr="006E58DA">
        <w:rPr>
          <w:szCs w:val="36"/>
        </w:rPr>
        <w:t>r</w:t>
      </w:r>
      <w:r w:rsidRPr="006E58DA">
        <w:rPr>
          <w:szCs w:val="36"/>
        </w:rPr>
        <w:t>prétations de l'anthropologie psychanalytique accentuent cet a</w:t>
      </w:r>
      <w:r w:rsidRPr="006E58DA">
        <w:rPr>
          <w:szCs w:val="36"/>
        </w:rPr>
        <w:t>s</w:t>
      </w:r>
      <w:r w:rsidRPr="006E58DA">
        <w:rPr>
          <w:szCs w:val="36"/>
        </w:rPr>
        <w:t>pect : « C'est le pouvoir de fécondité des femmes, bien plus que le désir ér</w:t>
      </w:r>
      <w:r w:rsidRPr="006E58DA">
        <w:rPr>
          <w:szCs w:val="36"/>
        </w:rPr>
        <w:t>o</w:t>
      </w:r>
      <w:r w:rsidRPr="006E58DA">
        <w:rPr>
          <w:szCs w:val="36"/>
        </w:rPr>
        <w:t>tique, qui sous-tend l'exogamie et la capitalisation des femmes... Ce n'est pas la sexualité qui est pr</w:t>
      </w:r>
      <w:r w:rsidRPr="006E58DA">
        <w:rPr>
          <w:szCs w:val="36"/>
        </w:rPr>
        <w:t>e</w:t>
      </w:r>
      <w:r w:rsidRPr="006E58DA">
        <w:rPr>
          <w:szCs w:val="36"/>
        </w:rPr>
        <w:t>mière, mais bien le pouvoir dans son rapport avec l'apparente victoire sur la mort individuelle que repr</w:t>
      </w:r>
      <w:r w:rsidRPr="006E58DA">
        <w:rPr>
          <w:szCs w:val="36"/>
        </w:rPr>
        <w:t>é</w:t>
      </w:r>
      <w:r w:rsidRPr="006E58DA">
        <w:rPr>
          <w:szCs w:val="36"/>
        </w:rPr>
        <w:t>sente la fécondité féminine » </w:t>
      </w:r>
      <w:r w:rsidRPr="006E58DA">
        <w:rPr>
          <w:rStyle w:val="Appelnotedebasdep"/>
          <w:szCs w:val="36"/>
        </w:rPr>
        <w:footnoteReference w:id="10"/>
      </w:r>
      <w:r w:rsidRPr="006E58DA">
        <w:rPr>
          <w:szCs w:val="36"/>
        </w:rPr>
        <w:t>. Ce qui est certain, c'est que l'existence et la reconnaissance sociales d</w:t>
      </w:r>
      <w:r w:rsidRPr="006E58DA">
        <w:rPr>
          <w:szCs w:val="36"/>
        </w:rPr>
        <w:t>é</w:t>
      </w:r>
      <w:r w:rsidRPr="006E58DA">
        <w:rPr>
          <w:szCs w:val="36"/>
        </w:rPr>
        <w:t>pendent de la position dans une généalogie, de la possession d'une descendance, de la place o</w:t>
      </w:r>
      <w:r w:rsidRPr="006E58DA">
        <w:rPr>
          <w:szCs w:val="36"/>
        </w:rPr>
        <w:t>c</w:t>
      </w:r>
      <w:r w:rsidRPr="006E58DA">
        <w:rPr>
          <w:szCs w:val="36"/>
        </w:rPr>
        <w:t>cupée dans une chaîne de continuité - de la capacité de contribuer, selon l'expre</w:t>
      </w:r>
      <w:r w:rsidRPr="006E58DA">
        <w:rPr>
          <w:szCs w:val="36"/>
        </w:rPr>
        <w:t>s</w:t>
      </w:r>
      <w:r w:rsidRPr="006E58DA">
        <w:rPr>
          <w:szCs w:val="36"/>
        </w:rPr>
        <w:t>sion de C. Geertz à propos de Bali, à la régénération sociale. Le référent originaire qu'est l'Ancêtre renforce l'effet de durée, de pérennité, de victoire sur la mort et l'eff</w:t>
      </w:r>
      <w:r w:rsidRPr="006E58DA">
        <w:rPr>
          <w:szCs w:val="36"/>
        </w:rPr>
        <w:t>a</w:t>
      </w:r>
      <w:r w:rsidRPr="006E58DA">
        <w:rPr>
          <w:szCs w:val="36"/>
        </w:rPr>
        <w:t>cement ; et c'est en son nom, le « Nom-du-Père » de la théorie ps</w:t>
      </w:r>
      <w:r w:rsidRPr="006E58DA">
        <w:rPr>
          <w:szCs w:val="36"/>
        </w:rPr>
        <w:t>y</w:t>
      </w:r>
      <w:r w:rsidRPr="006E58DA">
        <w:rPr>
          <w:szCs w:val="36"/>
        </w:rPr>
        <w:t>chanalytique, que l'ordre est rappo</w:t>
      </w:r>
      <w:r w:rsidRPr="006E58DA">
        <w:rPr>
          <w:szCs w:val="36"/>
        </w:rPr>
        <w:t>r</w:t>
      </w:r>
      <w:r w:rsidRPr="006E58DA">
        <w:rPr>
          <w:szCs w:val="36"/>
        </w:rPr>
        <w:t>té à la force de la tradition et la Loi à la parole ancestrale.</w:t>
      </w:r>
    </w:p>
    <w:p w14:paraId="72888A29" w14:textId="77777777" w:rsidR="00CC1E0F" w:rsidRPr="006E58DA" w:rsidRDefault="00CC1E0F" w:rsidP="00CC1E0F">
      <w:pPr>
        <w:spacing w:line="360" w:lineRule="exact"/>
        <w:jc w:val="both"/>
        <w:rPr>
          <w:szCs w:val="36"/>
        </w:rPr>
      </w:pPr>
    </w:p>
    <w:p w14:paraId="7B292AD8" w14:textId="77777777" w:rsidR="00CC1E0F" w:rsidRPr="006E58DA" w:rsidRDefault="00CC1E0F" w:rsidP="00CC1E0F">
      <w:pPr>
        <w:spacing w:line="360" w:lineRule="exact"/>
        <w:jc w:val="both"/>
        <w:rPr>
          <w:szCs w:val="36"/>
        </w:rPr>
      </w:pPr>
      <w:r w:rsidRPr="006E58DA">
        <w:rPr>
          <w:szCs w:val="36"/>
        </w:rPr>
        <w:t>J.-P. Vernant dit des anciens Grecs que « le rêve d'une hérédité p</w:t>
      </w:r>
      <w:r w:rsidRPr="006E58DA">
        <w:rPr>
          <w:szCs w:val="36"/>
        </w:rPr>
        <w:t>u</w:t>
      </w:r>
      <w:r w:rsidRPr="006E58DA">
        <w:rPr>
          <w:szCs w:val="36"/>
        </w:rPr>
        <w:t>rement paternelle n'a jamais cessé de hanter [leur] imagination » </w:t>
      </w:r>
      <w:r w:rsidRPr="006E58DA">
        <w:rPr>
          <w:rStyle w:val="Appelnotedebasdep"/>
          <w:szCs w:val="36"/>
        </w:rPr>
        <w:footnoteReference w:id="11"/>
      </w:r>
      <w:r w:rsidRPr="006E58DA">
        <w:rPr>
          <w:szCs w:val="36"/>
        </w:rPr>
        <w:t>. L'anthropologie mo</w:t>
      </w:r>
      <w:r w:rsidRPr="006E58DA">
        <w:rPr>
          <w:szCs w:val="36"/>
        </w:rPr>
        <w:t>n</w:t>
      </w:r>
      <w:r w:rsidRPr="006E58DA">
        <w:rPr>
          <w:szCs w:val="36"/>
        </w:rPr>
        <w:t>tre davantage : l'appropriation métaphorique de la c</w:t>
      </w:r>
      <w:r w:rsidRPr="006E58DA">
        <w:rPr>
          <w:szCs w:val="36"/>
        </w:rPr>
        <w:t>a</w:t>
      </w:r>
      <w:r w:rsidRPr="006E58DA">
        <w:rPr>
          <w:szCs w:val="36"/>
        </w:rPr>
        <w:t>pacité d'engendrer, de donner naissance, effectuée par les hommes. Un engendrement masculin métaphor</w:t>
      </w:r>
      <w:r w:rsidRPr="006E58DA">
        <w:rPr>
          <w:szCs w:val="36"/>
        </w:rPr>
        <w:t>i</w:t>
      </w:r>
      <w:r w:rsidRPr="006E58DA">
        <w:rPr>
          <w:szCs w:val="36"/>
        </w:rPr>
        <w:t>que « efface » l'engendrement féminin biologique, et s</w:t>
      </w:r>
      <w:r w:rsidRPr="006E58DA">
        <w:rPr>
          <w:szCs w:val="36"/>
        </w:rPr>
        <w:t>o</w:t>
      </w:r>
      <w:r w:rsidRPr="006E58DA">
        <w:rPr>
          <w:szCs w:val="36"/>
        </w:rPr>
        <w:t xml:space="preserve">cial par la charge de la première enfance. C'est ce que réalise </w:t>
      </w:r>
      <w:r w:rsidRPr="006E58DA">
        <w:rPr>
          <w:i/>
          <w:szCs w:val="36"/>
        </w:rPr>
        <w:t xml:space="preserve">l'initiation </w:t>
      </w:r>
      <w:r w:rsidRPr="006E58DA">
        <w:rPr>
          <w:szCs w:val="36"/>
        </w:rPr>
        <w:t>masculine, présentée symboliqu</w:t>
      </w:r>
      <w:r w:rsidRPr="006E58DA">
        <w:rPr>
          <w:szCs w:val="36"/>
        </w:rPr>
        <w:t>e</w:t>
      </w:r>
      <w:r w:rsidRPr="006E58DA">
        <w:rPr>
          <w:szCs w:val="36"/>
        </w:rPr>
        <w:t>ment et rituellement comme mort et re-naissance, ou plutôt vraie naissance car l'initié naît socialement. Il meurt à l'enfance, il est séparé de la m</w:t>
      </w:r>
      <w:r w:rsidRPr="006E58DA">
        <w:rPr>
          <w:szCs w:val="36"/>
        </w:rPr>
        <w:t>è</w:t>
      </w:r>
      <w:r w:rsidRPr="006E58DA">
        <w:rPr>
          <w:szCs w:val="36"/>
        </w:rPr>
        <w:t>re, retiré de la société féminine ; les Mandénka du Sénégal consid</w:t>
      </w:r>
      <w:r w:rsidRPr="006E58DA">
        <w:rPr>
          <w:szCs w:val="36"/>
        </w:rPr>
        <w:t>è</w:t>
      </w:r>
      <w:r w:rsidRPr="006E58DA">
        <w:rPr>
          <w:szCs w:val="36"/>
        </w:rPr>
        <w:t>rent que la vie du garçon, jusqu'à ce moment de ru</w:t>
      </w:r>
      <w:r w:rsidRPr="006E58DA">
        <w:rPr>
          <w:szCs w:val="36"/>
        </w:rPr>
        <w:t>p</w:t>
      </w:r>
      <w:r w:rsidRPr="006E58DA">
        <w:rPr>
          <w:szCs w:val="36"/>
        </w:rPr>
        <w:t>ture, reste dans une phase féminine : il est physiquement « chargé d'eau » comme la fe</w:t>
      </w:r>
      <w:r w:rsidRPr="006E58DA">
        <w:rPr>
          <w:szCs w:val="36"/>
        </w:rPr>
        <w:t>m</w:t>
      </w:r>
      <w:r w:rsidRPr="006E58DA">
        <w:rPr>
          <w:szCs w:val="36"/>
        </w:rPr>
        <w:t>me, il est lié à la ma</w:t>
      </w:r>
      <w:r w:rsidRPr="006E58DA">
        <w:rPr>
          <w:szCs w:val="36"/>
        </w:rPr>
        <w:t>i</w:t>
      </w:r>
      <w:r w:rsidRPr="006E58DA">
        <w:rPr>
          <w:szCs w:val="36"/>
        </w:rPr>
        <w:t>son maternelle assimilée au ventre de la mère, il n'entre dans la « demeure du gouvernement de soi » et n'a</w:t>
      </w:r>
      <w:r w:rsidRPr="006E58DA">
        <w:rPr>
          <w:szCs w:val="36"/>
        </w:rPr>
        <w:t>c</w:t>
      </w:r>
      <w:r w:rsidRPr="006E58DA">
        <w:rPr>
          <w:szCs w:val="36"/>
        </w:rPr>
        <w:t>cède à la virilité donnant pouvoir sur les femmes que par la coupure et l'intégr</w:t>
      </w:r>
      <w:r w:rsidRPr="006E58DA">
        <w:rPr>
          <w:szCs w:val="36"/>
        </w:rPr>
        <w:t>a</w:t>
      </w:r>
      <w:r w:rsidRPr="006E58DA">
        <w:rPr>
          <w:szCs w:val="36"/>
        </w:rPr>
        <w:t>tion initiatiques. Celles-ci caractérisent partout, et non seul</w:t>
      </w:r>
      <w:r w:rsidRPr="006E58DA">
        <w:rPr>
          <w:szCs w:val="36"/>
        </w:rPr>
        <w:t>e</w:t>
      </w:r>
      <w:r w:rsidRPr="006E58DA">
        <w:rPr>
          <w:szCs w:val="36"/>
        </w:rPr>
        <w:t>ment chez les Mandénka, la naissance à l'âge adulte et à la plénitude sociale car l'appartenance à la société masculine est appart</w:t>
      </w:r>
      <w:r w:rsidRPr="006E58DA">
        <w:rPr>
          <w:szCs w:val="36"/>
        </w:rPr>
        <w:t>e</w:t>
      </w:r>
      <w:r w:rsidRPr="006E58DA">
        <w:rPr>
          <w:szCs w:val="36"/>
        </w:rPr>
        <w:t>nance à « la » société, la composante féminine se trouvant estompée. La val</w:t>
      </w:r>
      <w:r w:rsidRPr="006E58DA">
        <w:rPr>
          <w:szCs w:val="36"/>
        </w:rPr>
        <w:t>o</w:t>
      </w:r>
      <w:r w:rsidRPr="006E58DA">
        <w:rPr>
          <w:szCs w:val="36"/>
        </w:rPr>
        <w:t>risation de la seconde naissance (sociale/masculine) déprécie la pr</w:t>
      </w:r>
      <w:r w:rsidRPr="006E58DA">
        <w:rPr>
          <w:szCs w:val="36"/>
        </w:rPr>
        <w:t>e</w:t>
      </w:r>
      <w:r w:rsidRPr="006E58DA">
        <w:rPr>
          <w:szCs w:val="36"/>
        </w:rPr>
        <w:t>mière (nature</w:t>
      </w:r>
      <w:r w:rsidRPr="006E58DA">
        <w:rPr>
          <w:szCs w:val="36"/>
        </w:rPr>
        <w:t>l</w:t>
      </w:r>
      <w:r w:rsidRPr="006E58DA">
        <w:rPr>
          <w:szCs w:val="36"/>
        </w:rPr>
        <w:t>le/féminine). La naissance initiatique, entrée dans le plein de la société et de la culture, est constituée supérieure à l'enfa</w:t>
      </w:r>
      <w:r w:rsidRPr="006E58DA">
        <w:rPr>
          <w:szCs w:val="36"/>
        </w:rPr>
        <w:t>n</w:t>
      </w:r>
      <w:r w:rsidRPr="006E58DA">
        <w:rPr>
          <w:szCs w:val="36"/>
        </w:rPr>
        <w:t>tement par la mère ; c'est par elle que s'effectue définitivement la d</w:t>
      </w:r>
      <w:r w:rsidRPr="006E58DA">
        <w:rPr>
          <w:szCs w:val="36"/>
        </w:rPr>
        <w:t>é</w:t>
      </w:r>
      <w:r w:rsidRPr="006E58DA">
        <w:rPr>
          <w:szCs w:val="36"/>
        </w:rPr>
        <w:t>possession au détr</w:t>
      </w:r>
      <w:r w:rsidRPr="006E58DA">
        <w:rPr>
          <w:szCs w:val="36"/>
        </w:rPr>
        <w:t>i</w:t>
      </w:r>
      <w:r w:rsidRPr="006E58DA">
        <w:rPr>
          <w:szCs w:val="36"/>
        </w:rPr>
        <w:t>ment des femmes. L'initiation féminine, toujours de moindre amplit</w:t>
      </w:r>
      <w:r w:rsidRPr="006E58DA">
        <w:rPr>
          <w:szCs w:val="36"/>
        </w:rPr>
        <w:t>u</w:t>
      </w:r>
      <w:r w:rsidRPr="006E58DA">
        <w:rPr>
          <w:szCs w:val="36"/>
        </w:rPr>
        <w:t>de, pouvant être simplifiée et réduite à un apprenti</w:t>
      </w:r>
      <w:r w:rsidRPr="006E58DA">
        <w:rPr>
          <w:szCs w:val="36"/>
        </w:rPr>
        <w:t>s</w:t>
      </w:r>
      <w:r w:rsidRPr="006E58DA">
        <w:rPr>
          <w:szCs w:val="36"/>
        </w:rPr>
        <w:t>sage, n'introduit pas un effet sym</w:t>
      </w:r>
      <w:r w:rsidRPr="006E58DA">
        <w:rPr>
          <w:szCs w:val="36"/>
        </w:rPr>
        <w:t>é</w:t>
      </w:r>
      <w:r w:rsidRPr="006E58DA">
        <w:rPr>
          <w:szCs w:val="36"/>
        </w:rPr>
        <w:t>trique. Elle traite la nature de la femme et la relation de celle-ci aux choses de la nature : la sexualité et la reproduction, la terre et la production, les nourritures et la cuisine. Elle tient hors de ce qui importe le plus aux hommes, le contrôle des rapports sociaux et du pouvoir, la maîtrise des répartitions, la gestion de la connaissance « profonde », du capital symbolique et de l'action rituelle.</w:t>
      </w:r>
    </w:p>
    <w:p w14:paraId="755DACA8" w14:textId="77777777" w:rsidR="00CC1E0F" w:rsidRPr="006E58DA" w:rsidRDefault="00CC1E0F" w:rsidP="00CC1E0F">
      <w:pPr>
        <w:spacing w:line="360" w:lineRule="exact"/>
        <w:jc w:val="both"/>
        <w:rPr>
          <w:szCs w:val="36"/>
        </w:rPr>
      </w:pPr>
    </w:p>
    <w:p w14:paraId="25B5A38A" w14:textId="77777777" w:rsidR="00CC1E0F" w:rsidRPr="006E58DA" w:rsidRDefault="00CC1E0F" w:rsidP="00CC1E0F">
      <w:pPr>
        <w:spacing w:line="360" w:lineRule="exact"/>
        <w:jc w:val="both"/>
        <w:rPr>
          <w:szCs w:val="36"/>
        </w:rPr>
      </w:pPr>
      <w:r w:rsidRPr="006E58DA">
        <w:rPr>
          <w:szCs w:val="36"/>
        </w:rPr>
        <w:t>La réglementation sexuelle, la socialisation de la sexualité donnent une première forme à ce qui définit un ordre. Elles introduisent au jeu de l'ordre et du d</w:t>
      </w:r>
      <w:r w:rsidRPr="006E58DA">
        <w:rPr>
          <w:szCs w:val="36"/>
        </w:rPr>
        <w:t>é</w:t>
      </w:r>
      <w:r w:rsidRPr="006E58DA">
        <w:rPr>
          <w:szCs w:val="36"/>
        </w:rPr>
        <w:t>sordre, de la soumission à la contrainte sociale et de la liberté. Les sociétés les plus permissives ne peuvent jamais l'être entièrement. C'est le cas chez les Massaï du Kenya : ils disposent d'une liberté sexuelle estimée peu commune et rapportée d'une m</w:t>
      </w:r>
      <w:r w:rsidRPr="006E58DA">
        <w:rPr>
          <w:szCs w:val="36"/>
        </w:rPr>
        <w:t>a</w:t>
      </w:r>
      <w:r w:rsidRPr="006E58DA">
        <w:rPr>
          <w:szCs w:val="36"/>
        </w:rPr>
        <w:t>ni</w:t>
      </w:r>
      <w:r w:rsidRPr="006E58DA">
        <w:rPr>
          <w:szCs w:val="36"/>
        </w:rPr>
        <w:t>è</w:t>
      </w:r>
      <w:r w:rsidRPr="006E58DA">
        <w:rPr>
          <w:szCs w:val="36"/>
        </w:rPr>
        <w:t>re significative à la femme. Quelque temps avant la puberté, dès que sa poitrine commence à gonfler, la fille non excisée a des rapports sexuels complets avec des jeunes garçons non circoncis. Un peu plus tard, elle pourra inviter des jeunes hommes de la classe des « guerriers » à « boire du lait » et faire d'eux ses amants sans aucune limit</w:t>
      </w:r>
      <w:r w:rsidRPr="006E58DA">
        <w:rPr>
          <w:szCs w:val="36"/>
        </w:rPr>
        <w:t>a</w:t>
      </w:r>
      <w:r w:rsidRPr="006E58DA">
        <w:rPr>
          <w:szCs w:val="36"/>
        </w:rPr>
        <w:t>tion. Elle passe auprès d'eux, dans le quartier qui leur est affecté, une partie de son temps, mais sa liberté a</w:t>
      </w:r>
      <w:r w:rsidRPr="006E58DA">
        <w:rPr>
          <w:szCs w:val="36"/>
        </w:rPr>
        <w:t>p</w:t>
      </w:r>
      <w:r w:rsidRPr="006E58DA">
        <w:rPr>
          <w:szCs w:val="36"/>
        </w:rPr>
        <w:t>paremment totale va de pair avec une socialisation e</w:t>
      </w:r>
      <w:r w:rsidRPr="006E58DA">
        <w:rPr>
          <w:szCs w:val="36"/>
        </w:rPr>
        <w:t>f</w:t>
      </w:r>
      <w:r w:rsidRPr="006E58DA">
        <w:rPr>
          <w:szCs w:val="36"/>
        </w:rPr>
        <w:t>fective. Elle est accompagnée par des femmes d'un âge certain - tantes ou grand-mères - qui lui appre</w:t>
      </w:r>
      <w:r w:rsidRPr="006E58DA">
        <w:rPr>
          <w:szCs w:val="36"/>
        </w:rPr>
        <w:t>n</w:t>
      </w:r>
      <w:r w:rsidRPr="006E58DA">
        <w:rPr>
          <w:szCs w:val="36"/>
        </w:rPr>
        <w:t>nent la façon de se comporter avec les « guerriers » ainsi que le savoir-faire dome</w:t>
      </w:r>
      <w:r w:rsidRPr="006E58DA">
        <w:rPr>
          <w:szCs w:val="36"/>
        </w:rPr>
        <w:t>s</w:t>
      </w:r>
      <w:r w:rsidRPr="006E58DA">
        <w:rPr>
          <w:szCs w:val="36"/>
        </w:rPr>
        <w:t>tique. Ensuite vie</w:t>
      </w:r>
      <w:r w:rsidRPr="006E58DA">
        <w:rPr>
          <w:szCs w:val="36"/>
        </w:rPr>
        <w:t>n</w:t>
      </w:r>
      <w:r w:rsidRPr="006E58DA">
        <w:rPr>
          <w:szCs w:val="36"/>
        </w:rPr>
        <w:t>dront, à l'âge de quatorze, quinze ans, l'excision et le mariage ; elle devra résider auprès de son mari, avoir une nouvelle appartenance sociale et restreindre sa l</w:t>
      </w:r>
      <w:r w:rsidRPr="006E58DA">
        <w:rPr>
          <w:szCs w:val="36"/>
        </w:rPr>
        <w:t>i</w:t>
      </w:r>
      <w:r w:rsidRPr="006E58DA">
        <w:rPr>
          <w:szCs w:val="36"/>
        </w:rPr>
        <w:t>berté : elle aura des amants, à l'exclusion des « guerriers », par qui elle a formé et socialisé sa sexu</w:t>
      </w:r>
      <w:r w:rsidRPr="006E58DA">
        <w:rPr>
          <w:szCs w:val="36"/>
        </w:rPr>
        <w:t>a</w:t>
      </w:r>
      <w:r w:rsidRPr="006E58DA">
        <w:rPr>
          <w:szCs w:val="36"/>
        </w:rPr>
        <w:t>lité, et seulement en certaines circonstances </w:t>
      </w:r>
      <w:r w:rsidRPr="006E58DA">
        <w:rPr>
          <w:rStyle w:val="Appelnotedebasdep"/>
          <w:szCs w:val="36"/>
        </w:rPr>
        <w:footnoteReference w:id="12"/>
      </w:r>
      <w:r w:rsidRPr="006E58DA">
        <w:rPr>
          <w:szCs w:val="36"/>
        </w:rPr>
        <w:t>. La fragilité des struct</w:t>
      </w:r>
      <w:r w:rsidRPr="006E58DA">
        <w:rPr>
          <w:szCs w:val="36"/>
        </w:rPr>
        <w:t>u</w:t>
      </w:r>
      <w:r w:rsidRPr="006E58DA">
        <w:rPr>
          <w:szCs w:val="36"/>
        </w:rPr>
        <w:t>res sociales impose de les protéger contre la puissance du désir érot</w:t>
      </w:r>
      <w:r w:rsidRPr="006E58DA">
        <w:rPr>
          <w:szCs w:val="36"/>
        </w:rPr>
        <w:t>i</w:t>
      </w:r>
      <w:r w:rsidRPr="006E58DA">
        <w:rPr>
          <w:szCs w:val="36"/>
        </w:rPr>
        <w:t>que, même dans les sociétés de large tolérance.</w:t>
      </w:r>
    </w:p>
    <w:p w14:paraId="444FBE5F" w14:textId="77777777" w:rsidR="00CC1E0F" w:rsidRPr="006E58DA" w:rsidRDefault="00CC1E0F" w:rsidP="00CC1E0F">
      <w:pPr>
        <w:spacing w:line="360" w:lineRule="exact"/>
        <w:jc w:val="both"/>
        <w:rPr>
          <w:szCs w:val="36"/>
        </w:rPr>
      </w:pPr>
    </w:p>
    <w:p w14:paraId="4247292A" w14:textId="77777777" w:rsidR="00CC1E0F" w:rsidRPr="006E58DA" w:rsidRDefault="00CC1E0F" w:rsidP="00CC1E0F">
      <w:pPr>
        <w:spacing w:line="360" w:lineRule="exact"/>
        <w:jc w:val="both"/>
        <w:rPr>
          <w:szCs w:val="36"/>
        </w:rPr>
      </w:pPr>
      <w:r w:rsidRPr="006E58DA">
        <w:rPr>
          <w:szCs w:val="36"/>
        </w:rPr>
        <w:t>Dans l'ensemble Fang, en Afrique centrale, les limites et les pass</w:t>
      </w:r>
      <w:r w:rsidRPr="006E58DA">
        <w:rPr>
          <w:szCs w:val="36"/>
        </w:rPr>
        <w:t>a</w:t>
      </w:r>
      <w:r w:rsidRPr="006E58DA">
        <w:rPr>
          <w:szCs w:val="36"/>
        </w:rPr>
        <w:t>ges sont davantage marqués. La femme non mariée dispose d'une l</w:t>
      </w:r>
      <w:r w:rsidRPr="006E58DA">
        <w:rPr>
          <w:szCs w:val="36"/>
        </w:rPr>
        <w:t>i</w:t>
      </w:r>
      <w:r w:rsidRPr="006E58DA">
        <w:rPr>
          <w:szCs w:val="36"/>
        </w:rPr>
        <w:t>berté sexuelle qui lui pe</w:t>
      </w:r>
      <w:r w:rsidRPr="006E58DA">
        <w:rPr>
          <w:szCs w:val="36"/>
        </w:rPr>
        <w:t>r</w:t>
      </w:r>
      <w:r w:rsidRPr="006E58DA">
        <w:rPr>
          <w:szCs w:val="36"/>
        </w:rPr>
        <w:t>met de « fêter la jeunesse » ; bien que celle-ci soit d</w:t>
      </w:r>
      <w:r w:rsidRPr="006E58DA">
        <w:rPr>
          <w:szCs w:val="36"/>
        </w:rPr>
        <w:t>a</w:t>
      </w:r>
      <w:r w:rsidRPr="006E58DA">
        <w:rPr>
          <w:szCs w:val="36"/>
        </w:rPr>
        <w:t>vantage formulée du point de vue de l'homme (« la femme est un récipient dans lequel tout le monde se désaltère », dit un proverbe parmi d'autres de même signification). La sexualité « libidineuse » semble ne connaître d'autres frontières que celles définissant l'i</w:t>
      </w:r>
      <w:r w:rsidRPr="006E58DA">
        <w:rPr>
          <w:szCs w:val="36"/>
        </w:rPr>
        <w:t>n</w:t>
      </w:r>
      <w:r w:rsidRPr="006E58DA">
        <w:rPr>
          <w:szCs w:val="36"/>
        </w:rPr>
        <w:t>ceste. La femme mariée change non seulement de st</w:t>
      </w:r>
      <w:r w:rsidRPr="006E58DA">
        <w:rPr>
          <w:szCs w:val="36"/>
        </w:rPr>
        <w:t>a</w:t>
      </w:r>
      <w:r w:rsidRPr="006E58DA">
        <w:rPr>
          <w:szCs w:val="36"/>
        </w:rPr>
        <w:t>tut, mais d'« être ». La tradition la contraint à la sép</w:t>
      </w:r>
      <w:r w:rsidRPr="006E58DA">
        <w:rPr>
          <w:szCs w:val="36"/>
        </w:rPr>
        <w:t>a</w:t>
      </w:r>
      <w:r w:rsidRPr="006E58DA">
        <w:rPr>
          <w:szCs w:val="36"/>
        </w:rPr>
        <w:t>ration d'avec les siens ; elle s'établit là où est son m</w:t>
      </w:r>
      <w:r w:rsidRPr="006E58DA">
        <w:rPr>
          <w:szCs w:val="36"/>
        </w:rPr>
        <w:t>a</w:t>
      </w:r>
      <w:r w:rsidRPr="006E58DA">
        <w:rPr>
          <w:szCs w:val="36"/>
        </w:rPr>
        <w:t>ri ; elle doit, à la manière de l'initie, « mourir » afin de « renaître » dans la communauté de l'époux dont elle est la « propriété » : elle est ségréguée durant une courte période (rupture), enseignée, purifiée et autr</w:t>
      </w:r>
      <w:r w:rsidRPr="006E58DA">
        <w:rPr>
          <w:szCs w:val="36"/>
        </w:rPr>
        <w:t>e</w:t>
      </w:r>
      <w:r w:rsidRPr="006E58DA">
        <w:rPr>
          <w:szCs w:val="36"/>
        </w:rPr>
        <w:t>ment nommée (agrégation). Elle acquiert une autre existence sociale, dont l'achèvement résultera de la matern</w:t>
      </w:r>
      <w:r w:rsidRPr="006E58DA">
        <w:rPr>
          <w:szCs w:val="36"/>
        </w:rPr>
        <w:t>i</w:t>
      </w:r>
      <w:r w:rsidRPr="006E58DA">
        <w:rPr>
          <w:szCs w:val="36"/>
        </w:rPr>
        <w:t>té. Elle change de régime de sexualité, elle passe d'un état de large liberté à un état de total contrôle sexuel.</w:t>
      </w:r>
    </w:p>
    <w:p w14:paraId="3F030441" w14:textId="77777777" w:rsidR="00CC1E0F" w:rsidRPr="006E58DA" w:rsidRDefault="00CC1E0F" w:rsidP="00CC1E0F">
      <w:pPr>
        <w:spacing w:line="360" w:lineRule="exact"/>
        <w:jc w:val="both"/>
        <w:rPr>
          <w:szCs w:val="36"/>
        </w:rPr>
      </w:pPr>
    </w:p>
    <w:p w14:paraId="71C6FCD7" w14:textId="77777777" w:rsidR="00CC1E0F" w:rsidRPr="006E58DA" w:rsidRDefault="00CC1E0F" w:rsidP="00CC1E0F">
      <w:pPr>
        <w:spacing w:line="360" w:lineRule="exact"/>
        <w:jc w:val="both"/>
        <w:rPr>
          <w:szCs w:val="36"/>
        </w:rPr>
      </w:pPr>
      <w:r w:rsidRPr="006E58DA">
        <w:rPr>
          <w:szCs w:val="36"/>
        </w:rPr>
        <w:t>Les infractions à cet ordre sont non seulement diff</w:t>
      </w:r>
      <w:r w:rsidRPr="006E58DA">
        <w:rPr>
          <w:szCs w:val="36"/>
        </w:rPr>
        <w:t>é</w:t>
      </w:r>
      <w:r w:rsidRPr="006E58DA">
        <w:rPr>
          <w:szCs w:val="36"/>
        </w:rPr>
        <w:t>rentes en degré, mais aussi et surtout en nature. L'e</w:t>
      </w:r>
      <w:r w:rsidRPr="006E58DA">
        <w:rPr>
          <w:szCs w:val="36"/>
        </w:rPr>
        <w:t>s</w:t>
      </w:r>
      <w:r w:rsidRPr="006E58DA">
        <w:rPr>
          <w:szCs w:val="36"/>
        </w:rPr>
        <w:t>quive, la fuite - avec retour à la communauté d'origine - et la menace de séparation accompagnent les périp</w:t>
      </w:r>
      <w:r w:rsidRPr="006E58DA">
        <w:rPr>
          <w:szCs w:val="36"/>
        </w:rPr>
        <w:t>é</w:t>
      </w:r>
      <w:r w:rsidRPr="006E58DA">
        <w:rPr>
          <w:szCs w:val="36"/>
        </w:rPr>
        <w:t>ties affectant la vie du couple. L'adultère est reconnu en tant que désordre social et atteinte à la propriété, la femme apparaissant en la circonstance à la fois volée et voleuse. Ce n'est plus une affaire ind</w:t>
      </w:r>
      <w:r w:rsidRPr="006E58DA">
        <w:rPr>
          <w:szCs w:val="36"/>
        </w:rPr>
        <w:t>i</w:t>
      </w:r>
      <w:r w:rsidRPr="006E58DA">
        <w:rPr>
          <w:szCs w:val="36"/>
        </w:rPr>
        <w:t>viduelle, mais collective. La sanction de la communauté affecte pri</w:t>
      </w:r>
      <w:r w:rsidRPr="006E58DA">
        <w:rPr>
          <w:szCs w:val="36"/>
        </w:rPr>
        <w:t>n</w:t>
      </w:r>
      <w:r w:rsidRPr="006E58DA">
        <w:rPr>
          <w:szCs w:val="36"/>
        </w:rPr>
        <w:t>cipalement et publiquement la femme, son partenaire sexuel n'étant contraint qu'à un dédommagement. Au temps de l'ancienne coutume, la femme adultère rel</w:t>
      </w:r>
      <w:r w:rsidRPr="006E58DA">
        <w:rPr>
          <w:szCs w:val="36"/>
        </w:rPr>
        <w:t>e</w:t>
      </w:r>
      <w:r w:rsidRPr="006E58DA">
        <w:rPr>
          <w:szCs w:val="36"/>
        </w:rPr>
        <w:t>vait d'un véritable châtiment : elle était exposée nue, alors que la nudité féminine est scandale et malédi</w:t>
      </w:r>
      <w:r w:rsidRPr="006E58DA">
        <w:rPr>
          <w:szCs w:val="36"/>
        </w:rPr>
        <w:t>c</w:t>
      </w:r>
      <w:r w:rsidRPr="006E58DA">
        <w:rPr>
          <w:szCs w:val="36"/>
        </w:rPr>
        <w:t>tion </w:t>
      </w:r>
      <w:r w:rsidRPr="006E58DA">
        <w:rPr>
          <w:rStyle w:val="Appelnotedebasdep"/>
          <w:szCs w:val="36"/>
        </w:rPr>
        <w:footnoteReference w:id="13"/>
      </w:r>
      <w:r w:rsidRPr="006E58DA">
        <w:rPr>
          <w:szCs w:val="36"/>
        </w:rPr>
        <w:t> ; son corps nu pouvait être livré à la morsure des fourmis ; plus encore, elle pouvait être mutilée sexuellement par ablation du clitoris et exaspér</w:t>
      </w:r>
      <w:r w:rsidRPr="006E58DA">
        <w:rPr>
          <w:szCs w:val="36"/>
        </w:rPr>
        <w:t>a</w:t>
      </w:r>
      <w:r w:rsidRPr="006E58DA">
        <w:rPr>
          <w:szCs w:val="36"/>
        </w:rPr>
        <w:t>tion de la plaie. Son corps et son sexe devenaient le « lieu » de la sanction publique. Ayant mis en jeu l'ordre social, elle en était spect</w:t>
      </w:r>
      <w:r w:rsidRPr="006E58DA">
        <w:rPr>
          <w:szCs w:val="36"/>
        </w:rPr>
        <w:t>a</w:t>
      </w:r>
      <w:r w:rsidRPr="006E58DA">
        <w:rPr>
          <w:szCs w:val="36"/>
        </w:rPr>
        <w:t>culairement retirée et soumise à une dé-socialisation dramatique, avant de lui être restituée. La loi et l'ordre se disent par le sexe.</w:t>
      </w:r>
    </w:p>
    <w:p w14:paraId="79DEAC07" w14:textId="77777777" w:rsidR="00CC1E0F" w:rsidRPr="006E58DA" w:rsidRDefault="00CC1E0F" w:rsidP="00CC1E0F">
      <w:pPr>
        <w:spacing w:line="360" w:lineRule="exact"/>
        <w:jc w:val="both"/>
        <w:rPr>
          <w:szCs w:val="36"/>
        </w:rPr>
      </w:pPr>
      <w:r w:rsidRPr="006E58DA">
        <w:rPr>
          <w:szCs w:val="36"/>
        </w:rPr>
        <w:t xml:space="preserve"> </w:t>
      </w:r>
    </w:p>
    <w:p w14:paraId="6E7A8658" w14:textId="77777777" w:rsidR="00CC1E0F" w:rsidRPr="006E58DA" w:rsidRDefault="00CC1E0F" w:rsidP="00CC1E0F">
      <w:pPr>
        <w:spacing w:line="360" w:lineRule="exact"/>
        <w:jc w:val="both"/>
        <w:rPr>
          <w:szCs w:val="36"/>
        </w:rPr>
      </w:pPr>
      <w:r w:rsidRPr="006E58DA">
        <w:rPr>
          <w:szCs w:val="36"/>
        </w:rPr>
        <w:t>L'inceste est situé à part, il appartient à une catég</w:t>
      </w:r>
      <w:r w:rsidRPr="006E58DA">
        <w:rPr>
          <w:szCs w:val="36"/>
        </w:rPr>
        <w:t>o</w:t>
      </w:r>
      <w:r w:rsidRPr="006E58DA">
        <w:rPr>
          <w:szCs w:val="36"/>
        </w:rPr>
        <w:t>rie qui est celle des impuretés rituelles, des souillures morales, des infractions à la loi fondamentale. Il est moins défini en tant que générateur de désordre social qu'en tant que provocateur d'un bouleversement de la loi du v</w:t>
      </w:r>
      <w:r w:rsidRPr="006E58DA">
        <w:rPr>
          <w:szCs w:val="36"/>
        </w:rPr>
        <w:t>i</w:t>
      </w:r>
      <w:r w:rsidRPr="006E58DA">
        <w:rPr>
          <w:szCs w:val="36"/>
        </w:rPr>
        <w:t>vant ; et, pour cette raison, ses effets seront la maladie affectant les hommes et les bêtes, la cont</w:t>
      </w:r>
      <w:r w:rsidRPr="006E58DA">
        <w:rPr>
          <w:szCs w:val="36"/>
        </w:rPr>
        <w:t>a</w:t>
      </w:r>
      <w:r w:rsidRPr="006E58DA">
        <w:rPr>
          <w:szCs w:val="36"/>
        </w:rPr>
        <w:t>gion étendant ses ravages et, au terme, la stérilité général</w:t>
      </w:r>
      <w:r w:rsidRPr="006E58DA">
        <w:rPr>
          <w:szCs w:val="36"/>
        </w:rPr>
        <w:t>i</w:t>
      </w:r>
      <w:r w:rsidRPr="006E58DA">
        <w:rPr>
          <w:szCs w:val="36"/>
        </w:rPr>
        <w:t>sée. Il conduit au-delà du désordre, à la mort. C'est pour empêcher l'irruption de cette dernière qu'il faut faire barrage, seuls les moyens rituels le perme</w:t>
      </w:r>
      <w:r w:rsidRPr="006E58DA">
        <w:rPr>
          <w:szCs w:val="36"/>
        </w:rPr>
        <w:t>t</w:t>
      </w:r>
      <w:r w:rsidRPr="006E58DA">
        <w:rPr>
          <w:szCs w:val="36"/>
        </w:rPr>
        <w:t>tent. La démonstration publique, l'expiation importent moins que le « traitement » du couple incestueux par intervention d'un groupement cultuel spécialisé. Pr</w:t>
      </w:r>
      <w:r w:rsidRPr="006E58DA">
        <w:rPr>
          <w:szCs w:val="36"/>
        </w:rPr>
        <w:t>o</w:t>
      </w:r>
      <w:r w:rsidRPr="006E58DA">
        <w:rPr>
          <w:szCs w:val="36"/>
        </w:rPr>
        <w:t>cédure longue, effectuée en retrait de la communauté : la remise en ordre progressive, par les moyens symb</w:t>
      </w:r>
      <w:r w:rsidRPr="006E58DA">
        <w:rPr>
          <w:szCs w:val="36"/>
        </w:rPr>
        <w:t>o</w:t>
      </w:r>
      <w:r w:rsidRPr="006E58DA">
        <w:rPr>
          <w:szCs w:val="36"/>
        </w:rPr>
        <w:t>liques et rituels, prévaut sur la sanction-réprobation. L'infraction a été vue comme une atteinte à la cré</w:t>
      </w:r>
      <w:r w:rsidRPr="006E58DA">
        <w:rPr>
          <w:szCs w:val="36"/>
        </w:rPr>
        <w:t>a</w:t>
      </w:r>
      <w:r w:rsidRPr="006E58DA">
        <w:rPr>
          <w:szCs w:val="36"/>
        </w:rPr>
        <w:t>tion, son enjeu est la stérilité, le tarissement des sou</w:t>
      </w:r>
      <w:r w:rsidRPr="006E58DA">
        <w:rPr>
          <w:szCs w:val="36"/>
        </w:rPr>
        <w:t>r</w:t>
      </w:r>
      <w:r w:rsidRPr="006E58DA">
        <w:rPr>
          <w:szCs w:val="36"/>
        </w:rPr>
        <w:t>ces de la vie </w:t>
      </w:r>
      <w:r w:rsidRPr="006E58DA">
        <w:rPr>
          <w:rStyle w:val="Appelnotedebasdep"/>
          <w:szCs w:val="36"/>
        </w:rPr>
        <w:footnoteReference w:id="14"/>
      </w:r>
      <w:r w:rsidRPr="006E58DA">
        <w:rPr>
          <w:szCs w:val="36"/>
        </w:rPr>
        <w:t>. Le Sexe conjugué à l'inceste appelle la mort.</w:t>
      </w:r>
    </w:p>
    <w:p w14:paraId="6D80DD45" w14:textId="77777777" w:rsidR="00CC1E0F" w:rsidRPr="006E58DA" w:rsidRDefault="00CC1E0F" w:rsidP="00CC1E0F">
      <w:pPr>
        <w:spacing w:line="360" w:lineRule="exact"/>
        <w:jc w:val="both"/>
        <w:rPr>
          <w:szCs w:val="36"/>
        </w:rPr>
      </w:pPr>
    </w:p>
    <w:p w14:paraId="03B59149" w14:textId="77777777" w:rsidR="00CC1E0F" w:rsidRPr="006E58DA" w:rsidRDefault="00CC1E0F" w:rsidP="00CC1E0F">
      <w:pPr>
        <w:spacing w:line="360" w:lineRule="exact"/>
        <w:jc w:val="both"/>
        <w:rPr>
          <w:szCs w:val="36"/>
        </w:rPr>
      </w:pPr>
      <w:r w:rsidRPr="006E58DA">
        <w:rPr>
          <w:szCs w:val="36"/>
        </w:rPr>
        <w:t>La logique sous-jacente se révèle en la circonstance. La prohibition de l'inceste traite, dans une autre forme, le problème de l'union des différences dont la fonction est d'engendrer de l'être et donc de l'o</w:t>
      </w:r>
      <w:r w:rsidRPr="006E58DA">
        <w:rPr>
          <w:szCs w:val="36"/>
        </w:rPr>
        <w:t>r</w:t>
      </w:r>
      <w:r w:rsidRPr="006E58DA">
        <w:rPr>
          <w:szCs w:val="36"/>
        </w:rPr>
        <w:t>dre ; et dont le modèle est la « bonne » conjugaison masc</w:t>
      </w:r>
      <w:r w:rsidRPr="006E58DA">
        <w:rPr>
          <w:szCs w:val="36"/>
        </w:rPr>
        <w:t>u</w:t>
      </w:r>
      <w:r w:rsidRPr="006E58DA">
        <w:rPr>
          <w:szCs w:val="36"/>
        </w:rPr>
        <w:t>lin/féminin. L'inceste établit une union « entre soi », entre éléments reconnus s</w:t>
      </w:r>
      <w:r w:rsidRPr="006E58DA">
        <w:rPr>
          <w:szCs w:val="36"/>
        </w:rPr>
        <w:t>o</w:t>
      </w:r>
      <w:r w:rsidRPr="006E58DA">
        <w:rPr>
          <w:szCs w:val="36"/>
        </w:rPr>
        <w:t>cialement semblables. Son interdiction implique notamment l'affirm</w:t>
      </w:r>
      <w:r w:rsidRPr="006E58DA">
        <w:rPr>
          <w:szCs w:val="36"/>
        </w:rPr>
        <w:t>a</w:t>
      </w:r>
      <w:r w:rsidRPr="006E58DA">
        <w:rPr>
          <w:szCs w:val="36"/>
        </w:rPr>
        <w:t>tion que la conjugaison de deux éléments intimement « parents » ne peut être socialement féconde. Elle n'est capable ni de créer ni de tenir la création dans son ordre. Elle in</w:t>
      </w:r>
      <w:r w:rsidRPr="006E58DA">
        <w:rPr>
          <w:szCs w:val="36"/>
        </w:rPr>
        <w:t>s</w:t>
      </w:r>
      <w:r w:rsidRPr="006E58DA">
        <w:rPr>
          <w:szCs w:val="36"/>
        </w:rPr>
        <w:t xml:space="preserve">taure une situation </w:t>
      </w:r>
      <w:r w:rsidRPr="006E58DA">
        <w:rPr>
          <w:i/>
          <w:szCs w:val="36"/>
        </w:rPr>
        <w:t xml:space="preserve">homo-relationnelle </w:t>
      </w:r>
      <w:r w:rsidRPr="006E58DA">
        <w:rPr>
          <w:szCs w:val="36"/>
        </w:rPr>
        <w:t>incapable de fonder et de reproduire un système de rel</w:t>
      </w:r>
      <w:r w:rsidRPr="006E58DA">
        <w:rPr>
          <w:szCs w:val="36"/>
        </w:rPr>
        <w:t>a</w:t>
      </w:r>
      <w:r w:rsidRPr="006E58DA">
        <w:rPr>
          <w:szCs w:val="36"/>
        </w:rPr>
        <w:t>tions qui ne saurait naître que de l'union des différences. C'est d'ai</w:t>
      </w:r>
      <w:r w:rsidRPr="006E58DA">
        <w:rPr>
          <w:szCs w:val="36"/>
        </w:rPr>
        <w:t>l</w:t>
      </w:r>
      <w:r w:rsidRPr="006E58DA">
        <w:rPr>
          <w:szCs w:val="36"/>
        </w:rPr>
        <w:t>leurs en termes de stérilité, réelle et métaphorique, que sont interpr</w:t>
      </w:r>
      <w:r w:rsidRPr="006E58DA">
        <w:rPr>
          <w:szCs w:val="36"/>
        </w:rPr>
        <w:t>é</w:t>
      </w:r>
      <w:r w:rsidRPr="006E58DA">
        <w:rPr>
          <w:szCs w:val="36"/>
        </w:rPr>
        <w:t>tées les conséquences néfastes du rapport incestueux. Parce que celui-ci unit « entre soi », il provoque une fermeture, une clôture. Le groupe pratiquant l'inceste (fermé) se situerait en pos</w:t>
      </w:r>
      <w:r w:rsidRPr="006E58DA">
        <w:rPr>
          <w:szCs w:val="36"/>
        </w:rPr>
        <w:t>i</w:t>
      </w:r>
      <w:r w:rsidRPr="006E58DA">
        <w:rPr>
          <w:szCs w:val="36"/>
        </w:rPr>
        <w:t>tion inverse du groupe échangiste (ouvert) ; il confin</w:t>
      </w:r>
      <w:r w:rsidRPr="006E58DA">
        <w:rPr>
          <w:szCs w:val="36"/>
        </w:rPr>
        <w:t>e</w:t>
      </w:r>
      <w:r w:rsidRPr="006E58DA">
        <w:rPr>
          <w:szCs w:val="36"/>
        </w:rPr>
        <w:t>rait le rapport social, il deviendrait - peut-on dire - un groupe opérant « contre la société ».</w:t>
      </w:r>
    </w:p>
    <w:p w14:paraId="679362AD" w14:textId="77777777" w:rsidR="00CC1E0F" w:rsidRPr="006E58DA" w:rsidRDefault="00CC1E0F" w:rsidP="00CC1E0F">
      <w:pPr>
        <w:spacing w:line="360" w:lineRule="exact"/>
        <w:jc w:val="both"/>
        <w:rPr>
          <w:szCs w:val="36"/>
        </w:rPr>
      </w:pPr>
      <w:r w:rsidRPr="006E58DA">
        <w:rPr>
          <w:szCs w:val="36"/>
        </w:rPr>
        <w:br w:type="page"/>
      </w:r>
    </w:p>
    <w:p w14:paraId="1C3D79CA" w14:textId="77777777" w:rsidR="00CC1E0F" w:rsidRPr="006E58DA" w:rsidRDefault="00CC1E0F" w:rsidP="00CC1E0F">
      <w:pPr>
        <w:pStyle w:val="planche"/>
        <w:rPr>
          <w:szCs w:val="36"/>
        </w:rPr>
      </w:pPr>
      <w:bookmarkStart w:id="5" w:name="sexuel_social_3"/>
      <w:r w:rsidRPr="006E58DA">
        <w:rPr>
          <w:szCs w:val="36"/>
        </w:rPr>
        <w:t>SEXES ET POUVOIR</w:t>
      </w:r>
    </w:p>
    <w:bookmarkEnd w:id="5"/>
    <w:p w14:paraId="7D760648" w14:textId="77777777" w:rsidR="00CC1E0F" w:rsidRPr="006E58DA" w:rsidRDefault="00CC1E0F" w:rsidP="00CC1E0F">
      <w:pPr>
        <w:spacing w:line="360" w:lineRule="exact"/>
        <w:jc w:val="both"/>
        <w:rPr>
          <w:szCs w:val="36"/>
        </w:rPr>
      </w:pPr>
    </w:p>
    <w:p w14:paraId="33DBF86F" w14:textId="77777777" w:rsidR="00CC1E0F" w:rsidRPr="006E58DA" w:rsidRDefault="00CC1E0F" w:rsidP="00CC1E0F">
      <w:pPr>
        <w:spacing w:line="360" w:lineRule="exact"/>
        <w:jc w:val="both"/>
        <w:rPr>
          <w:szCs w:val="36"/>
        </w:rPr>
      </w:pPr>
    </w:p>
    <w:p w14:paraId="18D692F8" w14:textId="77777777" w:rsidR="00CC1E0F" w:rsidRDefault="00CC1E0F" w:rsidP="00CC1E0F">
      <w:pPr>
        <w:ind w:right="90" w:firstLine="0"/>
        <w:jc w:val="both"/>
        <w:rPr>
          <w:sz w:val="20"/>
        </w:rPr>
      </w:pPr>
      <w:hyperlink w:anchor="tdm" w:history="1">
        <w:r>
          <w:rPr>
            <w:rStyle w:val="Hyperlien"/>
            <w:sz w:val="20"/>
          </w:rPr>
          <w:t>Retour à la table des matières</w:t>
        </w:r>
      </w:hyperlink>
    </w:p>
    <w:p w14:paraId="7AD0E2FF" w14:textId="77777777" w:rsidR="00CC1E0F" w:rsidRPr="006E58DA" w:rsidRDefault="00CC1E0F" w:rsidP="00CC1E0F">
      <w:pPr>
        <w:spacing w:line="360" w:lineRule="exact"/>
        <w:jc w:val="both"/>
        <w:rPr>
          <w:szCs w:val="36"/>
        </w:rPr>
      </w:pPr>
    </w:p>
    <w:p w14:paraId="3AA1459A" w14:textId="77777777" w:rsidR="00CC1E0F" w:rsidRPr="006E58DA" w:rsidRDefault="00CC1E0F" w:rsidP="00CC1E0F">
      <w:pPr>
        <w:spacing w:line="360" w:lineRule="exact"/>
        <w:jc w:val="both"/>
        <w:rPr>
          <w:szCs w:val="36"/>
        </w:rPr>
      </w:pPr>
      <w:r w:rsidRPr="006E58DA">
        <w:rPr>
          <w:szCs w:val="36"/>
        </w:rPr>
        <w:t>Le pouvoir, surtout dans ses formes traditionnelles, est impensable sans référence à la sexualité. Il est en jeu dans les rapports entre sexes : le contrôle des forces de vie et de ces opér</w:t>
      </w:r>
      <w:r w:rsidRPr="006E58DA">
        <w:rPr>
          <w:szCs w:val="36"/>
        </w:rPr>
        <w:t>a</w:t>
      </w:r>
      <w:r w:rsidRPr="006E58DA">
        <w:rPr>
          <w:szCs w:val="36"/>
        </w:rPr>
        <w:t>teurs sociaux que sont les femmes le fonde au commencement. Dans les sociétés a</w:t>
      </w:r>
      <w:r w:rsidRPr="006E58DA">
        <w:rPr>
          <w:szCs w:val="36"/>
        </w:rPr>
        <w:t>n</w:t>
      </w:r>
      <w:r w:rsidRPr="006E58DA">
        <w:rPr>
          <w:szCs w:val="36"/>
        </w:rPr>
        <w:t>throp</w:t>
      </w:r>
      <w:r w:rsidRPr="006E58DA">
        <w:rPr>
          <w:szCs w:val="36"/>
        </w:rPr>
        <w:t>o</w:t>
      </w:r>
      <w:r w:rsidRPr="006E58DA">
        <w:rPr>
          <w:szCs w:val="36"/>
        </w:rPr>
        <w:t>logisées, il reste associé à la capitalisation d'épouses et de droits matrimoniaux, de moyens de reproduction et de production, de moyens de multiplier les « alliés » et les dépendants. Au-delà, c'est le détenteur de souv</w:t>
      </w:r>
      <w:r w:rsidRPr="006E58DA">
        <w:rPr>
          <w:szCs w:val="36"/>
        </w:rPr>
        <w:t>e</w:t>
      </w:r>
      <w:r w:rsidRPr="006E58DA">
        <w:rPr>
          <w:szCs w:val="36"/>
        </w:rPr>
        <w:t>raineté qui se trouve défini dans sa personne même par le rapport à la sexualité.</w:t>
      </w:r>
    </w:p>
    <w:p w14:paraId="57F7ED40" w14:textId="77777777" w:rsidR="00CC1E0F" w:rsidRPr="006E58DA" w:rsidRDefault="00CC1E0F" w:rsidP="00CC1E0F">
      <w:pPr>
        <w:spacing w:line="360" w:lineRule="exact"/>
        <w:jc w:val="both"/>
        <w:rPr>
          <w:szCs w:val="36"/>
        </w:rPr>
      </w:pPr>
    </w:p>
    <w:p w14:paraId="5D5594F4" w14:textId="77777777" w:rsidR="00CC1E0F" w:rsidRPr="006E58DA" w:rsidRDefault="00CC1E0F" w:rsidP="00CC1E0F">
      <w:pPr>
        <w:spacing w:line="360" w:lineRule="exact"/>
        <w:jc w:val="both"/>
        <w:rPr>
          <w:szCs w:val="36"/>
        </w:rPr>
      </w:pPr>
      <w:r w:rsidRPr="006E58DA">
        <w:rPr>
          <w:szCs w:val="36"/>
        </w:rPr>
        <w:t>Le souverain ne relève pas de l'ordre commun, il en est séparé ; cette distance constitue et marque sa diff</w:t>
      </w:r>
      <w:r w:rsidRPr="006E58DA">
        <w:rPr>
          <w:szCs w:val="36"/>
        </w:rPr>
        <w:t>é</w:t>
      </w:r>
      <w:r w:rsidRPr="006E58DA">
        <w:rPr>
          <w:szCs w:val="36"/>
        </w:rPr>
        <w:t>rence, celle-ci manifeste sa capacité et sa légitimité dans l'exercice du gouvernement. La proc</w:t>
      </w:r>
      <w:r w:rsidRPr="006E58DA">
        <w:rPr>
          <w:szCs w:val="36"/>
        </w:rPr>
        <w:t>é</w:t>
      </w:r>
      <w:r w:rsidRPr="006E58DA">
        <w:rPr>
          <w:szCs w:val="36"/>
        </w:rPr>
        <w:t>d</w:t>
      </w:r>
      <w:r w:rsidRPr="006E58DA">
        <w:rPr>
          <w:szCs w:val="36"/>
        </w:rPr>
        <w:t>u</w:t>
      </w:r>
      <w:r w:rsidRPr="006E58DA">
        <w:rPr>
          <w:szCs w:val="36"/>
        </w:rPr>
        <w:t>re d'i</w:t>
      </w:r>
      <w:r w:rsidRPr="006E58DA">
        <w:rPr>
          <w:szCs w:val="36"/>
        </w:rPr>
        <w:t>n</w:t>
      </w:r>
      <w:r w:rsidRPr="006E58DA">
        <w:rPr>
          <w:szCs w:val="36"/>
        </w:rPr>
        <w:t xml:space="preserve">vestiture provoque un véritable changement d'état. Elle est la </w:t>
      </w:r>
      <w:r w:rsidRPr="006E58DA">
        <w:rPr>
          <w:i/>
          <w:szCs w:val="36"/>
        </w:rPr>
        <w:t xml:space="preserve">forme suprême de l'initiation, </w:t>
      </w:r>
      <w:r w:rsidRPr="006E58DA">
        <w:rPr>
          <w:szCs w:val="36"/>
        </w:rPr>
        <w:t>celle qui donne l'accès total aux connaissances et aux secrets, à la maîtrise des forces et des puissa</w:t>
      </w:r>
      <w:r w:rsidRPr="006E58DA">
        <w:rPr>
          <w:szCs w:val="36"/>
        </w:rPr>
        <w:t>n</w:t>
      </w:r>
      <w:r w:rsidRPr="006E58DA">
        <w:rPr>
          <w:szCs w:val="36"/>
        </w:rPr>
        <w:t>ces, celle qui n'est pas destinée à un groupe, à une classe d'âge ou une promotion, mais à un seul - à celui par qui l'unité de la société est « montrée » et en qui se concentre toute l'énergie sociale passée et a</w:t>
      </w:r>
      <w:r w:rsidRPr="006E58DA">
        <w:rPr>
          <w:szCs w:val="36"/>
        </w:rPr>
        <w:t>c</w:t>
      </w:r>
      <w:r w:rsidRPr="006E58DA">
        <w:rPr>
          <w:szCs w:val="36"/>
        </w:rPr>
        <w:t>tuelle. Le roi neuf « naît » en cette qualité après avoir été « tué » dans sa cond</w:t>
      </w:r>
      <w:r w:rsidRPr="006E58DA">
        <w:rPr>
          <w:szCs w:val="36"/>
        </w:rPr>
        <w:t>i</w:t>
      </w:r>
      <w:r w:rsidRPr="006E58DA">
        <w:rPr>
          <w:szCs w:val="36"/>
        </w:rPr>
        <w:t>tion antérieure. À la manière même de l'initié, et dans cette métamorphose le corps entre nécessairement en jeu puisqu'il est objet et moyen de l'opération symbolique. Toute intronisation effectuée s</w:t>
      </w:r>
      <w:r w:rsidRPr="006E58DA">
        <w:rPr>
          <w:szCs w:val="36"/>
        </w:rPr>
        <w:t>e</w:t>
      </w:r>
      <w:r w:rsidRPr="006E58DA">
        <w:rPr>
          <w:szCs w:val="36"/>
        </w:rPr>
        <w:t>lon la tradition impose séparation, retraite et purification, comporte des épreuves et l'apprentissage des contrôles corp</w:t>
      </w:r>
      <w:r w:rsidRPr="006E58DA">
        <w:rPr>
          <w:szCs w:val="36"/>
        </w:rPr>
        <w:t>o</w:t>
      </w:r>
      <w:r w:rsidRPr="006E58DA">
        <w:rPr>
          <w:szCs w:val="36"/>
        </w:rPr>
        <w:t>rels, des codes et des contraintes façonnant l'image du so</w:t>
      </w:r>
      <w:r w:rsidRPr="006E58DA">
        <w:rPr>
          <w:szCs w:val="36"/>
        </w:rPr>
        <w:t>u</w:t>
      </w:r>
      <w:r w:rsidRPr="006E58DA">
        <w:rPr>
          <w:szCs w:val="36"/>
        </w:rPr>
        <w:t>verain. Non seulement le corps royal est marqué, non seulement il est le support des attributs matériels du pouvoir, mais il est aussi le point focal des forces prov</w:t>
      </w:r>
      <w:r w:rsidRPr="006E58DA">
        <w:rPr>
          <w:szCs w:val="36"/>
        </w:rPr>
        <w:t>o</w:t>
      </w:r>
      <w:r w:rsidRPr="006E58DA">
        <w:rPr>
          <w:szCs w:val="36"/>
        </w:rPr>
        <w:t>catrices d'ordre et de fécondité.</w:t>
      </w:r>
    </w:p>
    <w:p w14:paraId="37403347" w14:textId="77777777" w:rsidR="00CC1E0F" w:rsidRPr="006E58DA" w:rsidRDefault="00CC1E0F" w:rsidP="00CC1E0F">
      <w:pPr>
        <w:spacing w:line="360" w:lineRule="exact"/>
        <w:jc w:val="both"/>
        <w:rPr>
          <w:szCs w:val="36"/>
        </w:rPr>
      </w:pPr>
    </w:p>
    <w:p w14:paraId="34FBEE14" w14:textId="77777777" w:rsidR="00CC1E0F" w:rsidRPr="006E58DA" w:rsidRDefault="00CC1E0F" w:rsidP="00CC1E0F">
      <w:pPr>
        <w:spacing w:line="360" w:lineRule="exact"/>
        <w:jc w:val="both"/>
        <w:rPr>
          <w:szCs w:val="36"/>
        </w:rPr>
      </w:pPr>
      <w:r w:rsidRPr="006E58DA">
        <w:rPr>
          <w:szCs w:val="36"/>
        </w:rPr>
        <w:t>Dans ce façonnage du souverain, la sexualité intervient nécessa</w:t>
      </w:r>
      <w:r w:rsidRPr="006E58DA">
        <w:rPr>
          <w:szCs w:val="36"/>
        </w:rPr>
        <w:t>i</w:t>
      </w:r>
      <w:r w:rsidRPr="006E58DA">
        <w:rPr>
          <w:szCs w:val="36"/>
        </w:rPr>
        <w:t>rement. Elle est d'ailleurs indissociable des manifestations de pouvoir, dans les formations p</w:t>
      </w:r>
      <w:r w:rsidRPr="006E58DA">
        <w:rPr>
          <w:szCs w:val="36"/>
        </w:rPr>
        <w:t>o</w:t>
      </w:r>
      <w:r w:rsidRPr="006E58DA">
        <w:rPr>
          <w:szCs w:val="36"/>
        </w:rPr>
        <w:t>litiques les plus diverses. En Mélanésie, où elle app</w:t>
      </w:r>
      <w:r w:rsidRPr="006E58DA">
        <w:rPr>
          <w:szCs w:val="36"/>
        </w:rPr>
        <w:t>a</w:t>
      </w:r>
      <w:r w:rsidRPr="006E58DA">
        <w:rPr>
          <w:szCs w:val="36"/>
        </w:rPr>
        <w:t>raît comme un des moyens exprimant et légitimant par le langage du corps et des « humeurs » (le sang, le sperme) toutes les formes de la domination (des ho</w:t>
      </w:r>
      <w:r w:rsidRPr="006E58DA">
        <w:rPr>
          <w:szCs w:val="36"/>
        </w:rPr>
        <w:t>m</w:t>
      </w:r>
      <w:r w:rsidRPr="006E58DA">
        <w:rPr>
          <w:szCs w:val="36"/>
        </w:rPr>
        <w:t>mes sur les femmes, de quelques hommes sur tous les autres) </w:t>
      </w:r>
      <w:r w:rsidRPr="006E58DA">
        <w:rPr>
          <w:rStyle w:val="Appelnotedebasdep"/>
          <w:szCs w:val="36"/>
        </w:rPr>
        <w:footnoteReference w:id="15"/>
      </w:r>
      <w:r w:rsidRPr="006E58DA">
        <w:rPr>
          <w:szCs w:val="36"/>
        </w:rPr>
        <w:t>, comme en Afrique. La symbolique des royautés africaines de la tradition renvoie toujours aux signifiants de la pui</w:t>
      </w:r>
      <w:r w:rsidRPr="006E58DA">
        <w:rPr>
          <w:szCs w:val="36"/>
        </w:rPr>
        <w:t>s</w:t>
      </w:r>
      <w:r w:rsidRPr="006E58DA">
        <w:rPr>
          <w:szCs w:val="36"/>
        </w:rPr>
        <w:t>sance, dont celle du sexe. L'équivalent du roi est alors l'Étalon, le Ta</w:t>
      </w:r>
      <w:r w:rsidRPr="006E58DA">
        <w:rPr>
          <w:szCs w:val="36"/>
        </w:rPr>
        <w:t>u</w:t>
      </w:r>
      <w:r w:rsidRPr="006E58DA">
        <w:rPr>
          <w:szCs w:val="36"/>
        </w:rPr>
        <w:t>reau, le Lion, le Bélier. Le corpus mythique, dans la partie consacrée à l'origine de la royauté et aux changements dynast</w:t>
      </w:r>
      <w:r w:rsidRPr="006E58DA">
        <w:rPr>
          <w:szCs w:val="36"/>
        </w:rPr>
        <w:t>i</w:t>
      </w:r>
      <w:r w:rsidRPr="006E58DA">
        <w:rPr>
          <w:szCs w:val="36"/>
        </w:rPr>
        <w:t>ques, peut compo</w:t>
      </w:r>
      <w:r w:rsidRPr="006E58DA">
        <w:rPr>
          <w:szCs w:val="36"/>
        </w:rPr>
        <w:t>r</w:t>
      </w:r>
      <w:r w:rsidRPr="006E58DA">
        <w:rPr>
          <w:szCs w:val="36"/>
        </w:rPr>
        <w:t>ter une séquence relative à une prouesse ou à une défai</w:t>
      </w:r>
      <w:r w:rsidRPr="006E58DA">
        <w:rPr>
          <w:szCs w:val="36"/>
        </w:rPr>
        <w:t>l</w:t>
      </w:r>
      <w:r w:rsidRPr="006E58DA">
        <w:rPr>
          <w:szCs w:val="36"/>
        </w:rPr>
        <w:t>lance sexuelles - un exploit à accomplir avec la verge ayant une valeur qualifiante, ou disqual</w:t>
      </w:r>
      <w:r w:rsidRPr="006E58DA">
        <w:rPr>
          <w:szCs w:val="36"/>
        </w:rPr>
        <w:t>i</w:t>
      </w:r>
      <w:r w:rsidRPr="006E58DA">
        <w:rPr>
          <w:szCs w:val="36"/>
        </w:rPr>
        <w:t>fiante en cas d'échec. La tradition orale des Mandénka du S</w:t>
      </w:r>
      <w:r w:rsidRPr="006E58DA">
        <w:rPr>
          <w:szCs w:val="36"/>
        </w:rPr>
        <w:t>é</w:t>
      </w:r>
      <w:r w:rsidRPr="006E58DA">
        <w:rPr>
          <w:szCs w:val="36"/>
        </w:rPr>
        <w:t>négal rapporte le défi lancé par un roi vieilli</w:t>
      </w:r>
      <w:r w:rsidRPr="006E58DA">
        <w:rPr>
          <w:szCs w:val="36"/>
        </w:rPr>
        <w:t>s</w:t>
      </w:r>
      <w:r w:rsidRPr="006E58DA">
        <w:rPr>
          <w:szCs w:val="36"/>
        </w:rPr>
        <w:t>sant : sa fille très belle serait donnée en mariage à l'homme qui parviendrait à couper avec sa verge une forêt de bambous ; un seul y parvient, par « magie » grâce à une verge extraordinaire de substitution, il ne laisse debout qu'un seul bambou en proposant au vieux roi de le trancher ; celui-ci échoue év</w:t>
      </w:r>
      <w:r w:rsidRPr="006E58DA">
        <w:rPr>
          <w:szCs w:val="36"/>
        </w:rPr>
        <w:t>i</w:t>
      </w:r>
      <w:r w:rsidRPr="006E58DA">
        <w:rPr>
          <w:szCs w:val="36"/>
        </w:rPr>
        <w:t>demment, manifestant ainsi son impuissance : il doit non seulement accorder sa fille, mais aussi s'effacer et transme</w:t>
      </w:r>
      <w:r w:rsidRPr="006E58DA">
        <w:rPr>
          <w:szCs w:val="36"/>
        </w:rPr>
        <w:t>t</w:t>
      </w:r>
      <w:r w:rsidRPr="006E58DA">
        <w:rPr>
          <w:szCs w:val="36"/>
        </w:rPr>
        <w:t>tre le pouvoir </w:t>
      </w:r>
      <w:r w:rsidRPr="006E58DA">
        <w:rPr>
          <w:rStyle w:val="Appelnotedebasdep"/>
          <w:szCs w:val="36"/>
        </w:rPr>
        <w:footnoteReference w:id="16"/>
      </w:r>
      <w:r w:rsidRPr="006E58DA">
        <w:rPr>
          <w:szCs w:val="36"/>
        </w:rPr>
        <w:t>. La dialectique de la puissance et de l'impuissance e</w:t>
      </w:r>
      <w:r w:rsidRPr="006E58DA">
        <w:rPr>
          <w:szCs w:val="36"/>
        </w:rPr>
        <w:t>x</w:t>
      </w:r>
      <w:r w:rsidRPr="006E58DA">
        <w:rPr>
          <w:szCs w:val="36"/>
        </w:rPr>
        <w:t>prime ainsi celle du pouvoir conquis et du pouvoir perdu.</w:t>
      </w:r>
    </w:p>
    <w:p w14:paraId="3FE95373" w14:textId="77777777" w:rsidR="00CC1E0F" w:rsidRPr="006E58DA" w:rsidRDefault="00CC1E0F" w:rsidP="00CC1E0F">
      <w:pPr>
        <w:spacing w:line="360" w:lineRule="exact"/>
        <w:jc w:val="both"/>
        <w:rPr>
          <w:szCs w:val="36"/>
        </w:rPr>
      </w:pPr>
    </w:p>
    <w:p w14:paraId="753348FA" w14:textId="77777777" w:rsidR="00CC1E0F" w:rsidRPr="006E58DA" w:rsidRDefault="00CC1E0F" w:rsidP="00CC1E0F">
      <w:pPr>
        <w:spacing w:line="360" w:lineRule="exact"/>
        <w:jc w:val="both"/>
        <w:rPr>
          <w:szCs w:val="36"/>
        </w:rPr>
      </w:pPr>
      <w:r w:rsidRPr="006E58DA">
        <w:rPr>
          <w:szCs w:val="36"/>
        </w:rPr>
        <w:t>La symbolique sexualisée apparaît plus nettement dans les m</w:t>
      </w:r>
      <w:r w:rsidRPr="006E58DA">
        <w:rPr>
          <w:szCs w:val="36"/>
        </w:rPr>
        <w:t>o</w:t>
      </w:r>
      <w:r w:rsidRPr="006E58DA">
        <w:rPr>
          <w:szCs w:val="36"/>
        </w:rPr>
        <w:t>ments cruciaux, lors de l'accession à la charge et lors du déclin ach</w:t>
      </w:r>
      <w:r w:rsidRPr="006E58DA">
        <w:rPr>
          <w:szCs w:val="36"/>
        </w:rPr>
        <w:t>e</w:t>
      </w:r>
      <w:r w:rsidRPr="006E58DA">
        <w:rPr>
          <w:szCs w:val="36"/>
        </w:rPr>
        <w:t>minant à la mort, parfois provoquée afin que le pouvoir soit préservé du risque de déforcement. L'intronisation-initiation peut co</w:t>
      </w:r>
      <w:r w:rsidRPr="006E58DA">
        <w:rPr>
          <w:szCs w:val="36"/>
        </w:rPr>
        <w:t>m</w:t>
      </w:r>
      <w:r w:rsidRPr="006E58DA">
        <w:rPr>
          <w:szCs w:val="36"/>
        </w:rPr>
        <w:t>porter un marquage sexuel, une mutilation non infirmante comme chez les M</w:t>
      </w:r>
      <w:r w:rsidRPr="006E58DA">
        <w:rPr>
          <w:szCs w:val="36"/>
        </w:rPr>
        <w:t>o</w:t>
      </w:r>
      <w:r w:rsidRPr="006E58DA">
        <w:rPr>
          <w:szCs w:val="36"/>
        </w:rPr>
        <w:t>ba du Togo ou la castration (symbolique) comme chez les Yombé de la région congolaise. La métaphore du mariage au pouvoir, à la che</w:t>
      </w:r>
      <w:r w:rsidRPr="006E58DA">
        <w:rPr>
          <w:szCs w:val="36"/>
        </w:rPr>
        <w:t>f</w:t>
      </w:r>
      <w:r w:rsidRPr="006E58DA">
        <w:rPr>
          <w:szCs w:val="36"/>
        </w:rPr>
        <w:t>ferie, à la royauté est d'usage fréquent. Elle est parfois poussée, co</w:t>
      </w:r>
      <w:r w:rsidRPr="006E58DA">
        <w:rPr>
          <w:szCs w:val="36"/>
        </w:rPr>
        <w:t>m</w:t>
      </w:r>
      <w:r w:rsidRPr="006E58DA">
        <w:rPr>
          <w:szCs w:val="36"/>
        </w:rPr>
        <w:t xml:space="preserve">me chez les Mandénka, jusqu'à figurer l'enlèvement de </w:t>
      </w:r>
      <w:r w:rsidRPr="006E58DA">
        <w:rPr>
          <w:i/>
          <w:szCs w:val="36"/>
        </w:rPr>
        <w:t xml:space="preserve">l'épouse-pouvoir ; il </w:t>
      </w:r>
      <w:r w:rsidRPr="006E58DA">
        <w:rPr>
          <w:szCs w:val="36"/>
        </w:rPr>
        <w:t>faut s'e</w:t>
      </w:r>
      <w:r w:rsidRPr="006E58DA">
        <w:rPr>
          <w:szCs w:val="36"/>
        </w:rPr>
        <w:t>m</w:t>
      </w:r>
      <w:r w:rsidRPr="006E58DA">
        <w:rPr>
          <w:szCs w:val="36"/>
        </w:rPr>
        <w:t>parer du tambour symbolisant le pouvoir, caché sous un voile blanc à la manière de l'épousée que le mari viendra e</w:t>
      </w:r>
      <w:r w:rsidRPr="006E58DA">
        <w:rPr>
          <w:szCs w:val="36"/>
        </w:rPr>
        <w:t>n</w:t>
      </w:r>
      <w:r w:rsidRPr="006E58DA">
        <w:rPr>
          <w:szCs w:val="36"/>
        </w:rPr>
        <w:t>lever. Une union exceptionnelle, en certains cas incestueuse, peut marquer l'entrée en fonction. Le souverain des Mossi de Haute-Volta est, en la circon</w:t>
      </w:r>
      <w:r w:rsidRPr="006E58DA">
        <w:rPr>
          <w:szCs w:val="36"/>
        </w:rPr>
        <w:t>s</w:t>
      </w:r>
      <w:r w:rsidRPr="006E58DA">
        <w:rPr>
          <w:szCs w:val="36"/>
        </w:rPr>
        <w:t xml:space="preserve">tance, tenu à une union </w:t>
      </w:r>
      <w:r w:rsidRPr="006E58DA">
        <w:rPr>
          <w:i/>
          <w:szCs w:val="36"/>
        </w:rPr>
        <w:t xml:space="preserve">unique </w:t>
      </w:r>
      <w:r w:rsidRPr="006E58DA">
        <w:rPr>
          <w:szCs w:val="36"/>
        </w:rPr>
        <w:t>avec une femme qui doit rester infécondée ; et, dans l'espace clos de son palais, sa masc</w:t>
      </w:r>
      <w:r w:rsidRPr="006E58DA">
        <w:rPr>
          <w:szCs w:val="36"/>
        </w:rPr>
        <w:t>u</w:t>
      </w:r>
      <w:r w:rsidRPr="006E58DA">
        <w:rPr>
          <w:szCs w:val="36"/>
        </w:rPr>
        <w:t>linité, également manifestée par les chevaux étalons qui lui sont ass</w:t>
      </w:r>
      <w:r w:rsidRPr="006E58DA">
        <w:rPr>
          <w:szCs w:val="36"/>
        </w:rPr>
        <w:t>o</w:t>
      </w:r>
      <w:r w:rsidRPr="006E58DA">
        <w:rPr>
          <w:szCs w:val="36"/>
        </w:rPr>
        <w:t>ciés, s'oppose en permanence à la féminité des autres occupants - sa puissance est montrée incommensurable à toute autre </w:t>
      </w:r>
      <w:r w:rsidRPr="006E58DA">
        <w:rPr>
          <w:rStyle w:val="Appelnotedebasdep"/>
          <w:szCs w:val="36"/>
        </w:rPr>
        <w:footnoteReference w:id="17"/>
      </w:r>
      <w:r w:rsidRPr="006E58DA">
        <w:rPr>
          <w:szCs w:val="36"/>
        </w:rPr>
        <w:t>. Chez les Moundang du Tchad, le premier acte du nouveau roi est l'appropri</w:t>
      </w:r>
      <w:r w:rsidRPr="006E58DA">
        <w:rPr>
          <w:szCs w:val="36"/>
        </w:rPr>
        <w:t>a</w:t>
      </w:r>
      <w:r w:rsidRPr="006E58DA">
        <w:rPr>
          <w:szCs w:val="36"/>
        </w:rPr>
        <w:t>tion des nouvelles épo</w:t>
      </w:r>
      <w:r w:rsidRPr="006E58DA">
        <w:rPr>
          <w:szCs w:val="36"/>
        </w:rPr>
        <w:t>u</w:t>
      </w:r>
      <w:r w:rsidRPr="006E58DA">
        <w:rPr>
          <w:szCs w:val="36"/>
        </w:rPr>
        <w:t>sées, ses femmes antérieures restant à l'écart, au village où il a été confiné en attente d'accéder au palais. Les épo</w:t>
      </w:r>
      <w:r w:rsidRPr="006E58DA">
        <w:rPr>
          <w:szCs w:val="36"/>
        </w:rPr>
        <w:t>u</w:t>
      </w:r>
      <w:r w:rsidRPr="006E58DA">
        <w:rPr>
          <w:szCs w:val="36"/>
        </w:rPr>
        <w:t>ses nouvelles sont les femmes jeunes du souverain défunt, et l'acce</w:t>
      </w:r>
      <w:r w:rsidRPr="006E58DA">
        <w:rPr>
          <w:szCs w:val="36"/>
        </w:rPr>
        <w:t>s</w:t>
      </w:r>
      <w:r w:rsidRPr="006E58DA">
        <w:rPr>
          <w:szCs w:val="36"/>
        </w:rPr>
        <w:t>sion effective au pouvoir s'ouvre par leur « transmission ». La cont</w:t>
      </w:r>
      <w:r w:rsidRPr="006E58DA">
        <w:rPr>
          <w:szCs w:val="36"/>
        </w:rPr>
        <w:t>i</w:t>
      </w:r>
      <w:r w:rsidRPr="006E58DA">
        <w:rPr>
          <w:szCs w:val="36"/>
        </w:rPr>
        <w:t>nuité du pouvoir s'effectue par leur intermédiaire, par leur corps et la fécondité qu'il recèle. Elles sont le flux de vie épargné par la mort. Elles permettent de réitérer l'acte fond</w:t>
      </w:r>
      <w:r w:rsidRPr="006E58DA">
        <w:rPr>
          <w:szCs w:val="36"/>
        </w:rPr>
        <w:t>a</w:t>
      </w:r>
      <w:r w:rsidRPr="006E58DA">
        <w:rPr>
          <w:szCs w:val="36"/>
        </w:rPr>
        <w:t>teur : le don de femmes fait au premier souverain, celui qui a instauré la royauté, qui est orig</w:t>
      </w:r>
      <w:r w:rsidRPr="006E58DA">
        <w:rPr>
          <w:szCs w:val="36"/>
        </w:rPr>
        <w:t>i</w:t>
      </w:r>
      <w:r w:rsidRPr="006E58DA">
        <w:rPr>
          <w:szCs w:val="36"/>
        </w:rPr>
        <w:t>naire, source première de tout ce qui constitue l'ordre moundang, nat</w:t>
      </w:r>
      <w:r w:rsidRPr="006E58DA">
        <w:rPr>
          <w:szCs w:val="36"/>
        </w:rPr>
        <w:t>u</w:t>
      </w:r>
      <w:r w:rsidRPr="006E58DA">
        <w:rPr>
          <w:szCs w:val="36"/>
        </w:rPr>
        <w:t>rel et humain </w:t>
      </w:r>
      <w:r w:rsidRPr="006E58DA">
        <w:rPr>
          <w:rStyle w:val="Appelnotedebasdep"/>
          <w:szCs w:val="36"/>
        </w:rPr>
        <w:footnoteReference w:id="18"/>
      </w:r>
      <w:r w:rsidRPr="006E58DA">
        <w:rPr>
          <w:szCs w:val="36"/>
        </w:rPr>
        <w:t>.</w:t>
      </w:r>
    </w:p>
    <w:p w14:paraId="4B8395BB" w14:textId="77777777" w:rsidR="00CC1E0F" w:rsidRPr="006E58DA" w:rsidRDefault="00CC1E0F" w:rsidP="00CC1E0F">
      <w:pPr>
        <w:spacing w:line="360" w:lineRule="exact"/>
        <w:jc w:val="both"/>
        <w:rPr>
          <w:szCs w:val="36"/>
        </w:rPr>
      </w:pPr>
    </w:p>
    <w:p w14:paraId="12140AF7" w14:textId="77777777" w:rsidR="00CC1E0F" w:rsidRPr="006E58DA" w:rsidRDefault="00CC1E0F" w:rsidP="00CC1E0F">
      <w:pPr>
        <w:spacing w:line="360" w:lineRule="exact"/>
        <w:jc w:val="both"/>
        <w:rPr>
          <w:szCs w:val="36"/>
        </w:rPr>
      </w:pPr>
      <w:r w:rsidRPr="006E58DA">
        <w:rPr>
          <w:szCs w:val="36"/>
        </w:rPr>
        <w:t xml:space="preserve">Le déclin du souverain africain de tradition, puis sa disparition, imposent d'opérer à </w:t>
      </w:r>
      <w:r w:rsidRPr="006E58DA">
        <w:rPr>
          <w:i/>
          <w:szCs w:val="36"/>
        </w:rPr>
        <w:t xml:space="preserve">temps </w:t>
      </w:r>
      <w:r w:rsidRPr="006E58DA">
        <w:rPr>
          <w:szCs w:val="36"/>
        </w:rPr>
        <w:t>la reprise de force - la force d'ordre et de fécondité avec laquelle il « fait corps » et qui sera transmise à son successeur afin que le courant vital ne s'interrompe pas. Chez les Anyi de Côte-d'Ivoire, la force du pouvoir était retirée du roi mort, par une femme âgée chargée de fonctions rituelles, et transférée au roi no</w:t>
      </w:r>
      <w:r w:rsidRPr="006E58DA">
        <w:rPr>
          <w:szCs w:val="36"/>
        </w:rPr>
        <w:t>u</w:t>
      </w:r>
      <w:r w:rsidRPr="006E58DA">
        <w:rPr>
          <w:szCs w:val="36"/>
        </w:rPr>
        <w:t>veau ; la continuité s'affirme par la chaîne des souverains successifs et marque l'échec de la mort </w:t>
      </w:r>
      <w:r w:rsidRPr="006E58DA">
        <w:rPr>
          <w:rStyle w:val="Appelnotedebasdep"/>
          <w:szCs w:val="36"/>
        </w:rPr>
        <w:footnoteReference w:id="19"/>
      </w:r>
      <w:r w:rsidRPr="006E58DA">
        <w:rPr>
          <w:szCs w:val="36"/>
        </w:rPr>
        <w:t>. Dans l'univers Kongo, en pays Suku, le roi déforcé était rituellement mis à mort par deux jeunes « servants » non circoncis et donc non unis à des femmes ; il fallait contrarier le jeu de la mort naturelle qui serait cause de contamination, facteur de rupture de la force fécondante. L'implication sexuelle apparaît dans la s</w:t>
      </w:r>
      <w:r w:rsidRPr="006E58DA">
        <w:rPr>
          <w:szCs w:val="36"/>
        </w:rPr>
        <w:t>é</w:t>
      </w:r>
      <w:r w:rsidRPr="006E58DA">
        <w:rPr>
          <w:szCs w:val="36"/>
        </w:rPr>
        <w:t>quence rituelle effectuant le « dépouillement » du roi qui se meurt. Il o</w:t>
      </w:r>
      <w:r w:rsidRPr="006E58DA">
        <w:rPr>
          <w:szCs w:val="36"/>
        </w:rPr>
        <w:t>r</w:t>
      </w:r>
      <w:r w:rsidRPr="006E58DA">
        <w:rPr>
          <w:szCs w:val="36"/>
        </w:rPr>
        <w:t>donne au successeur désigné d'accomplir la cérémonie de l'« enjambement des jambes ». Celui-ci « arrache » la canne de ju</w:t>
      </w:r>
      <w:r w:rsidRPr="006E58DA">
        <w:rPr>
          <w:szCs w:val="36"/>
        </w:rPr>
        <w:t>s</w:t>
      </w:r>
      <w:r w:rsidRPr="006E58DA">
        <w:rPr>
          <w:szCs w:val="36"/>
        </w:rPr>
        <w:t>tice fichée en terre entre les jambes du mourant, puis il passe trois fois par-dessus les jambes étendues en tenant la canne et en portant deux a</w:t>
      </w:r>
      <w:r w:rsidRPr="006E58DA">
        <w:rPr>
          <w:szCs w:val="36"/>
        </w:rPr>
        <w:t>u</w:t>
      </w:r>
      <w:r w:rsidRPr="006E58DA">
        <w:rPr>
          <w:szCs w:val="36"/>
        </w:rPr>
        <w:t>tres insignes repris au mourant - le couteau de parade et le collier de dents de léopard. L'enjambement est génér</w:t>
      </w:r>
      <w:r w:rsidRPr="006E58DA">
        <w:rPr>
          <w:szCs w:val="36"/>
        </w:rPr>
        <w:t>a</w:t>
      </w:r>
      <w:r w:rsidRPr="006E58DA">
        <w:rPr>
          <w:szCs w:val="36"/>
        </w:rPr>
        <w:t>lement interprété comme une atteinte à la virilité, au pouvoir, à la vie ; dans ce rituel royal, il signifie la r</w:t>
      </w:r>
      <w:r w:rsidRPr="006E58DA">
        <w:rPr>
          <w:szCs w:val="36"/>
        </w:rPr>
        <w:t>e</w:t>
      </w:r>
      <w:r w:rsidRPr="006E58DA">
        <w:rPr>
          <w:szCs w:val="36"/>
        </w:rPr>
        <w:t>prise de puissance, de force fécondante, de pouvoir, et d'autant plus clairement qu'il requiert une seconde phase durant l</w:t>
      </w:r>
      <w:r w:rsidRPr="006E58DA">
        <w:rPr>
          <w:szCs w:val="36"/>
        </w:rPr>
        <w:t>a</w:t>
      </w:r>
      <w:r w:rsidRPr="006E58DA">
        <w:rPr>
          <w:szCs w:val="36"/>
        </w:rPr>
        <w:t>quelle le roi mourant transmet au su</w:t>
      </w:r>
      <w:r w:rsidRPr="006E58DA">
        <w:rPr>
          <w:szCs w:val="36"/>
        </w:rPr>
        <w:t>c</w:t>
      </w:r>
      <w:r w:rsidRPr="006E58DA">
        <w:rPr>
          <w:szCs w:val="36"/>
        </w:rPr>
        <w:t>cesseur la Loi des ancêtres royaux et sa propre salive, support de tout pouvoir. Il est dépouillé du capital symbolique reçu au temps de son investiture </w:t>
      </w:r>
      <w:r w:rsidRPr="006E58DA">
        <w:rPr>
          <w:rStyle w:val="Appelnotedebasdep"/>
          <w:szCs w:val="36"/>
        </w:rPr>
        <w:footnoteReference w:id="20"/>
      </w:r>
      <w:r w:rsidRPr="006E58DA">
        <w:rPr>
          <w:szCs w:val="36"/>
        </w:rPr>
        <w:t>.</w:t>
      </w:r>
    </w:p>
    <w:p w14:paraId="25F56C04" w14:textId="77777777" w:rsidR="00CC1E0F" w:rsidRPr="006E58DA" w:rsidRDefault="00CC1E0F" w:rsidP="00CC1E0F">
      <w:pPr>
        <w:spacing w:line="360" w:lineRule="exact"/>
        <w:jc w:val="both"/>
        <w:rPr>
          <w:szCs w:val="36"/>
        </w:rPr>
      </w:pPr>
    </w:p>
    <w:p w14:paraId="533D9777" w14:textId="77777777" w:rsidR="00CC1E0F" w:rsidRPr="006E58DA" w:rsidRDefault="00CC1E0F" w:rsidP="00CC1E0F">
      <w:pPr>
        <w:spacing w:line="360" w:lineRule="exact"/>
        <w:jc w:val="both"/>
        <w:rPr>
          <w:szCs w:val="36"/>
        </w:rPr>
      </w:pPr>
      <w:r w:rsidRPr="006E58DA">
        <w:rPr>
          <w:szCs w:val="36"/>
        </w:rPr>
        <w:t>Puissance et pouvoir, vie et mort, fécondité et capacité de faire na</w:t>
      </w:r>
      <w:r w:rsidRPr="006E58DA">
        <w:rPr>
          <w:szCs w:val="36"/>
        </w:rPr>
        <w:t>î</w:t>
      </w:r>
      <w:r w:rsidRPr="006E58DA">
        <w:rPr>
          <w:szCs w:val="36"/>
        </w:rPr>
        <w:t>tre, de faire être sont étroitement liés. La métaphore de l'enfantement peut alors signifier la naissance d'un roi neuf ; le souverain Suku, après la période de réclusion et initiation qui le transforme et le forme en pleine souveraineté lors de l'accession à la charge royale, « sort » pour être présenté au peuple à la manière dont le nouveau-né effectue sa première sortie. Cette même métaphore exprime parfois un cha</w:t>
      </w:r>
      <w:r w:rsidRPr="006E58DA">
        <w:rPr>
          <w:szCs w:val="36"/>
        </w:rPr>
        <w:t>n</w:t>
      </w:r>
      <w:r w:rsidRPr="006E58DA">
        <w:rPr>
          <w:szCs w:val="36"/>
        </w:rPr>
        <w:t>gement d'allégeance, le passage de la « vraie » filiation à la filiation « revendiquée », s</w:t>
      </w:r>
      <w:r w:rsidRPr="006E58DA">
        <w:rPr>
          <w:szCs w:val="36"/>
        </w:rPr>
        <w:t>e</w:t>
      </w:r>
      <w:r w:rsidRPr="006E58DA">
        <w:rPr>
          <w:szCs w:val="36"/>
        </w:rPr>
        <w:t>lon la sociologique des sociétés claniques </w:t>
      </w:r>
      <w:r w:rsidRPr="006E58DA">
        <w:rPr>
          <w:rStyle w:val="Appelnotedebasdep"/>
          <w:szCs w:val="36"/>
        </w:rPr>
        <w:footnoteReference w:id="21"/>
      </w:r>
      <w:r w:rsidRPr="006E58DA">
        <w:rPr>
          <w:szCs w:val="36"/>
        </w:rPr>
        <w:t>. Chez les Tsangui du Congo, la scission de l'un des groupements et l'ado</w:t>
      </w:r>
      <w:r w:rsidRPr="006E58DA">
        <w:rPr>
          <w:szCs w:val="36"/>
        </w:rPr>
        <w:t>p</w:t>
      </w:r>
      <w:r w:rsidRPr="006E58DA">
        <w:rPr>
          <w:szCs w:val="36"/>
        </w:rPr>
        <w:t>tion par un autre clan (choisi) imposent que le représentant du gro</w:t>
      </w:r>
      <w:r w:rsidRPr="006E58DA">
        <w:rPr>
          <w:szCs w:val="36"/>
        </w:rPr>
        <w:t>u</w:t>
      </w:r>
      <w:r w:rsidRPr="006E58DA">
        <w:rPr>
          <w:szCs w:val="36"/>
        </w:rPr>
        <w:t>pement séparé fasse allégeance rituellement à l'homme gouvernant l'unité clanique de rattachement. Il s'approche de celui-ci, met un g</w:t>
      </w:r>
      <w:r w:rsidRPr="006E58DA">
        <w:rPr>
          <w:szCs w:val="36"/>
        </w:rPr>
        <w:t>e</w:t>
      </w:r>
      <w:r w:rsidRPr="006E58DA">
        <w:rPr>
          <w:szCs w:val="36"/>
        </w:rPr>
        <w:t>nou à terre et lui touche la tête (rituel du « toucher-tête ») en signe de soumission et en marque de fidélité. Ce notable lui donne alors publ</w:t>
      </w:r>
      <w:r w:rsidRPr="006E58DA">
        <w:rPr>
          <w:szCs w:val="36"/>
        </w:rPr>
        <w:t>i</w:t>
      </w:r>
      <w:r w:rsidRPr="006E58DA">
        <w:rPr>
          <w:szCs w:val="36"/>
        </w:rPr>
        <w:t>quement acte de son se</w:t>
      </w:r>
      <w:r w:rsidRPr="006E58DA">
        <w:rPr>
          <w:szCs w:val="36"/>
        </w:rPr>
        <w:t>r</w:t>
      </w:r>
      <w:r w:rsidRPr="006E58DA">
        <w:rPr>
          <w:szCs w:val="36"/>
        </w:rPr>
        <w:t>ment, « en se levant et en faisant passer son « protégé » entre ses jambes, comme pour mimer l'acte de l'enfant</w:t>
      </w:r>
      <w:r w:rsidRPr="006E58DA">
        <w:rPr>
          <w:szCs w:val="36"/>
        </w:rPr>
        <w:t>e</w:t>
      </w:r>
      <w:r w:rsidRPr="006E58DA">
        <w:rPr>
          <w:szCs w:val="36"/>
        </w:rPr>
        <w:t>ment » </w:t>
      </w:r>
      <w:r w:rsidRPr="006E58DA">
        <w:rPr>
          <w:rStyle w:val="Appelnotedebasdep"/>
          <w:szCs w:val="36"/>
        </w:rPr>
        <w:footnoteReference w:id="22"/>
      </w:r>
      <w:r w:rsidRPr="006E58DA">
        <w:rPr>
          <w:szCs w:val="36"/>
        </w:rPr>
        <w:t>. L'acte originel est reproduit, le groupement affilié est mét</w:t>
      </w:r>
      <w:r w:rsidRPr="006E58DA">
        <w:rPr>
          <w:szCs w:val="36"/>
        </w:rPr>
        <w:t>a</w:t>
      </w:r>
      <w:r w:rsidRPr="006E58DA">
        <w:rPr>
          <w:szCs w:val="36"/>
        </w:rPr>
        <w:t>phoriquement engendré afin d'être intégré au même titre que les a</w:t>
      </w:r>
      <w:r w:rsidRPr="006E58DA">
        <w:rPr>
          <w:szCs w:val="36"/>
        </w:rPr>
        <w:t>u</w:t>
      </w:r>
      <w:r w:rsidRPr="006E58DA">
        <w:rPr>
          <w:szCs w:val="36"/>
        </w:rPr>
        <w:t>tres.</w:t>
      </w:r>
    </w:p>
    <w:p w14:paraId="7CE88B0A" w14:textId="77777777" w:rsidR="00CC1E0F" w:rsidRPr="006E58DA" w:rsidRDefault="00CC1E0F" w:rsidP="00CC1E0F">
      <w:pPr>
        <w:spacing w:line="360" w:lineRule="exact"/>
        <w:jc w:val="both"/>
        <w:rPr>
          <w:szCs w:val="36"/>
        </w:rPr>
      </w:pPr>
    </w:p>
    <w:p w14:paraId="002B0489" w14:textId="77777777" w:rsidR="00CC1E0F" w:rsidRPr="006E58DA" w:rsidRDefault="00CC1E0F" w:rsidP="00CC1E0F">
      <w:pPr>
        <w:spacing w:line="360" w:lineRule="exact"/>
        <w:jc w:val="both"/>
        <w:rPr>
          <w:szCs w:val="36"/>
        </w:rPr>
      </w:pPr>
      <w:r w:rsidRPr="006E58DA">
        <w:rPr>
          <w:szCs w:val="36"/>
        </w:rPr>
        <w:t>L'originaire reporte à la prohibition de l'inceste. Le roi africain de la tradition se situe, dans sa relation à la femme, de manière sing</w:t>
      </w:r>
      <w:r w:rsidRPr="006E58DA">
        <w:rPr>
          <w:szCs w:val="36"/>
        </w:rPr>
        <w:t>u</w:t>
      </w:r>
      <w:r w:rsidRPr="006E58DA">
        <w:rPr>
          <w:szCs w:val="36"/>
        </w:rPr>
        <w:t>li</w:t>
      </w:r>
      <w:r w:rsidRPr="006E58DA">
        <w:rPr>
          <w:szCs w:val="36"/>
        </w:rPr>
        <w:t>è</w:t>
      </w:r>
      <w:r w:rsidRPr="006E58DA">
        <w:rPr>
          <w:szCs w:val="36"/>
        </w:rPr>
        <w:t>re. Ce que montre le rapport à sa mère, à ses « sœurs », à ses épo</w:t>
      </w:r>
      <w:r w:rsidRPr="006E58DA">
        <w:rPr>
          <w:szCs w:val="36"/>
        </w:rPr>
        <w:t>u</w:t>
      </w:r>
      <w:r w:rsidRPr="006E58DA">
        <w:rPr>
          <w:szCs w:val="36"/>
        </w:rPr>
        <w:t>ses. La pr</w:t>
      </w:r>
      <w:r w:rsidRPr="006E58DA">
        <w:rPr>
          <w:szCs w:val="36"/>
        </w:rPr>
        <w:t>e</w:t>
      </w:r>
      <w:r w:rsidRPr="006E58DA">
        <w:rPr>
          <w:szCs w:val="36"/>
        </w:rPr>
        <w:t>mière est honorée, elle est à la fois une figure idéalisée (la M</w:t>
      </w:r>
      <w:r w:rsidRPr="006E58DA">
        <w:rPr>
          <w:szCs w:val="36"/>
        </w:rPr>
        <w:t>è</w:t>
      </w:r>
      <w:r w:rsidRPr="006E58DA">
        <w:rPr>
          <w:szCs w:val="36"/>
        </w:rPr>
        <w:t xml:space="preserve">re) et une figure féminine du pouvoir ; mais elle est le plus souvent séparée de son fils dès que celui-ci accède à la charge suprême elle est alors éloignée, mise en situation d'in-communication elle est « effacée » en tant qu'origine, la royauté référant à son propre et </w:t>
      </w:r>
      <w:r w:rsidRPr="006E58DA">
        <w:rPr>
          <w:i/>
          <w:szCs w:val="36"/>
        </w:rPr>
        <w:t xml:space="preserve">seul </w:t>
      </w:r>
      <w:r w:rsidRPr="006E58DA">
        <w:rPr>
          <w:szCs w:val="36"/>
        </w:rPr>
        <w:t>moment originaire. Les secondes sont liées au souverain sous le r</w:t>
      </w:r>
      <w:r w:rsidRPr="006E58DA">
        <w:rPr>
          <w:szCs w:val="36"/>
        </w:rPr>
        <w:t>é</w:t>
      </w:r>
      <w:r w:rsidRPr="006E58DA">
        <w:rPr>
          <w:szCs w:val="36"/>
        </w:rPr>
        <w:t>g</w:t>
      </w:r>
      <w:r w:rsidRPr="006E58DA">
        <w:rPr>
          <w:szCs w:val="36"/>
        </w:rPr>
        <w:t>i</w:t>
      </w:r>
      <w:r w:rsidRPr="006E58DA">
        <w:rPr>
          <w:szCs w:val="36"/>
        </w:rPr>
        <w:t>me de l'ambiguïté puisque l'une d'entre elles - dans plusieurs roya</w:t>
      </w:r>
      <w:r w:rsidRPr="006E58DA">
        <w:rPr>
          <w:szCs w:val="36"/>
        </w:rPr>
        <w:t>u</w:t>
      </w:r>
      <w:r w:rsidRPr="006E58DA">
        <w:rPr>
          <w:szCs w:val="36"/>
        </w:rPr>
        <w:t>mes - pourra lui être unie dans l'exception, la transgression. Les de</w:t>
      </w:r>
      <w:r w:rsidRPr="006E58DA">
        <w:rPr>
          <w:szCs w:val="36"/>
        </w:rPr>
        <w:t>r</w:t>
      </w:r>
      <w:r w:rsidRPr="006E58DA">
        <w:rPr>
          <w:szCs w:val="36"/>
        </w:rPr>
        <w:t>nières sont bien davantage que les objets du désir, ainsi qu'il l'a été précisé, les moyens d'une capitalisation générale elle aussi exceptio</w:t>
      </w:r>
      <w:r w:rsidRPr="006E58DA">
        <w:rPr>
          <w:szCs w:val="36"/>
        </w:rPr>
        <w:t>n</w:t>
      </w:r>
      <w:r w:rsidRPr="006E58DA">
        <w:rPr>
          <w:szCs w:val="36"/>
        </w:rPr>
        <w:t>nelle. Celle des descendants, par le fait d'une appropriation éminente de la fécondité féminine ; celle des rapports sociaux nécessaires à l'e</w:t>
      </w:r>
      <w:r w:rsidRPr="006E58DA">
        <w:rPr>
          <w:szCs w:val="36"/>
        </w:rPr>
        <w:t>n</w:t>
      </w:r>
      <w:r w:rsidRPr="006E58DA">
        <w:rPr>
          <w:szCs w:val="36"/>
        </w:rPr>
        <w:t>tretien et au renforcement du po</w:t>
      </w:r>
      <w:r w:rsidRPr="006E58DA">
        <w:rPr>
          <w:szCs w:val="36"/>
        </w:rPr>
        <w:t>u</w:t>
      </w:r>
      <w:r w:rsidRPr="006E58DA">
        <w:rPr>
          <w:szCs w:val="36"/>
        </w:rPr>
        <w:t>voir, par la multiplication des « alliés » ainsi que des dépendants et obligés auxquels le roi attribue des épouses en utilisant son capital de droits matrim</w:t>
      </w:r>
      <w:r w:rsidRPr="006E58DA">
        <w:rPr>
          <w:szCs w:val="36"/>
        </w:rPr>
        <w:t>o</w:t>
      </w:r>
      <w:r w:rsidRPr="006E58DA">
        <w:rPr>
          <w:szCs w:val="36"/>
        </w:rPr>
        <w:t>niaux.</w:t>
      </w:r>
    </w:p>
    <w:p w14:paraId="0D599FAA" w14:textId="77777777" w:rsidR="00CC1E0F" w:rsidRPr="006E58DA" w:rsidRDefault="00CC1E0F" w:rsidP="00CC1E0F">
      <w:pPr>
        <w:spacing w:line="360" w:lineRule="exact"/>
        <w:jc w:val="both"/>
        <w:rPr>
          <w:szCs w:val="36"/>
        </w:rPr>
      </w:pPr>
    </w:p>
    <w:p w14:paraId="424EF076" w14:textId="77777777" w:rsidR="00CC1E0F" w:rsidRPr="006E58DA" w:rsidRDefault="00CC1E0F" w:rsidP="00CC1E0F">
      <w:pPr>
        <w:spacing w:line="360" w:lineRule="exact"/>
        <w:jc w:val="both"/>
        <w:rPr>
          <w:szCs w:val="36"/>
        </w:rPr>
      </w:pPr>
      <w:r w:rsidRPr="006E58DA">
        <w:rPr>
          <w:szCs w:val="36"/>
        </w:rPr>
        <w:t>Il importe surtout de souligner la relation pouvant être établie entre le pouvoir et l'inceste, non pas en tant qu'union royale - comme en Égypte ancienne -, mais acte signifiant le passage au pouvoir et le cha</w:t>
      </w:r>
      <w:r w:rsidRPr="006E58DA">
        <w:rPr>
          <w:szCs w:val="36"/>
        </w:rPr>
        <w:t>n</w:t>
      </w:r>
      <w:r w:rsidRPr="006E58DA">
        <w:rPr>
          <w:szCs w:val="36"/>
        </w:rPr>
        <w:t>gement de personnalité corrélatif, manifestant que le souverain est bien l'unique et n'a pas de « semblable ». La tran</w:t>
      </w:r>
      <w:r w:rsidRPr="006E58DA">
        <w:rPr>
          <w:szCs w:val="36"/>
        </w:rPr>
        <w:t>s</w:t>
      </w:r>
      <w:r w:rsidRPr="006E58DA">
        <w:rPr>
          <w:szCs w:val="36"/>
        </w:rPr>
        <w:t>gression de la loi fondamentale, considérée principalement dans les États interlacustres de l'Afrique orientale, a été interprétée comme un acte de rupture, de séparation (roi-État/sujets-société) et de sacralisation ; elle contribue à la facture symbolique du pouvoir dont le roi est porteur ; elle sacralise « toute vie sexuelle normale [et] toute fertilité dans le royaume » ; elle devient pleinement positive </w:t>
      </w:r>
      <w:r w:rsidRPr="006E58DA">
        <w:rPr>
          <w:rStyle w:val="Appelnotedebasdep"/>
          <w:szCs w:val="36"/>
        </w:rPr>
        <w:footnoteReference w:id="23"/>
      </w:r>
      <w:r w:rsidRPr="006E58DA">
        <w:rPr>
          <w:szCs w:val="36"/>
        </w:rPr>
        <w:t>. Selon cette interprétation, la prohib</w:t>
      </w:r>
      <w:r w:rsidRPr="006E58DA">
        <w:rPr>
          <w:szCs w:val="36"/>
        </w:rPr>
        <w:t>i</w:t>
      </w:r>
      <w:r w:rsidRPr="006E58DA">
        <w:rPr>
          <w:szCs w:val="36"/>
        </w:rPr>
        <w:t>tion de l'inceste - forme première de la Loi - constitue le social, sa transgre</w:t>
      </w:r>
      <w:r w:rsidRPr="006E58DA">
        <w:rPr>
          <w:szCs w:val="36"/>
        </w:rPr>
        <w:t>s</w:t>
      </w:r>
      <w:r w:rsidRPr="006E58DA">
        <w:rPr>
          <w:szCs w:val="36"/>
        </w:rPr>
        <w:t>sion permise à un seul fonde le pouvoir en l'inscrivant dans le champ des symboles primordiaux. En positif et en négatif, conjoint</w:t>
      </w:r>
      <w:r w:rsidRPr="006E58DA">
        <w:rPr>
          <w:szCs w:val="36"/>
        </w:rPr>
        <w:t>e</w:t>
      </w:r>
      <w:r w:rsidRPr="006E58DA">
        <w:rPr>
          <w:szCs w:val="36"/>
        </w:rPr>
        <w:t>ment, elle serait alors génératrice de formes sociales et de formes de domination légitime. Par elle, aussi, commence à se montrer un un</w:t>
      </w:r>
      <w:r w:rsidRPr="006E58DA">
        <w:rPr>
          <w:szCs w:val="36"/>
        </w:rPr>
        <w:t>i</w:t>
      </w:r>
      <w:r w:rsidRPr="006E58DA">
        <w:rPr>
          <w:szCs w:val="36"/>
        </w:rPr>
        <w:t>vers régi par l'ordre symbolique </w:t>
      </w:r>
      <w:r w:rsidRPr="006E58DA">
        <w:rPr>
          <w:rStyle w:val="Appelnotedebasdep"/>
          <w:szCs w:val="36"/>
        </w:rPr>
        <w:footnoteReference w:id="24"/>
      </w:r>
      <w:r w:rsidRPr="006E58DA">
        <w:rPr>
          <w:szCs w:val="36"/>
        </w:rPr>
        <w:t xml:space="preserve">. </w:t>
      </w:r>
    </w:p>
    <w:p w14:paraId="696BAD72" w14:textId="77777777" w:rsidR="00CC1E0F" w:rsidRPr="006E58DA" w:rsidRDefault="00CC1E0F" w:rsidP="00CC1E0F">
      <w:pPr>
        <w:spacing w:line="360" w:lineRule="exact"/>
        <w:jc w:val="both"/>
        <w:rPr>
          <w:szCs w:val="36"/>
        </w:rPr>
      </w:pPr>
    </w:p>
    <w:p w14:paraId="62E9E4E0" w14:textId="77777777" w:rsidR="00CC1E0F" w:rsidRPr="006E58DA" w:rsidRDefault="00CC1E0F" w:rsidP="00CC1E0F">
      <w:pPr>
        <w:spacing w:line="360" w:lineRule="exact"/>
        <w:jc w:val="both"/>
        <w:rPr>
          <w:szCs w:val="36"/>
        </w:rPr>
      </w:pPr>
    </w:p>
    <w:p w14:paraId="41FE45E2" w14:textId="77777777" w:rsidR="00CC1E0F" w:rsidRPr="006E58DA" w:rsidRDefault="00CC1E0F" w:rsidP="00CC1E0F">
      <w:pPr>
        <w:spacing w:line="360" w:lineRule="exact"/>
        <w:jc w:val="both"/>
        <w:rPr>
          <w:i/>
          <w:szCs w:val="36"/>
        </w:rPr>
      </w:pPr>
      <w:r w:rsidRPr="006E58DA">
        <w:rPr>
          <w:i/>
          <w:szCs w:val="36"/>
        </w:rPr>
        <w:t>Sorbonne.</w:t>
      </w:r>
    </w:p>
    <w:p w14:paraId="52CBC724" w14:textId="77777777" w:rsidR="00CC1E0F" w:rsidRPr="006E58DA" w:rsidRDefault="00CC1E0F" w:rsidP="00CC1E0F">
      <w:pPr>
        <w:spacing w:line="360" w:lineRule="exact"/>
        <w:jc w:val="both"/>
        <w:rPr>
          <w:i/>
          <w:szCs w:val="36"/>
        </w:rPr>
      </w:pPr>
      <w:r w:rsidRPr="006E58DA">
        <w:rPr>
          <w:i/>
          <w:szCs w:val="36"/>
        </w:rPr>
        <w:t>Université René-Descartes.</w:t>
      </w:r>
    </w:p>
    <w:p w14:paraId="6EA39A53" w14:textId="77777777" w:rsidR="00CC1E0F" w:rsidRDefault="00CC1E0F"/>
    <w:sectPr w:rsidR="00CC1E0F" w:rsidSect="00CC1E0F">
      <w:headerReference w:type="default" r:id="rId22"/>
      <w:pgSz w:w="12240" w:h="15840"/>
      <w:pgMar w:top="1800" w:right="1440" w:bottom="1440" w:left="2160" w:header="720" w:footer="720" w:gutter="72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A691" w14:textId="77777777" w:rsidR="003F49D4" w:rsidRDefault="003F49D4">
      <w:r>
        <w:separator/>
      </w:r>
    </w:p>
  </w:endnote>
  <w:endnote w:type="continuationSeparator" w:id="0">
    <w:p w14:paraId="137DC95B" w14:textId="77777777" w:rsidR="003F49D4" w:rsidRDefault="003F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1E3A" w14:textId="77777777" w:rsidR="003F49D4" w:rsidRDefault="003F49D4">
      <w:r>
        <w:separator/>
      </w:r>
    </w:p>
  </w:footnote>
  <w:footnote w:type="continuationSeparator" w:id="0">
    <w:p w14:paraId="4B9B21A8" w14:textId="77777777" w:rsidR="003F49D4" w:rsidRDefault="003F49D4">
      <w:r>
        <w:continuationSeparator/>
      </w:r>
    </w:p>
  </w:footnote>
  <w:footnote w:id="1">
    <w:p w14:paraId="2E822968" w14:textId="77777777" w:rsidR="00CC1E0F" w:rsidRDefault="00CC1E0F" w:rsidP="00CC1E0F">
      <w:pPr>
        <w:pStyle w:val="Notedebasdepage"/>
      </w:pPr>
      <w:r>
        <w:rPr>
          <w:rStyle w:val="Appelnotedebasdep"/>
        </w:rPr>
        <w:footnoteRef/>
      </w:r>
      <w:r>
        <w:t xml:space="preserve"> </w:t>
      </w:r>
      <w:r>
        <w:tab/>
      </w:r>
      <w:r w:rsidRPr="006E58DA">
        <w:rPr>
          <w:szCs w:val="36"/>
        </w:rPr>
        <w:t xml:space="preserve">Il faut se reporter notamment aux contributions de M. Griaule, G. Calame-Griaule, G. Dieterlen et, pour les Fon, P. mercier. Cf. G. Balandier, </w:t>
      </w:r>
      <w:r w:rsidRPr="006E58DA">
        <w:rPr>
          <w:i/>
          <w:szCs w:val="36"/>
        </w:rPr>
        <w:t>Anthrop</w:t>
      </w:r>
      <w:r w:rsidRPr="006E58DA">
        <w:rPr>
          <w:i/>
          <w:szCs w:val="36"/>
        </w:rPr>
        <w:t>o</w:t>
      </w:r>
      <w:r w:rsidRPr="006E58DA">
        <w:rPr>
          <w:i/>
          <w:szCs w:val="36"/>
        </w:rPr>
        <w:t xml:space="preserve">logiques, </w:t>
      </w:r>
      <w:r w:rsidRPr="006E58DA">
        <w:rPr>
          <w:szCs w:val="36"/>
        </w:rPr>
        <w:t>Paris, PUF, 1974, chap. 1er, « Hommes et femmes ou la moitié da</w:t>
      </w:r>
      <w:r w:rsidRPr="006E58DA">
        <w:rPr>
          <w:szCs w:val="36"/>
        </w:rPr>
        <w:t>n</w:t>
      </w:r>
      <w:r w:rsidRPr="006E58DA">
        <w:rPr>
          <w:szCs w:val="36"/>
        </w:rPr>
        <w:t>gereuse ».</w:t>
      </w:r>
    </w:p>
  </w:footnote>
  <w:footnote w:id="2">
    <w:p w14:paraId="527B3F31" w14:textId="77777777" w:rsidR="00CC1E0F" w:rsidRDefault="00CC1E0F" w:rsidP="00CC1E0F">
      <w:pPr>
        <w:pStyle w:val="Notedebasdepage"/>
      </w:pPr>
      <w:r>
        <w:rPr>
          <w:rStyle w:val="Appelnotedebasdep"/>
        </w:rPr>
        <w:footnoteRef/>
      </w:r>
      <w:r>
        <w:t xml:space="preserve"> </w:t>
      </w:r>
      <w:r>
        <w:tab/>
      </w:r>
      <w:r w:rsidRPr="006E58DA">
        <w:rPr>
          <w:szCs w:val="36"/>
        </w:rPr>
        <w:t>Thèse de Marie-France Planeix consacrée aux Massaï, EHESS, 1983, non publiée.</w:t>
      </w:r>
    </w:p>
  </w:footnote>
  <w:footnote w:id="3">
    <w:p w14:paraId="5D340E6B" w14:textId="77777777" w:rsidR="00CC1E0F" w:rsidRDefault="00CC1E0F" w:rsidP="00CC1E0F">
      <w:pPr>
        <w:pStyle w:val="Notedebasdepage"/>
      </w:pPr>
      <w:r>
        <w:rPr>
          <w:rStyle w:val="Appelnotedebasdep"/>
        </w:rPr>
        <w:footnoteRef/>
      </w:r>
      <w:r>
        <w:t xml:space="preserve"> </w:t>
      </w:r>
      <w:r>
        <w:tab/>
      </w:r>
      <w:r w:rsidRPr="006E58DA">
        <w:rPr>
          <w:szCs w:val="36"/>
        </w:rPr>
        <w:t xml:space="preserve">M. Heidegger, </w:t>
      </w:r>
      <w:r w:rsidRPr="006E58DA">
        <w:rPr>
          <w:i/>
          <w:szCs w:val="36"/>
        </w:rPr>
        <w:t xml:space="preserve">Questions </w:t>
      </w:r>
      <w:r w:rsidRPr="006E58DA">
        <w:rPr>
          <w:szCs w:val="36"/>
        </w:rPr>
        <w:t>Il, Paris, Gallimard, 1968.</w:t>
      </w:r>
    </w:p>
  </w:footnote>
  <w:footnote w:id="4">
    <w:p w14:paraId="311A13FC" w14:textId="77777777" w:rsidR="00CC1E0F" w:rsidRDefault="00CC1E0F" w:rsidP="00CC1E0F">
      <w:pPr>
        <w:pStyle w:val="Notedebasdepage"/>
      </w:pPr>
      <w:r>
        <w:rPr>
          <w:rStyle w:val="Appelnotedebasdep"/>
        </w:rPr>
        <w:footnoteRef/>
      </w:r>
      <w:r>
        <w:t xml:space="preserve"> </w:t>
      </w:r>
      <w:r>
        <w:tab/>
      </w:r>
      <w:r w:rsidRPr="006E58DA">
        <w:rPr>
          <w:szCs w:val="36"/>
        </w:rPr>
        <w:t xml:space="preserve">G. Balandier, </w:t>
      </w:r>
      <w:r w:rsidRPr="006E58DA">
        <w:rPr>
          <w:i/>
          <w:szCs w:val="36"/>
        </w:rPr>
        <w:t xml:space="preserve">Anthropologiques, </w:t>
      </w:r>
      <w:r w:rsidRPr="006E58DA">
        <w:rPr>
          <w:szCs w:val="36"/>
        </w:rPr>
        <w:t>chap. 1er, I.</w:t>
      </w:r>
    </w:p>
  </w:footnote>
  <w:footnote w:id="5">
    <w:p w14:paraId="507D80B7" w14:textId="77777777" w:rsidR="00CC1E0F" w:rsidRDefault="00CC1E0F" w:rsidP="00CC1E0F">
      <w:pPr>
        <w:pStyle w:val="Notedebasdepage"/>
      </w:pPr>
      <w:r>
        <w:rPr>
          <w:rStyle w:val="Appelnotedebasdep"/>
        </w:rPr>
        <w:footnoteRef/>
      </w:r>
      <w:r>
        <w:t xml:space="preserve"> </w:t>
      </w:r>
      <w:r>
        <w:tab/>
      </w:r>
      <w:r w:rsidRPr="006E58DA">
        <w:rPr>
          <w:szCs w:val="36"/>
        </w:rPr>
        <w:t xml:space="preserve">Travaux de C. Lévi-Strauss, L. de Heusch, M. Douglas, </w:t>
      </w:r>
      <w:hyperlink r:id="rId1" w:history="1">
        <w:r w:rsidRPr="006E58DA">
          <w:rPr>
            <w:rStyle w:val="Hyperlien"/>
            <w:szCs w:val="36"/>
          </w:rPr>
          <w:t>Laura Lvei Makarius</w:t>
        </w:r>
      </w:hyperlink>
      <w:r w:rsidRPr="006E58DA">
        <w:rPr>
          <w:szCs w:val="36"/>
        </w:rPr>
        <w:t xml:space="preserve"> et </w:t>
      </w:r>
      <w:hyperlink r:id="rId2" w:history="1">
        <w:r w:rsidRPr="006E58DA">
          <w:rPr>
            <w:rStyle w:val="Hyperlien"/>
            <w:szCs w:val="36"/>
          </w:rPr>
          <w:t>Raoul Makarius</w:t>
        </w:r>
      </w:hyperlink>
      <w:r w:rsidRPr="006E58DA">
        <w:rPr>
          <w:szCs w:val="36"/>
        </w:rPr>
        <w:t xml:space="preserve"> [Oeuvres disponibles dans </w:t>
      </w:r>
      <w:hyperlink r:id="rId3" w:history="1">
        <w:r w:rsidRPr="006E58DA">
          <w:rPr>
            <w:rStyle w:val="Hyperlien"/>
            <w:szCs w:val="36"/>
          </w:rPr>
          <w:t>Les Classiques des sciences s</w:t>
        </w:r>
        <w:r w:rsidRPr="006E58DA">
          <w:rPr>
            <w:rStyle w:val="Hyperlien"/>
            <w:szCs w:val="36"/>
          </w:rPr>
          <w:t>o</w:t>
        </w:r>
        <w:r w:rsidRPr="006E58DA">
          <w:rPr>
            <w:rStyle w:val="Hyperlien"/>
            <w:szCs w:val="36"/>
          </w:rPr>
          <w:t>ciales</w:t>
        </w:r>
      </w:hyperlink>
      <w:r w:rsidRPr="006E58DA">
        <w:rPr>
          <w:szCs w:val="36"/>
        </w:rPr>
        <w:t>. JMT.], Margaret Mead, entre autres, pour la période r</w:t>
      </w:r>
      <w:r w:rsidRPr="006E58DA">
        <w:rPr>
          <w:szCs w:val="36"/>
        </w:rPr>
        <w:t>é</w:t>
      </w:r>
      <w:r w:rsidRPr="006E58DA">
        <w:rPr>
          <w:szCs w:val="36"/>
        </w:rPr>
        <w:t>cente.</w:t>
      </w:r>
    </w:p>
  </w:footnote>
  <w:footnote w:id="6">
    <w:p w14:paraId="79BFC1F8" w14:textId="77777777" w:rsidR="00CC1E0F" w:rsidRDefault="00CC1E0F" w:rsidP="00CC1E0F">
      <w:pPr>
        <w:pStyle w:val="Notedebasdepage"/>
      </w:pPr>
      <w:r>
        <w:rPr>
          <w:rStyle w:val="Appelnotedebasdep"/>
        </w:rPr>
        <w:footnoteRef/>
      </w:r>
      <w:r>
        <w:t xml:space="preserve"> </w:t>
      </w:r>
      <w:r>
        <w:tab/>
      </w:r>
      <w:r w:rsidRPr="006E58DA">
        <w:rPr>
          <w:szCs w:val="36"/>
        </w:rPr>
        <w:t xml:space="preserve">C. Lévi-Strauss, </w:t>
      </w:r>
      <w:r w:rsidRPr="006E58DA">
        <w:rPr>
          <w:i/>
          <w:szCs w:val="36"/>
        </w:rPr>
        <w:t>Les structures élémentaires de la parenté</w:t>
      </w:r>
      <w:r w:rsidRPr="006E58DA">
        <w:rPr>
          <w:szCs w:val="36"/>
        </w:rPr>
        <w:t>, Paris, PUF, 1949, nouv. éd., La Haye-Paris, Mouton, 1967.</w:t>
      </w:r>
    </w:p>
  </w:footnote>
  <w:footnote w:id="7">
    <w:p w14:paraId="4C8150F6" w14:textId="77777777" w:rsidR="00CC1E0F" w:rsidRDefault="00CC1E0F" w:rsidP="00CC1E0F">
      <w:pPr>
        <w:pStyle w:val="Notedebasdepage"/>
      </w:pPr>
      <w:r>
        <w:rPr>
          <w:rStyle w:val="Appelnotedebasdep"/>
        </w:rPr>
        <w:footnoteRef/>
      </w:r>
      <w:r>
        <w:t xml:space="preserve"> </w:t>
      </w:r>
      <w:r>
        <w:tab/>
      </w:r>
      <w:r w:rsidRPr="006E58DA">
        <w:rPr>
          <w:szCs w:val="36"/>
        </w:rPr>
        <w:t>G. Balandier, op. cit., p. 59-60.</w:t>
      </w:r>
    </w:p>
  </w:footnote>
  <w:footnote w:id="8">
    <w:p w14:paraId="180BCF9A" w14:textId="77777777" w:rsidR="00CC1E0F" w:rsidRDefault="00CC1E0F" w:rsidP="00CC1E0F">
      <w:pPr>
        <w:pStyle w:val="Notedebasdepage"/>
      </w:pPr>
      <w:r>
        <w:rPr>
          <w:rStyle w:val="Appelnotedebasdep"/>
        </w:rPr>
        <w:footnoteRef/>
      </w:r>
      <w:r>
        <w:t xml:space="preserve"> </w:t>
      </w:r>
      <w:r>
        <w:tab/>
      </w:r>
      <w:r w:rsidRPr="006E58DA">
        <w:rPr>
          <w:szCs w:val="36"/>
        </w:rPr>
        <w:t>Ainsi, chez les Mandénka du Sénégal : cf. C. G</w:t>
      </w:r>
      <w:r w:rsidRPr="006E58DA">
        <w:rPr>
          <w:szCs w:val="36"/>
        </w:rPr>
        <w:t>a</w:t>
      </w:r>
      <w:r w:rsidRPr="006E58DA">
        <w:rPr>
          <w:szCs w:val="36"/>
        </w:rPr>
        <w:t xml:space="preserve">theron, </w:t>
      </w:r>
      <w:r w:rsidRPr="006E58DA">
        <w:rPr>
          <w:i/>
          <w:szCs w:val="36"/>
        </w:rPr>
        <w:t xml:space="preserve">Essai sur la condition et le rôle de la femme mandénka du Niokolo, </w:t>
      </w:r>
      <w:r w:rsidRPr="006E58DA">
        <w:rPr>
          <w:szCs w:val="36"/>
        </w:rPr>
        <w:t>thèse n.p., Université René-Descartes, et les travaux et ouvrages de Sory Camara.</w:t>
      </w:r>
    </w:p>
  </w:footnote>
  <w:footnote w:id="9">
    <w:p w14:paraId="1827FF72" w14:textId="77777777" w:rsidR="00CC1E0F" w:rsidRDefault="00CC1E0F" w:rsidP="00CC1E0F">
      <w:pPr>
        <w:pStyle w:val="Notedebasdepage"/>
      </w:pPr>
      <w:r>
        <w:rPr>
          <w:rStyle w:val="Appelnotedebasdep"/>
        </w:rPr>
        <w:footnoteRef/>
      </w:r>
      <w:r>
        <w:t xml:space="preserve"> </w:t>
      </w:r>
      <w:r>
        <w:tab/>
      </w:r>
      <w:r w:rsidRPr="006E58DA">
        <w:rPr>
          <w:szCs w:val="36"/>
        </w:rPr>
        <w:t xml:space="preserve">Cf. M. Douglas, </w:t>
      </w:r>
      <w:r w:rsidRPr="006E58DA">
        <w:rPr>
          <w:i/>
          <w:szCs w:val="36"/>
        </w:rPr>
        <w:t>De la souillure, essai sur les notions de poll</w:t>
      </w:r>
      <w:r w:rsidRPr="006E58DA">
        <w:rPr>
          <w:i/>
          <w:szCs w:val="36"/>
        </w:rPr>
        <w:t>u</w:t>
      </w:r>
      <w:r w:rsidRPr="006E58DA">
        <w:rPr>
          <w:i/>
          <w:szCs w:val="36"/>
        </w:rPr>
        <w:t xml:space="preserve">tion et de tabou, </w:t>
      </w:r>
      <w:r w:rsidRPr="006E58DA">
        <w:rPr>
          <w:szCs w:val="36"/>
        </w:rPr>
        <w:t>trad. franç., Paris, Ma</w:t>
      </w:r>
      <w:r w:rsidRPr="006E58DA">
        <w:rPr>
          <w:szCs w:val="36"/>
        </w:rPr>
        <w:t>s</w:t>
      </w:r>
      <w:r w:rsidRPr="006E58DA">
        <w:rPr>
          <w:szCs w:val="36"/>
        </w:rPr>
        <w:t xml:space="preserve">pero, 1971, et R. Guidieri, </w:t>
      </w:r>
      <w:r w:rsidRPr="006E58DA">
        <w:rPr>
          <w:i/>
          <w:szCs w:val="36"/>
        </w:rPr>
        <w:t xml:space="preserve">L'abondance des pauvres, </w:t>
      </w:r>
      <w:r w:rsidRPr="006E58DA">
        <w:rPr>
          <w:szCs w:val="36"/>
        </w:rPr>
        <w:t>Paris, Ed. du Seuil, 1984.</w:t>
      </w:r>
    </w:p>
  </w:footnote>
  <w:footnote w:id="10">
    <w:p w14:paraId="517F6A3E" w14:textId="77777777" w:rsidR="00CC1E0F" w:rsidRDefault="00CC1E0F" w:rsidP="00CC1E0F">
      <w:pPr>
        <w:pStyle w:val="Notedebasdepage"/>
      </w:pPr>
      <w:r>
        <w:rPr>
          <w:rStyle w:val="Appelnotedebasdep"/>
        </w:rPr>
        <w:footnoteRef/>
      </w:r>
      <w:r>
        <w:t xml:space="preserve"> </w:t>
      </w:r>
      <w:r>
        <w:tab/>
      </w:r>
      <w:r w:rsidRPr="006E58DA">
        <w:rPr>
          <w:szCs w:val="36"/>
        </w:rPr>
        <w:t xml:space="preserve">J. Béreaud, </w:t>
      </w:r>
      <w:r w:rsidRPr="006E58DA">
        <w:rPr>
          <w:i/>
          <w:szCs w:val="36"/>
        </w:rPr>
        <w:t xml:space="preserve">Désir et Pouvoir, </w:t>
      </w:r>
      <w:r w:rsidRPr="006E58DA">
        <w:rPr>
          <w:szCs w:val="36"/>
        </w:rPr>
        <w:t>thèse n.p., Rouen, 1980.</w:t>
      </w:r>
    </w:p>
  </w:footnote>
  <w:footnote w:id="11">
    <w:p w14:paraId="201B9E59" w14:textId="77777777" w:rsidR="00CC1E0F" w:rsidRDefault="00CC1E0F" w:rsidP="00CC1E0F">
      <w:pPr>
        <w:pStyle w:val="Notedebasdepage"/>
      </w:pPr>
      <w:r>
        <w:rPr>
          <w:rStyle w:val="Appelnotedebasdep"/>
        </w:rPr>
        <w:footnoteRef/>
      </w:r>
      <w:r>
        <w:t xml:space="preserve"> </w:t>
      </w:r>
      <w:r>
        <w:tab/>
      </w:r>
      <w:r w:rsidRPr="006E58DA">
        <w:rPr>
          <w:szCs w:val="36"/>
        </w:rPr>
        <w:t xml:space="preserve">J.-P. Vernant, </w:t>
      </w:r>
      <w:r w:rsidRPr="006E58DA">
        <w:rPr>
          <w:i/>
          <w:szCs w:val="36"/>
        </w:rPr>
        <w:t>Mythe et pensée chez les Grecs. Études de psychologie histor</w:t>
      </w:r>
      <w:r w:rsidRPr="006E58DA">
        <w:rPr>
          <w:i/>
          <w:szCs w:val="36"/>
        </w:rPr>
        <w:t>i</w:t>
      </w:r>
      <w:r w:rsidRPr="006E58DA">
        <w:rPr>
          <w:i/>
          <w:szCs w:val="36"/>
        </w:rPr>
        <w:t xml:space="preserve">que, </w:t>
      </w:r>
      <w:r w:rsidRPr="006E58DA">
        <w:rPr>
          <w:szCs w:val="36"/>
        </w:rPr>
        <w:t>Paris, Maspero, 1965.</w:t>
      </w:r>
    </w:p>
  </w:footnote>
  <w:footnote w:id="12">
    <w:p w14:paraId="5E967D4B" w14:textId="77777777" w:rsidR="00CC1E0F" w:rsidRDefault="00CC1E0F" w:rsidP="00CC1E0F">
      <w:pPr>
        <w:pStyle w:val="Notedebasdepage"/>
      </w:pPr>
      <w:r>
        <w:rPr>
          <w:rStyle w:val="Appelnotedebasdep"/>
        </w:rPr>
        <w:footnoteRef/>
      </w:r>
      <w:r>
        <w:t xml:space="preserve"> </w:t>
      </w:r>
      <w:r>
        <w:tab/>
      </w:r>
      <w:r w:rsidRPr="006E58DA">
        <w:rPr>
          <w:szCs w:val="36"/>
        </w:rPr>
        <w:t>Thèse de Marie-France Planeix, op. cit., p. 108 s.</w:t>
      </w:r>
    </w:p>
  </w:footnote>
  <w:footnote w:id="13">
    <w:p w14:paraId="4E519298" w14:textId="77777777" w:rsidR="00CC1E0F" w:rsidRDefault="00CC1E0F" w:rsidP="00CC1E0F">
      <w:pPr>
        <w:pStyle w:val="Notedebasdepage"/>
      </w:pPr>
      <w:r>
        <w:rPr>
          <w:rStyle w:val="Appelnotedebasdep"/>
        </w:rPr>
        <w:footnoteRef/>
      </w:r>
      <w:r>
        <w:t xml:space="preserve"> </w:t>
      </w:r>
      <w:r>
        <w:tab/>
      </w:r>
      <w:r w:rsidRPr="006E58DA">
        <w:rPr>
          <w:szCs w:val="36"/>
        </w:rPr>
        <w:t>En Afrique, dans l'espace méditerranéen aussi, la femme exp</w:t>
      </w:r>
      <w:r w:rsidRPr="006E58DA">
        <w:rPr>
          <w:szCs w:val="36"/>
        </w:rPr>
        <w:t>o</w:t>
      </w:r>
      <w:r w:rsidRPr="006E58DA">
        <w:rPr>
          <w:szCs w:val="36"/>
        </w:rPr>
        <w:t>sant sa nudité introduit l'injure et le sca</w:t>
      </w:r>
      <w:r w:rsidRPr="006E58DA">
        <w:rPr>
          <w:szCs w:val="36"/>
        </w:rPr>
        <w:t>n</w:t>
      </w:r>
      <w:r w:rsidRPr="006E58DA">
        <w:rPr>
          <w:szCs w:val="36"/>
        </w:rPr>
        <w:t xml:space="preserve">dale, parfois la mort. Chez les Tsangui du Congo, la femme </w:t>
      </w:r>
      <w:r w:rsidRPr="006E58DA">
        <w:rPr>
          <w:i/>
          <w:szCs w:val="36"/>
        </w:rPr>
        <w:t xml:space="preserve">en âge de procréer </w:t>
      </w:r>
      <w:r w:rsidRPr="006E58DA">
        <w:rPr>
          <w:szCs w:val="36"/>
        </w:rPr>
        <w:t>condamne à la malédiction, et à une mort imm</w:t>
      </w:r>
      <w:r w:rsidRPr="006E58DA">
        <w:rPr>
          <w:szCs w:val="36"/>
        </w:rPr>
        <w:t>i</w:t>
      </w:r>
      <w:r w:rsidRPr="006E58DA">
        <w:rPr>
          <w:szCs w:val="36"/>
        </w:rPr>
        <w:t>ne</w:t>
      </w:r>
      <w:r w:rsidRPr="006E58DA">
        <w:rPr>
          <w:szCs w:val="36"/>
        </w:rPr>
        <w:t>n</w:t>
      </w:r>
      <w:r w:rsidRPr="006E58DA">
        <w:rPr>
          <w:szCs w:val="36"/>
        </w:rPr>
        <w:t>te, tout homme (fût-il un « aîné ») à qui elle montre publiquement son sexe. C'est un pouvoir redoutable contre lequel il n'y a pas de recours.</w:t>
      </w:r>
    </w:p>
  </w:footnote>
  <w:footnote w:id="14">
    <w:p w14:paraId="2A719DB9" w14:textId="77777777" w:rsidR="00CC1E0F" w:rsidRDefault="00CC1E0F" w:rsidP="00CC1E0F">
      <w:pPr>
        <w:pStyle w:val="Notedebasdepage"/>
      </w:pPr>
      <w:r>
        <w:rPr>
          <w:rStyle w:val="Appelnotedebasdep"/>
        </w:rPr>
        <w:footnoteRef/>
      </w:r>
      <w:r>
        <w:t xml:space="preserve"> </w:t>
      </w:r>
      <w:r>
        <w:tab/>
      </w:r>
      <w:r w:rsidRPr="006E58DA">
        <w:rPr>
          <w:szCs w:val="36"/>
        </w:rPr>
        <w:t xml:space="preserve">G. Balandier, </w:t>
      </w:r>
      <w:r w:rsidRPr="006E58DA">
        <w:rPr>
          <w:i/>
          <w:szCs w:val="36"/>
        </w:rPr>
        <w:t xml:space="preserve">Sociologie actuelle de l'Afrique noire, </w:t>
      </w:r>
      <w:r w:rsidRPr="006E58DA">
        <w:rPr>
          <w:szCs w:val="36"/>
        </w:rPr>
        <w:t>Paris, PUF, 4e éd., 1982, deuxième partie.</w:t>
      </w:r>
    </w:p>
  </w:footnote>
  <w:footnote w:id="15">
    <w:p w14:paraId="63BC8724" w14:textId="77777777" w:rsidR="00CC1E0F" w:rsidRDefault="00CC1E0F" w:rsidP="00CC1E0F">
      <w:pPr>
        <w:pStyle w:val="Notedebasdepage"/>
      </w:pPr>
      <w:r>
        <w:rPr>
          <w:rStyle w:val="Appelnotedebasdep"/>
        </w:rPr>
        <w:footnoteRef/>
      </w:r>
      <w:r>
        <w:t xml:space="preserve"> </w:t>
      </w:r>
      <w:r>
        <w:tab/>
      </w:r>
      <w:r w:rsidRPr="006E58DA">
        <w:rPr>
          <w:szCs w:val="36"/>
        </w:rPr>
        <w:t xml:space="preserve">Étude de M. Godelier consacrée aux Baruya, </w:t>
      </w:r>
      <w:r w:rsidRPr="006E58DA">
        <w:rPr>
          <w:i/>
          <w:szCs w:val="36"/>
        </w:rPr>
        <w:t>La production des grands ho</w:t>
      </w:r>
      <w:r w:rsidRPr="006E58DA">
        <w:rPr>
          <w:i/>
          <w:szCs w:val="36"/>
        </w:rPr>
        <w:t>m</w:t>
      </w:r>
      <w:r w:rsidRPr="006E58DA">
        <w:rPr>
          <w:i/>
          <w:szCs w:val="36"/>
        </w:rPr>
        <w:t>mes. Pouvoir et domin</w:t>
      </w:r>
      <w:r w:rsidRPr="006E58DA">
        <w:rPr>
          <w:i/>
          <w:szCs w:val="36"/>
        </w:rPr>
        <w:t>a</w:t>
      </w:r>
      <w:r w:rsidRPr="006E58DA">
        <w:rPr>
          <w:i/>
          <w:szCs w:val="36"/>
        </w:rPr>
        <w:t xml:space="preserve">tion masculine chez les Baruya de Nouvelle-Guinée, </w:t>
      </w:r>
      <w:r w:rsidRPr="006E58DA">
        <w:rPr>
          <w:szCs w:val="36"/>
        </w:rPr>
        <w:t>Paris, Fayard, 1982.</w:t>
      </w:r>
    </w:p>
  </w:footnote>
  <w:footnote w:id="16">
    <w:p w14:paraId="52994E1D" w14:textId="77777777" w:rsidR="00CC1E0F" w:rsidRDefault="00CC1E0F" w:rsidP="00CC1E0F">
      <w:pPr>
        <w:pStyle w:val="Notedebasdepage"/>
      </w:pPr>
      <w:r>
        <w:rPr>
          <w:rStyle w:val="Appelnotedebasdep"/>
        </w:rPr>
        <w:footnoteRef/>
      </w:r>
      <w:r>
        <w:t xml:space="preserve"> </w:t>
      </w:r>
      <w:r>
        <w:tab/>
      </w:r>
      <w:r w:rsidRPr="006E58DA">
        <w:rPr>
          <w:szCs w:val="36"/>
        </w:rPr>
        <w:t>C. Gatheron, op. cit.</w:t>
      </w:r>
    </w:p>
  </w:footnote>
  <w:footnote w:id="17">
    <w:p w14:paraId="5E5686CD" w14:textId="77777777" w:rsidR="00CC1E0F" w:rsidRDefault="00CC1E0F" w:rsidP="00CC1E0F">
      <w:pPr>
        <w:pStyle w:val="Notedebasdepage"/>
      </w:pPr>
      <w:r>
        <w:rPr>
          <w:rStyle w:val="Appelnotedebasdep"/>
        </w:rPr>
        <w:footnoteRef/>
      </w:r>
      <w:r>
        <w:t xml:space="preserve"> </w:t>
      </w:r>
      <w:r>
        <w:tab/>
      </w:r>
      <w:r w:rsidRPr="006E58DA">
        <w:rPr>
          <w:szCs w:val="36"/>
        </w:rPr>
        <w:t>M. Izard a donné la description la plus complète, la plus écla</w:t>
      </w:r>
      <w:r w:rsidRPr="006E58DA">
        <w:rPr>
          <w:szCs w:val="36"/>
        </w:rPr>
        <w:t>i</w:t>
      </w:r>
      <w:r w:rsidRPr="006E58DA">
        <w:rPr>
          <w:szCs w:val="36"/>
        </w:rPr>
        <w:t>rante, de la royauté mossi :</w:t>
      </w:r>
      <w:r w:rsidRPr="006E58DA">
        <w:rPr>
          <w:i/>
          <w:szCs w:val="36"/>
        </w:rPr>
        <w:t xml:space="preserve"> Les a</w:t>
      </w:r>
      <w:r w:rsidRPr="006E58DA">
        <w:rPr>
          <w:i/>
          <w:szCs w:val="36"/>
        </w:rPr>
        <w:t>r</w:t>
      </w:r>
      <w:r w:rsidRPr="006E58DA">
        <w:rPr>
          <w:i/>
          <w:szCs w:val="36"/>
        </w:rPr>
        <w:t>chives orales d'un royaume africain. Recherche sur la form</w:t>
      </w:r>
      <w:r w:rsidRPr="006E58DA">
        <w:rPr>
          <w:i/>
          <w:szCs w:val="36"/>
        </w:rPr>
        <w:t>a</w:t>
      </w:r>
      <w:r w:rsidRPr="006E58DA">
        <w:rPr>
          <w:i/>
          <w:szCs w:val="36"/>
        </w:rPr>
        <w:t xml:space="preserve">tion du Yatenga, </w:t>
      </w:r>
      <w:r w:rsidRPr="006E58DA">
        <w:rPr>
          <w:szCs w:val="36"/>
        </w:rPr>
        <w:t>thèse Université René-Descartes, n.p., 1980.</w:t>
      </w:r>
    </w:p>
  </w:footnote>
  <w:footnote w:id="18">
    <w:p w14:paraId="387E3F43" w14:textId="77777777" w:rsidR="00CC1E0F" w:rsidRDefault="00CC1E0F" w:rsidP="00CC1E0F">
      <w:pPr>
        <w:pStyle w:val="Notedebasdepage"/>
      </w:pPr>
      <w:r>
        <w:rPr>
          <w:rStyle w:val="Appelnotedebasdep"/>
        </w:rPr>
        <w:footnoteRef/>
      </w:r>
      <w:r>
        <w:t xml:space="preserve"> </w:t>
      </w:r>
      <w:r>
        <w:tab/>
      </w:r>
      <w:r w:rsidRPr="006E58DA">
        <w:rPr>
          <w:szCs w:val="36"/>
        </w:rPr>
        <w:t xml:space="preserve">A. Adler, </w:t>
      </w:r>
      <w:r w:rsidRPr="006E58DA">
        <w:rPr>
          <w:i/>
          <w:szCs w:val="36"/>
        </w:rPr>
        <w:t xml:space="preserve">La mort est le masque du roi. La royauté sacrée des Moundang du Tchad, </w:t>
      </w:r>
      <w:r w:rsidRPr="006E58DA">
        <w:rPr>
          <w:szCs w:val="36"/>
        </w:rPr>
        <w:t>Paris, Payot, 1982.</w:t>
      </w:r>
    </w:p>
  </w:footnote>
  <w:footnote w:id="19">
    <w:p w14:paraId="5E4DD08B" w14:textId="77777777" w:rsidR="00CC1E0F" w:rsidRDefault="00CC1E0F" w:rsidP="00CC1E0F">
      <w:pPr>
        <w:pStyle w:val="Notedebasdepage"/>
      </w:pPr>
      <w:r>
        <w:rPr>
          <w:rStyle w:val="Appelnotedebasdep"/>
        </w:rPr>
        <w:footnoteRef/>
      </w:r>
      <w:r>
        <w:t xml:space="preserve"> </w:t>
      </w:r>
      <w:r>
        <w:tab/>
      </w:r>
      <w:r w:rsidRPr="006E58DA">
        <w:rPr>
          <w:szCs w:val="36"/>
        </w:rPr>
        <w:t xml:space="preserve">CI.-H. Perrot, </w:t>
      </w:r>
      <w:r w:rsidRPr="006E58DA">
        <w:rPr>
          <w:i/>
          <w:szCs w:val="36"/>
        </w:rPr>
        <w:t xml:space="preserve">Les Anyi-Ndénié et le pouvoir aux </w:t>
      </w:r>
      <w:r w:rsidRPr="006E58DA">
        <w:rPr>
          <w:szCs w:val="36"/>
        </w:rPr>
        <w:t xml:space="preserve">XVIIIe </w:t>
      </w:r>
      <w:r w:rsidRPr="006E58DA">
        <w:rPr>
          <w:i/>
          <w:szCs w:val="36"/>
        </w:rPr>
        <w:t xml:space="preserve">et </w:t>
      </w:r>
      <w:r w:rsidRPr="006E58DA">
        <w:rPr>
          <w:szCs w:val="36"/>
        </w:rPr>
        <w:t xml:space="preserve">XIXe </w:t>
      </w:r>
      <w:r w:rsidRPr="006E58DA">
        <w:rPr>
          <w:i/>
          <w:szCs w:val="36"/>
        </w:rPr>
        <w:t xml:space="preserve">siècles, </w:t>
      </w:r>
      <w:r w:rsidRPr="006E58DA">
        <w:rPr>
          <w:szCs w:val="36"/>
        </w:rPr>
        <w:t>P</w:t>
      </w:r>
      <w:r w:rsidRPr="006E58DA">
        <w:rPr>
          <w:szCs w:val="36"/>
        </w:rPr>
        <w:t>a</w:t>
      </w:r>
      <w:r w:rsidRPr="006E58DA">
        <w:rPr>
          <w:szCs w:val="36"/>
        </w:rPr>
        <w:t>ris, Publications de la So</w:t>
      </w:r>
      <w:r w:rsidRPr="006E58DA">
        <w:rPr>
          <w:szCs w:val="36"/>
        </w:rPr>
        <w:t>r</w:t>
      </w:r>
      <w:r w:rsidRPr="006E58DA">
        <w:rPr>
          <w:szCs w:val="36"/>
        </w:rPr>
        <w:t>bonne, 1982.</w:t>
      </w:r>
    </w:p>
  </w:footnote>
  <w:footnote w:id="20">
    <w:p w14:paraId="6A465137" w14:textId="77777777" w:rsidR="00CC1E0F" w:rsidRDefault="00CC1E0F" w:rsidP="00CC1E0F">
      <w:pPr>
        <w:pStyle w:val="Notedebasdepage"/>
      </w:pPr>
      <w:r>
        <w:rPr>
          <w:rStyle w:val="Appelnotedebasdep"/>
        </w:rPr>
        <w:footnoteRef/>
      </w:r>
      <w:r>
        <w:t xml:space="preserve"> </w:t>
      </w:r>
      <w:r>
        <w:tab/>
      </w:r>
      <w:r w:rsidRPr="006E58DA">
        <w:rPr>
          <w:szCs w:val="36"/>
        </w:rPr>
        <w:t xml:space="preserve">K. Weiland, </w:t>
      </w:r>
      <w:r w:rsidRPr="006E58DA">
        <w:rPr>
          <w:i/>
          <w:szCs w:val="36"/>
        </w:rPr>
        <w:t>Le symbolisme de l'investiture du Roi chez les S</w:t>
      </w:r>
      <w:r w:rsidRPr="006E58DA">
        <w:rPr>
          <w:i/>
          <w:szCs w:val="36"/>
        </w:rPr>
        <w:t>u</w:t>
      </w:r>
      <w:r w:rsidRPr="006E58DA">
        <w:rPr>
          <w:i/>
          <w:szCs w:val="36"/>
        </w:rPr>
        <w:t xml:space="preserve">ku du Meni Kongo, </w:t>
      </w:r>
      <w:r w:rsidRPr="006E58DA">
        <w:rPr>
          <w:szCs w:val="36"/>
        </w:rPr>
        <w:t>thèse EHESS, n.p., 1981.</w:t>
      </w:r>
    </w:p>
  </w:footnote>
  <w:footnote w:id="21">
    <w:p w14:paraId="26A69A53" w14:textId="77777777" w:rsidR="00CC1E0F" w:rsidRDefault="00CC1E0F" w:rsidP="00CC1E0F">
      <w:pPr>
        <w:pStyle w:val="Notedebasdepage"/>
      </w:pPr>
      <w:r>
        <w:rPr>
          <w:rStyle w:val="Appelnotedebasdep"/>
        </w:rPr>
        <w:footnoteRef/>
      </w:r>
      <w:r>
        <w:t xml:space="preserve"> </w:t>
      </w:r>
      <w:r>
        <w:tab/>
      </w:r>
      <w:r w:rsidRPr="006E58DA">
        <w:rPr>
          <w:szCs w:val="36"/>
        </w:rPr>
        <w:t>Métaphore de large usage ainsi qu'il a été dit, notamment lors des initiations masculines par lesque</w:t>
      </w:r>
      <w:r w:rsidRPr="006E58DA">
        <w:rPr>
          <w:szCs w:val="36"/>
        </w:rPr>
        <w:t>l</w:t>
      </w:r>
      <w:r w:rsidRPr="006E58DA">
        <w:rPr>
          <w:szCs w:val="36"/>
        </w:rPr>
        <w:t>les les hommes s'engendrent eux-mêmes « socialement ». Dans le cas des Tsangui, le procédé est mét</w:t>
      </w:r>
      <w:r w:rsidRPr="006E58DA">
        <w:rPr>
          <w:szCs w:val="36"/>
        </w:rPr>
        <w:t>o</w:t>
      </w:r>
      <w:r w:rsidRPr="006E58DA">
        <w:rPr>
          <w:szCs w:val="36"/>
        </w:rPr>
        <w:t>nymique : l'initié « socialement » accouché doit se comporter comme l'accouchée, prendre les mêmes nourritures, se soumettre au repos.</w:t>
      </w:r>
    </w:p>
  </w:footnote>
  <w:footnote w:id="22">
    <w:p w14:paraId="607B38D8" w14:textId="77777777" w:rsidR="00CC1E0F" w:rsidRDefault="00CC1E0F" w:rsidP="00CC1E0F">
      <w:pPr>
        <w:pStyle w:val="Notedebasdepage"/>
      </w:pPr>
      <w:r>
        <w:rPr>
          <w:rStyle w:val="Appelnotedebasdep"/>
        </w:rPr>
        <w:footnoteRef/>
      </w:r>
      <w:r>
        <w:t xml:space="preserve"> </w:t>
      </w:r>
      <w:r>
        <w:tab/>
      </w:r>
      <w:r w:rsidRPr="006E58DA">
        <w:rPr>
          <w:szCs w:val="36"/>
        </w:rPr>
        <w:t>Thèse EHESS, n.p., 1983, de J. Boussienguet.</w:t>
      </w:r>
    </w:p>
  </w:footnote>
  <w:footnote w:id="23">
    <w:p w14:paraId="72409660" w14:textId="77777777" w:rsidR="00CC1E0F" w:rsidRDefault="00CC1E0F" w:rsidP="00CC1E0F">
      <w:pPr>
        <w:pStyle w:val="Notedebasdepage"/>
      </w:pPr>
      <w:r>
        <w:rPr>
          <w:rStyle w:val="Appelnotedebasdep"/>
        </w:rPr>
        <w:footnoteRef/>
      </w:r>
      <w:r>
        <w:t xml:space="preserve"> </w:t>
      </w:r>
      <w:r>
        <w:tab/>
      </w:r>
      <w:r w:rsidRPr="006E58DA">
        <w:rPr>
          <w:szCs w:val="36"/>
        </w:rPr>
        <w:t xml:space="preserve">L. de Heusch, </w:t>
      </w:r>
      <w:r w:rsidRPr="006E58DA">
        <w:rPr>
          <w:i/>
          <w:szCs w:val="36"/>
        </w:rPr>
        <w:t xml:space="preserve">Essais sur le symbolisme de l'inceste royal en Afrique, </w:t>
      </w:r>
      <w:r w:rsidRPr="006E58DA">
        <w:rPr>
          <w:szCs w:val="36"/>
        </w:rPr>
        <w:t>Bruxe</w:t>
      </w:r>
      <w:r w:rsidRPr="006E58DA">
        <w:rPr>
          <w:szCs w:val="36"/>
        </w:rPr>
        <w:t>l</w:t>
      </w:r>
      <w:r w:rsidRPr="006E58DA">
        <w:rPr>
          <w:szCs w:val="36"/>
        </w:rPr>
        <w:t>les, ULB, 1958.</w:t>
      </w:r>
    </w:p>
  </w:footnote>
  <w:footnote w:id="24">
    <w:p w14:paraId="32D5CDE6" w14:textId="77777777" w:rsidR="00CC1E0F" w:rsidRDefault="00CC1E0F" w:rsidP="00CC1E0F">
      <w:pPr>
        <w:pStyle w:val="Notedebasdepage"/>
      </w:pPr>
      <w:r>
        <w:rPr>
          <w:rStyle w:val="Appelnotedebasdep"/>
        </w:rPr>
        <w:footnoteRef/>
      </w:r>
      <w:r>
        <w:t xml:space="preserve"> </w:t>
      </w:r>
      <w:r>
        <w:tab/>
      </w:r>
      <w:r w:rsidRPr="006E58DA">
        <w:rPr>
          <w:szCs w:val="36"/>
        </w:rPr>
        <w:t>exualité, pouvoir, ordre symbolique : cf. l'étude d'A. Grosr</w:t>
      </w:r>
      <w:r w:rsidRPr="006E58DA">
        <w:rPr>
          <w:szCs w:val="36"/>
        </w:rPr>
        <w:t>i</w:t>
      </w:r>
      <w:r w:rsidRPr="006E58DA">
        <w:rPr>
          <w:szCs w:val="36"/>
        </w:rPr>
        <w:t xml:space="preserve">chard « commentant » le sérail, </w:t>
      </w:r>
      <w:r w:rsidRPr="006E58DA">
        <w:rPr>
          <w:i/>
          <w:szCs w:val="36"/>
        </w:rPr>
        <w:t>Structure du Sérail. La fiction du despotisme asiat</w:t>
      </w:r>
      <w:r w:rsidRPr="006E58DA">
        <w:rPr>
          <w:i/>
          <w:szCs w:val="36"/>
        </w:rPr>
        <w:t>i</w:t>
      </w:r>
      <w:r w:rsidRPr="006E58DA">
        <w:rPr>
          <w:i/>
          <w:szCs w:val="36"/>
        </w:rPr>
        <w:t xml:space="preserve">que dans l'Occident classique, </w:t>
      </w:r>
      <w:r w:rsidRPr="006E58DA">
        <w:rPr>
          <w:szCs w:val="36"/>
        </w:rPr>
        <w:t>Paris, Éditions du Seuil, 1979.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FA21" w14:textId="77777777" w:rsidR="00CC1E0F" w:rsidRDefault="00CC1E0F" w:rsidP="00CC1E0F">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Georges Balandier, “</w:t>
    </w:r>
    <w:r w:rsidRPr="006E58DA">
      <w:rPr>
        <w:rFonts w:ascii="Times New Roman" w:hAnsi="Times New Roman"/>
      </w:rPr>
      <w:t>Le sexuel et le social. Lecture anthropologique</w:t>
    </w:r>
    <w:r>
      <w:rPr>
        <w:rFonts w:ascii="Times New Roman" w:hAnsi="Times New Roman"/>
      </w:rPr>
      <w:t>.” (1984)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w:t>
    </w:r>
    <w:r>
      <w:rPr>
        <w:rStyle w:val="Numrodepage"/>
        <w:rFonts w:ascii="Times New Roman" w:hAnsi="Times New Roman"/>
      </w:rPr>
      <w:fldChar w:fldCharType="end"/>
    </w:r>
  </w:p>
  <w:p w14:paraId="76398F4A" w14:textId="77777777" w:rsidR="00CC1E0F" w:rsidRDefault="00CC1E0F" w:rsidP="00CC1E0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854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5E"/>
    <w:rsid w:val="003F49D4"/>
    <w:rsid w:val="008F3F52"/>
    <w:rsid w:val="00CC1E0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476FA"/>
  <w15:chartTrackingRefBased/>
  <w15:docId w15:val="{CAF3750E-6D68-E444-BA6B-F8F16A3B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F3"/>
    <w:pPr>
      <w:ind w:firstLine="360"/>
    </w:pPr>
    <w:rPr>
      <w:rFonts w:ascii="Times New Roman" w:hAnsi="Times New Roman"/>
      <w:sz w:val="28"/>
      <w:lang w:eastAsia="en-US"/>
    </w:rPr>
  </w:style>
  <w:style w:type="paragraph" w:styleId="Titre1">
    <w:name w:val="heading 1"/>
    <w:next w:val="Normal"/>
    <w:link w:val="Titre1Car"/>
    <w:qFormat/>
    <w:rsid w:val="00986985"/>
    <w:pPr>
      <w:outlineLvl w:val="0"/>
    </w:pPr>
    <w:rPr>
      <w:rFonts w:ascii="Times" w:hAnsi="Times"/>
      <w:noProof/>
      <w:lang w:eastAsia="en-US"/>
    </w:rPr>
  </w:style>
  <w:style w:type="paragraph" w:styleId="Titre2">
    <w:name w:val="heading 2"/>
    <w:next w:val="Normal"/>
    <w:link w:val="Titre2Car"/>
    <w:qFormat/>
    <w:rsid w:val="00986985"/>
    <w:pPr>
      <w:outlineLvl w:val="1"/>
    </w:pPr>
    <w:rPr>
      <w:rFonts w:ascii="Times" w:hAnsi="Times"/>
      <w:noProof/>
      <w:lang w:eastAsia="en-US"/>
    </w:rPr>
  </w:style>
  <w:style w:type="paragraph" w:styleId="Titre3">
    <w:name w:val="heading 3"/>
    <w:next w:val="Normal"/>
    <w:link w:val="Titre3Car"/>
    <w:qFormat/>
    <w:rsid w:val="00986985"/>
    <w:pPr>
      <w:outlineLvl w:val="2"/>
    </w:pPr>
    <w:rPr>
      <w:rFonts w:ascii="Times" w:hAnsi="Times"/>
      <w:noProof/>
      <w:lang w:eastAsia="en-US"/>
    </w:rPr>
  </w:style>
  <w:style w:type="paragraph" w:styleId="Titre4">
    <w:name w:val="heading 4"/>
    <w:next w:val="Normal"/>
    <w:link w:val="Titre4Car"/>
    <w:qFormat/>
    <w:rsid w:val="00986985"/>
    <w:pPr>
      <w:outlineLvl w:val="3"/>
    </w:pPr>
    <w:rPr>
      <w:rFonts w:ascii="Times" w:hAnsi="Times"/>
      <w:noProof/>
      <w:lang w:eastAsia="en-US"/>
    </w:rPr>
  </w:style>
  <w:style w:type="paragraph" w:styleId="Titre5">
    <w:name w:val="heading 5"/>
    <w:next w:val="Normal"/>
    <w:link w:val="Titre5Car"/>
    <w:qFormat/>
    <w:rsid w:val="00986985"/>
    <w:pPr>
      <w:outlineLvl w:val="4"/>
    </w:pPr>
    <w:rPr>
      <w:rFonts w:ascii="Times" w:hAnsi="Times"/>
      <w:noProof/>
      <w:lang w:eastAsia="en-US"/>
    </w:rPr>
  </w:style>
  <w:style w:type="paragraph" w:styleId="Titre6">
    <w:name w:val="heading 6"/>
    <w:next w:val="Normal"/>
    <w:link w:val="Titre6Car"/>
    <w:qFormat/>
    <w:rsid w:val="00986985"/>
    <w:pPr>
      <w:outlineLvl w:val="5"/>
    </w:pPr>
    <w:rPr>
      <w:rFonts w:ascii="Times" w:hAnsi="Times"/>
      <w:noProof/>
      <w:lang w:eastAsia="en-US"/>
    </w:rPr>
  </w:style>
  <w:style w:type="paragraph" w:styleId="Titre7">
    <w:name w:val="heading 7"/>
    <w:next w:val="Normal"/>
    <w:link w:val="Titre7Car"/>
    <w:qFormat/>
    <w:rsid w:val="00986985"/>
    <w:pPr>
      <w:outlineLvl w:val="6"/>
    </w:pPr>
    <w:rPr>
      <w:rFonts w:ascii="Times" w:hAnsi="Times"/>
      <w:noProof/>
      <w:lang w:eastAsia="en-US"/>
    </w:rPr>
  </w:style>
  <w:style w:type="paragraph" w:styleId="Titre8">
    <w:name w:val="heading 8"/>
    <w:next w:val="Normal"/>
    <w:link w:val="Titre8Car"/>
    <w:qFormat/>
    <w:rsid w:val="00986985"/>
    <w:pPr>
      <w:outlineLvl w:val="7"/>
    </w:pPr>
    <w:rPr>
      <w:rFonts w:ascii="Times" w:hAnsi="Times"/>
      <w:noProof/>
      <w:lang w:eastAsia="en-US"/>
    </w:rPr>
  </w:style>
  <w:style w:type="paragraph" w:styleId="Titre9">
    <w:name w:val="heading 9"/>
    <w:next w:val="Normal"/>
    <w:link w:val="Titre9Car"/>
    <w:qFormat/>
    <w:rsid w:val="00986985"/>
    <w:pPr>
      <w:outlineLvl w:val="8"/>
    </w:pPr>
    <w:rPr>
      <w:rFonts w:ascii="Times" w:hAnsi="Times"/>
      <w:noProof/>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Normal0">
    <w:name w:val="Normal +"/>
    <w:basedOn w:val="Normal"/>
    <w:rsid w:val="00986985"/>
    <w:pPr>
      <w:spacing w:before="120" w:after="120"/>
      <w:jc w:val="both"/>
    </w:pPr>
  </w:style>
  <w:style w:type="paragraph" w:customStyle="1" w:styleId="a">
    <w:name w:val="a"/>
    <w:basedOn w:val="Normal0"/>
    <w:rsid w:val="00986985"/>
    <w:pPr>
      <w:jc w:val="left"/>
    </w:pPr>
    <w:rPr>
      <w:b/>
      <w:i/>
      <w:iCs/>
      <w:color w:val="FF0000"/>
    </w:rPr>
  </w:style>
  <w:style w:type="paragraph" w:styleId="TableauGrille2">
    <w:name w:val="Grid Table 2"/>
    <w:basedOn w:val="Normal"/>
    <w:rsid w:val="00986985"/>
    <w:pPr>
      <w:ind w:left="360" w:hanging="360"/>
    </w:pPr>
    <w:rPr>
      <w:sz w:val="20"/>
    </w:rPr>
  </w:style>
  <w:style w:type="paragraph" w:customStyle="1" w:styleId="c">
    <w:name w:val="c"/>
    <w:basedOn w:val="Normal0"/>
    <w:rsid w:val="00986985"/>
    <w:pPr>
      <w:keepLines/>
      <w:ind w:firstLine="0"/>
      <w:jc w:val="center"/>
    </w:pPr>
    <w:rPr>
      <w:color w:val="FF0000"/>
    </w:rPr>
  </w:style>
  <w:style w:type="paragraph" w:styleId="Grillecouleur-Accent1">
    <w:name w:val="Colorful Grid Accent 1"/>
    <w:basedOn w:val="Normal"/>
    <w:link w:val="Grillecouleur-Accent1Car"/>
    <w:autoRedefine/>
    <w:qFormat/>
    <w:rsid w:val="00986985"/>
    <w:pPr>
      <w:spacing w:before="120" w:after="120" w:line="320" w:lineRule="exact"/>
      <w:ind w:left="720"/>
      <w:jc w:val="both"/>
    </w:pPr>
    <w:rPr>
      <w:color w:val="000080"/>
    </w:rPr>
  </w:style>
  <w:style w:type="character" w:customStyle="1" w:styleId="Grillecouleur-Accent1Car">
    <w:name w:val="Grille couleur - Accent 1 Car"/>
    <w:basedOn w:val="Policepardfaut"/>
    <w:link w:val="Grillecouleur-Accent1"/>
    <w:rsid w:val="00986985"/>
    <w:rPr>
      <w:rFonts w:ascii="Times New Roman" w:eastAsia="Times New Roman" w:hAnsi="Times New Roman" w:cs="Times New Roman"/>
      <w:color w:val="000080"/>
      <w:sz w:val="28"/>
      <w:szCs w:val="20"/>
      <w:lang w:val="fr-CA"/>
    </w:rPr>
  </w:style>
  <w:style w:type="paragraph" w:customStyle="1" w:styleId="Citation0">
    <w:name w:val="Citation 0"/>
    <w:basedOn w:val="Grillecouleur-Accent1"/>
    <w:autoRedefine/>
    <w:rsid w:val="00986985"/>
    <w:pPr>
      <w:ind w:firstLine="0"/>
    </w:pPr>
  </w:style>
  <w:style w:type="character" w:customStyle="1" w:styleId="contact-emailto">
    <w:name w:val="contact-emailto"/>
    <w:basedOn w:val="Policepardfaut"/>
    <w:rsid w:val="00986985"/>
  </w:style>
  <w:style w:type="paragraph" w:styleId="Corpsdetexte">
    <w:name w:val="Body Text"/>
    <w:basedOn w:val="Normal"/>
    <w:link w:val="CorpsdetexteCar"/>
    <w:rsid w:val="00986985"/>
    <w:pPr>
      <w:spacing w:before="360" w:after="240"/>
      <w:jc w:val="center"/>
    </w:pPr>
    <w:rPr>
      <w:sz w:val="72"/>
    </w:rPr>
  </w:style>
  <w:style w:type="character" w:customStyle="1" w:styleId="CorpsdetexteCar">
    <w:name w:val="Corps de texte Car"/>
    <w:basedOn w:val="Policepardfaut"/>
    <w:link w:val="Corpsdetexte"/>
    <w:rsid w:val="00986985"/>
    <w:rPr>
      <w:rFonts w:ascii="Times New Roman" w:eastAsia="Times New Roman" w:hAnsi="Times New Roman" w:cs="Times New Roman"/>
      <w:sz w:val="72"/>
      <w:szCs w:val="20"/>
      <w:lang w:val="fr-CA"/>
    </w:rPr>
  </w:style>
  <w:style w:type="paragraph" w:styleId="En-tte">
    <w:name w:val="header"/>
    <w:basedOn w:val="Normal"/>
    <w:link w:val="En-tteCar"/>
    <w:rsid w:val="00986985"/>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986985"/>
    <w:rPr>
      <w:rFonts w:ascii="GillSans" w:eastAsia="Times New Roman" w:hAnsi="GillSans" w:cs="Times New Roman"/>
      <w:sz w:val="20"/>
      <w:szCs w:val="20"/>
      <w:lang w:val="fr-CA"/>
    </w:rPr>
  </w:style>
  <w:style w:type="paragraph" w:customStyle="1" w:styleId="En-tteimpaire">
    <w:name w:val="En-tÍte impaire"/>
    <w:basedOn w:val="En-tte"/>
    <w:rsid w:val="00986985"/>
    <w:pPr>
      <w:tabs>
        <w:tab w:val="right" w:pos="8280"/>
        <w:tab w:val="right" w:pos="9000"/>
      </w:tabs>
      <w:ind w:firstLine="0"/>
    </w:pPr>
  </w:style>
  <w:style w:type="paragraph" w:customStyle="1" w:styleId="En-ttepaire">
    <w:name w:val="En-tÍte paire"/>
    <w:basedOn w:val="En-tte"/>
    <w:rsid w:val="00986985"/>
    <w:pPr>
      <w:tabs>
        <w:tab w:val="left" w:pos="720"/>
      </w:tabs>
      <w:ind w:firstLine="0"/>
    </w:pPr>
  </w:style>
  <w:style w:type="paragraph" w:customStyle="1" w:styleId="fig">
    <w:name w:val="fig"/>
    <w:basedOn w:val="Normal0"/>
    <w:autoRedefine/>
    <w:rsid w:val="00986985"/>
    <w:pPr>
      <w:ind w:firstLine="0"/>
      <w:jc w:val="center"/>
    </w:pPr>
  </w:style>
  <w:style w:type="paragraph" w:customStyle="1" w:styleId="figtexte">
    <w:name w:val="fig texte"/>
    <w:basedOn w:val="Normal0"/>
    <w:autoRedefine/>
    <w:rsid w:val="00C30589"/>
    <w:rPr>
      <w:color w:val="000090"/>
      <w:sz w:val="24"/>
    </w:rPr>
  </w:style>
  <w:style w:type="paragraph" w:customStyle="1" w:styleId="figtextec">
    <w:name w:val="fig texte c"/>
    <w:basedOn w:val="figtexte"/>
    <w:autoRedefine/>
    <w:rsid w:val="00C30589"/>
    <w:pPr>
      <w:ind w:firstLine="0"/>
      <w:jc w:val="center"/>
    </w:pPr>
  </w:style>
  <w:style w:type="table" w:styleId="Grilledutableau">
    <w:name w:val="Table Grid"/>
    <w:basedOn w:val="TableauNormal"/>
    <w:uiPriority w:val="99"/>
    <w:rsid w:val="00986985"/>
    <w:rPr>
      <w:rFonts w:ascii="Times" w:eastAsia="Times" w:hAnsi="Times"/>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986985"/>
    <w:pPr>
      <w:widowControl w:val="0"/>
      <w:shd w:val="clear" w:color="auto" w:fill="FFFFFF"/>
      <w:spacing w:after="360" w:line="0" w:lineRule="atLeast"/>
      <w:jc w:val="center"/>
      <w:outlineLvl w:val="0"/>
    </w:pPr>
    <w:rPr>
      <w:b/>
      <w:bCs/>
      <w:szCs w:val="28"/>
      <w:lang w:eastAsia="fr-FR"/>
    </w:rPr>
  </w:style>
  <w:style w:type="paragraph" w:styleId="Lgende">
    <w:name w:val="caption"/>
    <w:basedOn w:val="Normal"/>
    <w:next w:val="Normal"/>
    <w:qFormat/>
    <w:rsid w:val="00986985"/>
    <w:pPr>
      <w:spacing w:before="120" w:after="120"/>
    </w:pPr>
    <w:rPr>
      <w:rFonts w:ascii="GillSans" w:hAnsi="GillSans"/>
      <w:b/>
      <w:sz w:val="20"/>
    </w:rPr>
  </w:style>
  <w:style w:type="character" w:styleId="Hyperlien">
    <w:name w:val="Hyperlink"/>
    <w:basedOn w:val="Policepardfaut"/>
    <w:rsid w:val="00986985"/>
    <w:rPr>
      <w:color w:val="0000FF"/>
      <w:u w:val="single"/>
    </w:rPr>
  </w:style>
  <w:style w:type="character" w:styleId="Lienvisit">
    <w:name w:val="FollowedHyperlink"/>
    <w:basedOn w:val="Policepardfaut"/>
    <w:rsid w:val="00986985"/>
    <w:rPr>
      <w:color w:val="800080"/>
      <w:u w:val="single"/>
    </w:rPr>
  </w:style>
  <w:style w:type="paragraph" w:customStyle="1" w:styleId="livre">
    <w:name w:val="livre"/>
    <w:basedOn w:val="Normal"/>
    <w:rsid w:val="00C30589"/>
    <w:pPr>
      <w:tabs>
        <w:tab w:val="right" w:pos="9360"/>
      </w:tabs>
      <w:ind w:firstLine="0"/>
    </w:pPr>
    <w:rPr>
      <w:b/>
      <w:color w:val="000080"/>
      <w:sz w:val="144"/>
    </w:rPr>
  </w:style>
  <w:style w:type="paragraph" w:customStyle="1" w:styleId="livrest">
    <w:name w:val="livre_st"/>
    <w:basedOn w:val="Normal"/>
    <w:rsid w:val="00C30589"/>
    <w:pPr>
      <w:tabs>
        <w:tab w:val="right" w:pos="9360"/>
      </w:tabs>
      <w:ind w:firstLine="0"/>
    </w:pPr>
    <w:rPr>
      <w:b/>
      <w:color w:val="FF0000"/>
      <w:sz w:val="72"/>
    </w:rPr>
  </w:style>
  <w:style w:type="character" w:styleId="Appeldenotedefin">
    <w:name w:val="endnote reference"/>
    <w:basedOn w:val="Policepardfaut"/>
    <w:rsid w:val="00986985"/>
    <w:rPr>
      <w:vertAlign w:val="superscript"/>
    </w:rPr>
  </w:style>
  <w:style w:type="character" w:styleId="Appelnotedebasdep">
    <w:name w:val="footnote reference"/>
    <w:basedOn w:val="Policepardfaut"/>
    <w:autoRedefine/>
    <w:rsid w:val="00986985"/>
    <w:rPr>
      <w:color w:val="FF0000"/>
      <w:position w:val="6"/>
      <w:sz w:val="20"/>
    </w:rPr>
  </w:style>
  <w:style w:type="paragraph" w:customStyle="1" w:styleId="Niveau1">
    <w:name w:val="Niveau 1"/>
    <w:basedOn w:val="Normal"/>
    <w:rsid w:val="00986985"/>
    <w:rPr>
      <w:b/>
      <w:color w:val="FF0000"/>
      <w:sz w:val="72"/>
    </w:rPr>
  </w:style>
  <w:style w:type="paragraph" w:customStyle="1" w:styleId="niveau10">
    <w:name w:val="niveau 1"/>
    <w:basedOn w:val="Normal"/>
    <w:rsid w:val="00986985"/>
    <w:pPr>
      <w:spacing w:before="240"/>
    </w:pPr>
    <w:rPr>
      <w:rFonts w:ascii="B Times Bold" w:hAnsi="B Times Bold"/>
    </w:rPr>
  </w:style>
  <w:style w:type="paragraph" w:customStyle="1" w:styleId="Niveau11">
    <w:name w:val="Niveau 1.1"/>
    <w:basedOn w:val="Niveau1"/>
    <w:autoRedefine/>
    <w:rsid w:val="00986985"/>
    <w:rPr>
      <w:color w:val="008000"/>
      <w:sz w:val="60"/>
    </w:rPr>
  </w:style>
  <w:style w:type="paragraph" w:customStyle="1" w:styleId="Niveau100">
    <w:name w:val="Niveau 1.0"/>
    <w:basedOn w:val="Niveau11"/>
    <w:autoRedefine/>
    <w:rsid w:val="00986985"/>
    <w:pPr>
      <w:jc w:val="center"/>
    </w:pPr>
    <w:rPr>
      <w:b w:val="0"/>
      <w:sz w:val="48"/>
    </w:rPr>
  </w:style>
  <w:style w:type="paragraph" w:customStyle="1" w:styleId="Niveau12">
    <w:name w:val="Niveau 1.2"/>
    <w:basedOn w:val="Niveau11"/>
    <w:autoRedefine/>
    <w:rsid w:val="00986985"/>
    <w:pPr>
      <w:jc w:val="center"/>
    </w:pPr>
    <w:rPr>
      <w:i/>
      <w:color w:val="000080"/>
      <w:sz w:val="36"/>
    </w:rPr>
  </w:style>
  <w:style w:type="paragraph" w:customStyle="1" w:styleId="Niveau13">
    <w:name w:val="Niveau 1.3"/>
    <w:basedOn w:val="Niveau12"/>
    <w:autoRedefine/>
    <w:rsid w:val="00986985"/>
    <w:rPr>
      <w:b w:val="0"/>
      <w:i w:val="0"/>
      <w:color w:val="800080"/>
      <w:sz w:val="48"/>
    </w:rPr>
  </w:style>
  <w:style w:type="paragraph" w:customStyle="1" w:styleId="Niveau2">
    <w:name w:val="Niveau 2"/>
    <w:basedOn w:val="Normal"/>
    <w:rsid w:val="00986985"/>
    <w:rPr>
      <w:rFonts w:ascii="GillSans" w:hAnsi="GillSans"/>
      <w:sz w:val="20"/>
    </w:rPr>
  </w:style>
  <w:style w:type="paragraph" w:customStyle="1" w:styleId="Niveau3">
    <w:name w:val="Niveau 3"/>
    <w:basedOn w:val="Normal"/>
    <w:autoRedefine/>
    <w:rsid w:val="00986985"/>
    <w:pPr>
      <w:ind w:left="1080" w:hanging="720"/>
    </w:pPr>
    <w:rPr>
      <w:b/>
    </w:rPr>
  </w:style>
  <w:style w:type="paragraph" w:styleId="NormalWeb">
    <w:name w:val="Normal (Web)"/>
    <w:basedOn w:val="Normal"/>
    <w:uiPriority w:val="99"/>
    <w:rsid w:val="00986985"/>
    <w:pPr>
      <w:spacing w:beforeLines="1" w:afterLines="1"/>
      <w:ind w:firstLine="0"/>
    </w:pPr>
    <w:rPr>
      <w:rFonts w:ascii="Times" w:eastAsia="Times" w:hAnsi="Times"/>
      <w:sz w:val="20"/>
      <w:lang w:val="fr-FR" w:eastAsia="fr-FR"/>
    </w:rPr>
  </w:style>
  <w:style w:type="paragraph" w:styleId="Normalcentr">
    <w:name w:val="Block Text"/>
    <w:basedOn w:val="Normal"/>
    <w:rsid w:val="00986985"/>
    <w:pPr>
      <w:ind w:left="180" w:right="180"/>
      <w:jc w:val="both"/>
    </w:pPr>
  </w:style>
  <w:style w:type="paragraph" w:styleId="Notedebasdepage">
    <w:name w:val="footnote text"/>
    <w:basedOn w:val="Normal"/>
    <w:link w:val="NotedebasdepageCar"/>
    <w:autoRedefine/>
    <w:rsid w:val="00986985"/>
    <w:pPr>
      <w:ind w:left="540" w:hanging="540"/>
      <w:jc w:val="both"/>
    </w:pPr>
    <w:rPr>
      <w:color w:val="000000"/>
      <w:sz w:val="24"/>
    </w:rPr>
  </w:style>
  <w:style w:type="character" w:customStyle="1" w:styleId="NotedebasdepageCar">
    <w:name w:val="Note de bas de page Car"/>
    <w:basedOn w:val="Policepardfaut"/>
    <w:link w:val="Notedebasdepage"/>
    <w:rsid w:val="00986985"/>
    <w:rPr>
      <w:rFonts w:ascii="Times New Roman" w:eastAsia="Times New Roman" w:hAnsi="Times New Roman" w:cs="Times New Roman"/>
      <w:color w:val="000000"/>
      <w:szCs w:val="20"/>
      <w:lang w:val="fr-CA"/>
    </w:rPr>
  </w:style>
  <w:style w:type="paragraph" w:styleId="Notedefin">
    <w:name w:val="endnote text"/>
    <w:basedOn w:val="Normal"/>
    <w:link w:val="NotedefinCar"/>
    <w:rsid w:val="00986985"/>
    <w:pPr>
      <w:spacing w:before="240"/>
    </w:pPr>
    <w:rPr>
      <w:sz w:val="20"/>
      <w:lang w:val="fr-FR"/>
    </w:rPr>
  </w:style>
  <w:style w:type="character" w:customStyle="1" w:styleId="NotedefinCar">
    <w:name w:val="Note de fin Car"/>
    <w:basedOn w:val="Policepardfaut"/>
    <w:link w:val="Notedefin"/>
    <w:rsid w:val="00986985"/>
    <w:rPr>
      <w:rFonts w:ascii="Times New Roman" w:eastAsia="Times New Roman" w:hAnsi="Times New Roman" w:cs="Times New Roman"/>
      <w:sz w:val="20"/>
      <w:szCs w:val="20"/>
    </w:rPr>
  </w:style>
  <w:style w:type="character" w:styleId="Numrodepage">
    <w:name w:val="page number"/>
    <w:basedOn w:val="Policepardfaut"/>
    <w:rsid w:val="00986985"/>
  </w:style>
  <w:style w:type="paragraph" w:customStyle="1" w:styleId="p">
    <w:name w:val="p"/>
    <w:basedOn w:val="Normal"/>
    <w:autoRedefine/>
    <w:rsid w:val="00986985"/>
    <w:pPr>
      <w:ind w:firstLine="0"/>
    </w:pPr>
  </w:style>
  <w:style w:type="paragraph" w:customStyle="1" w:styleId="partie">
    <w:name w:val="partie"/>
    <w:basedOn w:val="Normal"/>
    <w:rsid w:val="00C30589"/>
    <w:pPr>
      <w:ind w:firstLine="0"/>
      <w:jc w:val="right"/>
    </w:pPr>
    <w:rPr>
      <w:b/>
      <w:sz w:val="120"/>
    </w:rPr>
  </w:style>
  <w:style w:type="paragraph" w:styleId="Pieddepage">
    <w:name w:val="footer"/>
    <w:basedOn w:val="Normal"/>
    <w:link w:val="PieddepageCar"/>
    <w:rsid w:val="00986985"/>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986985"/>
    <w:rPr>
      <w:rFonts w:ascii="GillSans" w:eastAsia="Times New Roman" w:hAnsi="GillSans" w:cs="Times New Roman"/>
      <w:sz w:val="20"/>
      <w:szCs w:val="20"/>
      <w:lang w:val="fr-CA"/>
    </w:rPr>
  </w:style>
  <w:style w:type="paragraph" w:customStyle="1" w:styleId="tableautitre">
    <w:name w:val="tableau_titre"/>
    <w:basedOn w:val="Normal"/>
    <w:rsid w:val="00986985"/>
    <w:pPr>
      <w:ind w:firstLine="0"/>
      <w:jc w:val="center"/>
    </w:pPr>
    <w:rPr>
      <w:rFonts w:ascii="Times" w:hAnsi="Times"/>
      <w:b/>
    </w:rPr>
  </w:style>
  <w:style w:type="paragraph" w:customStyle="1" w:styleId="planche">
    <w:name w:val="planche"/>
    <w:basedOn w:val="tableautitre"/>
    <w:autoRedefine/>
    <w:rsid w:val="00986985"/>
    <w:pPr>
      <w:widowControl w:val="0"/>
    </w:pPr>
    <w:rPr>
      <w:rFonts w:ascii="Times New Roman" w:hAnsi="Times New Roman"/>
      <w:b w:val="0"/>
      <w:color w:val="000080"/>
      <w:sz w:val="36"/>
    </w:rPr>
  </w:style>
  <w:style w:type="paragraph" w:customStyle="1" w:styleId="tableaust">
    <w:name w:val="tableau_st"/>
    <w:basedOn w:val="Normal"/>
    <w:autoRedefine/>
    <w:rsid w:val="00986985"/>
    <w:pPr>
      <w:ind w:firstLine="0"/>
      <w:jc w:val="center"/>
    </w:pPr>
    <w:rPr>
      <w:i/>
      <w:color w:val="FF0000"/>
    </w:rPr>
  </w:style>
  <w:style w:type="paragraph" w:customStyle="1" w:styleId="planchest">
    <w:name w:val="planche_st"/>
    <w:basedOn w:val="tableaust"/>
    <w:autoRedefine/>
    <w:rsid w:val="00986985"/>
    <w:pPr>
      <w:spacing w:before="60"/>
    </w:pPr>
    <w:rPr>
      <w:i w:val="0"/>
      <w:sz w:val="48"/>
    </w:rPr>
  </w:style>
  <w:style w:type="paragraph" w:styleId="Retraitcorpsdetexte">
    <w:name w:val="Body Text Indent"/>
    <w:basedOn w:val="Normal"/>
    <w:link w:val="RetraitcorpsdetexteCar"/>
    <w:rsid w:val="00986985"/>
    <w:pPr>
      <w:ind w:left="20" w:firstLine="400"/>
    </w:pPr>
    <w:rPr>
      <w:rFonts w:ascii="Arial" w:hAnsi="Arial"/>
    </w:rPr>
  </w:style>
  <w:style w:type="character" w:customStyle="1" w:styleId="RetraitcorpsdetexteCar">
    <w:name w:val="Retrait corps de texte Car"/>
    <w:basedOn w:val="Policepardfaut"/>
    <w:link w:val="Retraitcorpsdetexte"/>
    <w:rsid w:val="00986985"/>
    <w:rPr>
      <w:rFonts w:ascii="Arial" w:eastAsia="Times New Roman" w:hAnsi="Arial" w:cs="Times New Roman"/>
      <w:sz w:val="28"/>
      <w:szCs w:val="20"/>
      <w:lang w:val="fr-CA"/>
    </w:rPr>
  </w:style>
  <w:style w:type="paragraph" w:styleId="Retraitcorpsdetexte2">
    <w:name w:val="Body Text Indent 2"/>
    <w:basedOn w:val="Normal"/>
    <w:link w:val="Retraitcorpsdetexte2Car"/>
    <w:rsid w:val="00986985"/>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986985"/>
    <w:rPr>
      <w:rFonts w:ascii="Arial" w:eastAsia="Times New Roman" w:hAnsi="Arial" w:cs="Times New Roman"/>
      <w:sz w:val="28"/>
      <w:szCs w:val="20"/>
      <w:lang w:val="fr-CA"/>
    </w:rPr>
  </w:style>
  <w:style w:type="paragraph" w:styleId="Retraitcorpsdetexte3">
    <w:name w:val="Body Text Indent 3"/>
    <w:basedOn w:val="Normal"/>
    <w:link w:val="Retraitcorpsdetexte3Car"/>
    <w:rsid w:val="00986985"/>
    <w:pPr>
      <w:ind w:left="20" w:firstLine="380"/>
      <w:jc w:val="both"/>
    </w:pPr>
    <w:rPr>
      <w:rFonts w:ascii="Arial" w:hAnsi="Arial"/>
    </w:rPr>
  </w:style>
  <w:style w:type="character" w:customStyle="1" w:styleId="Retraitcorpsdetexte3Car">
    <w:name w:val="Retrait corps de texte 3 Car"/>
    <w:basedOn w:val="Policepardfaut"/>
    <w:link w:val="Retraitcorpsdetexte3"/>
    <w:rsid w:val="00986985"/>
    <w:rPr>
      <w:rFonts w:ascii="Arial" w:eastAsia="Times New Roman" w:hAnsi="Arial" w:cs="Times New Roman"/>
      <w:sz w:val="28"/>
      <w:szCs w:val="20"/>
      <w:lang w:val="fr-CA"/>
    </w:rPr>
  </w:style>
  <w:style w:type="paragraph" w:customStyle="1" w:styleId="section">
    <w:name w:val="section"/>
    <w:basedOn w:val="Normal"/>
    <w:rsid w:val="00986985"/>
    <w:pPr>
      <w:ind w:firstLine="0"/>
      <w:jc w:val="center"/>
    </w:pPr>
    <w:rPr>
      <w:rFonts w:ascii="Times" w:hAnsi="Times"/>
      <w:b/>
      <w:sz w:val="48"/>
    </w:rPr>
  </w:style>
  <w:style w:type="paragraph" w:customStyle="1" w:styleId="suite">
    <w:name w:val="suite"/>
    <w:basedOn w:val="Normal"/>
    <w:autoRedefine/>
    <w:rsid w:val="00986985"/>
    <w:pPr>
      <w:tabs>
        <w:tab w:val="right" w:pos="9360"/>
      </w:tabs>
      <w:ind w:firstLine="0"/>
      <w:jc w:val="center"/>
    </w:pPr>
    <w:rPr>
      <w:b/>
      <w:color w:val="008000"/>
    </w:rPr>
  </w:style>
  <w:style w:type="paragraph" w:customStyle="1" w:styleId="Tableofcontents">
    <w:name w:val="Table of contents"/>
    <w:basedOn w:val="Normal"/>
    <w:rsid w:val="00986985"/>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986985"/>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986985"/>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986985"/>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dmchap">
    <w:name w:val="tdm_chap"/>
    <w:basedOn w:val="Normal"/>
    <w:rsid w:val="00986985"/>
    <w:pPr>
      <w:tabs>
        <w:tab w:val="left" w:pos="1980"/>
      </w:tabs>
      <w:ind w:firstLine="0"/>
    </w:pPr>
    <w:rPr>
      <w:rFonts w:ascii="Times" w:hAnsi="Times"/>
      <w:b/>
    </w:rPr>
  </w:style>
  <w:style w:type="paragraph" w:customStyle="1" w:styleId="texteenvidence">
    <w:name w:val="texte en évidence"/>
    <w:basedOn w:val="Normal"/>
    <w:rsid w:val="00986985"/>
    <w:pPr>
      <w:widowControl w:val="0"/>
      <w:jc w:val="both"/>
    </w:pPr>
    <w:rPr>
      <w:rFonts w:ascii="Arial" w:hAnsi="Arial"/>
      <w:b/>
      <w:color w:val="FF0000"/>
    </w:rPr>
  </w:style>
  <w:style w:type="paragraph" w:styleId="Titre">
    <w:name w:val="Title"/>
    <w:basedOn w:val="Normal"/>
    <w:link w:val="TitreCar"/>
    <w:autoRedefine/>
    <w:qFormat/>
    <w:rsid w:val="00986985"/>
    <w:pPr>
      <w:ind w:firstLine="0"/>
      <w:jc w:val="center"/>
    </w:pPr>
    <w:rPr>
      <w:b/>
      <w:sz w:val="48"/>
    </w:rPr>
  </w:style>
  <w:style w:type="character" w:customStyle="1" w:styleId="TitreCar">
    <w:name w:val="Titre Car"/>
    <w:basedOn w:val="Policepardfaut"/>
    <w:link w:val="Titre"/>
    <w:rsid w:val="00986985"/>
    <w:rPr>
      <w:rFonts w:ascii="Times New Roman" w:eastAsia="Times New Roman" w:hAnsi="Times New Roman" w:cs="Times New Roman"/>
      <w:b/>
      <w:sz w:val="48"/>
      <w:szCs w:val="20"/>
      <w:lang w:val="fr-CA"/>
    </w:rPr>
  </w:style>
  <w:style w:type="paragraph" w:customStyle="1" w:styleId="Titlest">
    <w:name w:val="Title_st"/>
    <w:basedOn w:val="Titre"/>
    <w:autoRedefine/>
    <w:rsid w:val="0045477E"/>
    <w:rPr>
      <w:b w:val="0"/>
      <w:sz w:val="72"/>
    </w:rPr>
  </w:style>
  <w:style w:type="paragraph" w:customStyle="1" w:styleId="Titlesti">
    <w:name w:val="Title_st i"/>
    <w:basedOn w:val="Titlest"/>
    <w:rsid w:val="00986985"/>
    <w:rPr>
      <w:i/>
    </w:rPr>
  </w:style>
  <w:style w:type="paragraph" w:customStyle="1" w:styleId="Titlest2">
    <w:name w:val="Title_st2"/>
    <w:basedOn w:val="Titlest"/>
    <w:rsid w:val="00986985"/>
  </w:style>
  <w:style w:type="character" w:customStyle="1" w:styleId="Titre1Car">
    <w:name w:val="Titre 1 Car"/>
    <w:basedOn w:val="Policepardfaut"/>
    <w:link w:val="Titre1"/>
    <w:rsid w:val="00986985"/>
    <w:rPr>
      <w:rFonts w:ascii="Times" w:hAnsi="Times"/>
      <w:noProof/>
      <w:lang w:val="fr-CA" w:eastAsia="en-US" w:bidi="ar-SA"/>
    </w:rPr>
  </w:style>
  <w:style w:type="character" w:customStyle="1" w:styleId="Titre2Car">
    <w:name w:val="Titre 2 Car"/>
    <w:basedOn w:val="Policepardfaut"/>
    <w:link w:val="Titre2"/>
    <w:rsid w:val="00986985"/>
    <w:rPr>
      <w:rFonts w:ascii="Times" w:hAnsi="Times"/>
      <w:noProof/>
      <w:lang w:val="fr-CA" w:eastAsia="en-US" w:bidi="ar-SA"/>
    </w:rPr>
  </w:style>
  <w:style w:type="character" w:customStyle="1" w:styleId="Titre3Car">
    <w:name w:val="Titre 3 Car"/>
    <w:basedOn w:val="Policepardfaut"/>
    <w:link w:val="Titre3"/>
    <w:rsid w:val="00986985"/>
    <w:rPr>
      <w:rFonts w:ascii="Times" w:hAnsi="Times"/>
      <w:noProof/>
      <w:lang w:val="fr-CA" w:eastAsia="en-US" w:bidi="ar-SA"/>
    </w:rPr>
  </w:style>
  <w:style w:type="character" w:customStyle="1" w:styleId="Titre4Car">
    <w:name w:val="Titre 4 Car"/>
    <w:basedOn w:val="Policepardfaut"/>
    <w:link w:val="Titre4"/>
    <w:rsid w:val="00986985"/>
    <w:rPr>
      <w:rFonts w:ascii="Times" w:hAnsi="Times"/>
      <w:noProof/>
      <w:lang w:val="fr-CA" w:eastAsia="en-US" w:bidi="ar-SA"/>
    </w:rPr>
  </w:style>
  <w:style w:type="character" w:customStyle="1" w:styleId="Titre5Car">
    <w:name w:val="Titre 5 Car"/>
    <w:basedOn w:val="Policepardfaut"/>
    <w:link w:val="Titre5"/>
    <w:rsid w:val="00986985"/>
    <w:rPr>
      <w:rFonts w:ascii="Times" w:hAnsi="Times"/>
      <w:noProof/>
      <w:lang w:val="fr-CA" w:eastAsia="en-US" w:bidi="ar-SA"/>
    </w:rPr>
  </w:style>
  <w:style w:type="character" w:customStyle="1" w:styleId="Titre6Car">
    <w:name w:val="Titre 6 Car"/>
    <w:basedOn w:val="Policepardfaut"/>
    <w:link w:val="Titre6"/>
    <w:rsid w:val="00986985"/>
    <w:rPr>
      <w:rFonts w:ascii="Times" w:hAnsi="Times"/>
      <w:noProof/>
      <w:lang w:val="fr-CA" w:eastAsia="en-US" w:bidi="ar-SA"/>
    </w:rPr>
  </w:style>
  <w:style w:type="character" w:customStyle="1" w:styleId="Titre7Car">
    <w:name w:val="Titre 7 Car"/>
    <w:basedOn w:val="Policepardfaut"/>
    <w:link w:val="Titre7"/>
    <w:rsid w:val="00986985"/>
    <w:rPr>
      <w:rFonts w:ascii="Times" w:hAnsi="Times"/>
      <w:noProof/>
      <w:lang w:val="fr-CA" w:eastAsia="en-US" w:bidi="ar-SA"/>
    </w:rPr>
  </w:style>
  <w:style w:type="character" w:customStyle="1" w:styleId="Titre8Car">
    <w:name w:val="Titre 8 Car"/>
    <w:basedOn w:val="Policepardfaut"/>
    <w:link w:val="Titre8"/>
    <w:rsid w:val="00986985"/>
    <w:rPr>
      <w:rFonts w:ascii="Times" w:hAnsi="Times"/>
      <w:noProof/>
      <w:lang w:val="fr-CA" w:eastAsia="en-US" w:bidi="ar-SA"/>
    </w:rPr>
  </w:style>
  <w:style w:type="character" w:customStyle="1" w:styleId="Titre9Car">
    <w:name w:val="Titre 9 Car"/>
    <w:basedOn w:val="Policepardfaut"/>
    <w:link w:val="Titre9"/>
    <w:rsid w:val="00986985"/>
    <w:rPr>
      <w:rFonts w:ascii="Times" w:hAnsi="Times"/>
      <w:noProof/>
      <w:lang w:val="fr-CA" w:eastAsia="en-US" w:bidi="ar-SA"/>
    </w:rPr>
  </w:style>
  <w:style w:type="paragraph" w:customStyle="1" w:styleId="Titreniveau1">
    <w:name w:val="Titre niveau 1"/>
    <w:basedOn w:val="Niveau1"/>
    <w:autoRedefine/>
    <w:rsid w:val="00986985"/>
    <w:pPr>
      <w:pBdr>
        <w:bottom w:val="single" w:sz="4" w:space="1" w:color="auto"/>
      </w:pBdr>
      <w:ind w:left="1440" w:right="1440" w:firstLine="0"/>
      <w:jc w:val="center"/>
    </w:pPr>
    <w:rPr>
      <w:b w:val="0"/>
      <w:szCs w:val="36"/>
    </w:rPr>
  </w:style>
  <w:style w:type="paragraph" w:customStyle="1" w:styleId="Titreniveau2">
    <w:name w:val="Titre niveau 2"/>
    <w:basedOn w:val="Titreniveau1"/>
    <w:autoRedefine/>
    <w:rsid w:val="00986985"/>
    <w:pPr>
      <w:widowControl w:val="0"/>
      <w:pBdr>
        <w:bottom w:val="none" w:sz="0" w:space="0" w:color="auto"/>
      </w:pBdr>
      <w:ind w:left="0" w:right="0"/>
    </w:pPr>
    <w:rPr>
      <w:color w:val="auto"/>
    </w:rPr>
  </w:style>
  <w:style w:type="paragraph" w:customStyle="1" w:styleId="Titreniveau2bis">
    <w:name w:val="Titre niveau 2 bis"/>
    <w:basedOn w:val="Titreniveau2"/>
    <w:rsid w:val="00986985"/>
  </w:style>
  <w:style w:type="paragraph" w:customStyle="1" w:styleId="aa">
    <w:name w:val="aa"/>
    <w:basedOn w:val="Normal"/>
    <w:autoRedefine/>
    <w:rsid w:val="00C30589"/>
    <w:pPr>
      <w:spacing w:before="120" w:after="120"/>
      <w:jc w:val="both"/>
    </w:pPr>
    <w:rPr>
      <w:b/>
      <w:i/>
      <w:color w:val="FF0000"/>
      <w:sz w:val="32"/>
    </w:rPr>
  </w:style>
  <w:style w:type="paragraph" w:customStyle="1" w:styleId="b">
    <w:name w:val="b"/>
    <w:basedOn w:val="Normal"/>
    <w:autoRedefine/>
    <w:rsid w:val="00C30589"/>
    <w:pPr>
      <w:spacing w:before="120" w:after="120"/>
      <w:ind w:left="720" w:firstLine="0"/>
    </w:pPr>
    <w:rPr>
      <w:i/>
      <w:color w:val="0000FF"/>
    </w:rPr>
  </w:style>
  <w:style w:type="paragraph" w:customStyle="1" w:styleId="ba">
    <w:name w:val="ba"/>
    <w:basedOn w:val="Normal"/>
    <w:autoRedefine/>
    <w:rsid w:val="00C30589"/>
    <w:pPr>
      <w:spacing w:before="120" w:after="120"/>
      <w:ind w:left="1260" w:hanging="540"/>
    </w:pPr>
  </w:style>
  <w:style w:type="paragraph" w:customStyle="1" w:styleId="bb">
    <w:name w:val="bb"/>
    <w:basedOn w:val="Normal"/>
    <w:rsid w:val="00C30589"/>
    <w:pPr>
      <w:spacing w:before="120" w:after="120"/>
      <w:ind w:left="540"/>
    </w:pPr>
    <w:rPr>
      <w:i/>
      <w:color w:val="0000FF"/>
    </w:rPr>
  </w:style>
  <w:style w:type="paragraph" w:customStyle="1" w:styleId="Citation0simple">
    <w:name w:val="Citation 0 simple"/>
    <w:basedOn w:val="Citation0"/>
    <w:rsid w:val="00C30589"/>
    <w:pPr>
      <w:spacing w:line="240" w:lineRule="auto"/>
    </w:pPr>
    <w:rPr>
      <w:sz w:val="24"/>
      <w:lang w:eastAsia="fr-FR" w:bidi="fr-FR"/>
    </w:rPr>
  </w:style>
  <w:style w:type="paragraph" w:customStyle="1" w:styleId="dd">
    <w:name w:val="dd"/>
    <w:basedOn w:val="Normal"/>
    <w:autoRedefine/>
    <w:rsid w:val="00C30589"/>
    <w:pPr>
      <w:spacing w:before="120" w:after="120"/>
      <w:ind w:left="1080"/>
    </w:pPr>
    <w:rPr>
      <w:i/>
      <w:color w:val="008000"/>
    </w:rPr>
  </w:style>
  <w:style w:type="paragraph" w:customStyle="1" w:styleId="figlgende">
    <w:name w:val="fig légende"/>
    <w:basedOn w:val="Normal0"/>
    <w:rsid w:val="00C30589"/>
    <w:rPr>
      <w:color w:val="000090"/>
      <w:sz w:val="24"/>
      <w:szCs w:val="16"/>
      <w:lang w:eastAsia="fr-FR"/>
    </w:rPr>
  </w:style>
  <w:style w:type="paragraph" w:customStyle="1" w:styleId="figst">
    <w:name w:val="fig st"/>
    <w:basedOn w:val="Normal"/>
    <w:autoRedefine/>
    <w:rsid w:val="00C30589"/>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C30589"/>
    <w:pPr>
      <w:spacing w:before="120" w:after="120"/>
      <w:ind w:firstLine="0"/>
      <w:jc w:val="center"/>
    </w:pPr>
    <w:rPr>
      <w:color w:val="0000FF"/>
      <w:sz w:val="24"/>
    </w:rPr>
  </w:style>
  <w:style w:type="paragraph" w:customStyle="1" w:styleId="figtitrest">
    <w:name w:val="fig titre st"/>
    <w:basedOn w:val="fig"/>
    <w:autoRedefine/>
    <w:rsid w:val="00C30589"/>
    <w:rPr>
      <w:color w:val="0000FF"/>
      <w:sz w:val="24"/>
    </w:rPr>
  </w:style>
  <w:style w:type="paragraph" w:styleId="Corpsdetexte2">
    <w:name w:val="Body Text 2"/>
    <w:basedOn w:val="Normal"/>
    <w:link w:val="Corpsdetexte2Car"/>
    <w:rsid w:val="0045477E"/>
    <w:pPr>
      <w:ind w:firstLine="0"/>
      <w:jc w:val="both"/>
    </w:pPr>
    <w:rPr>
      <w:rFonts w:ascii="Arial" w:hAnsi="Arial"/>
    </w:rPr>
  </w:style>
  <w:style w:type="character" w:customStyle="1" w:styleId="Corpsdetexte2Car">
    <w:name w:val="Corps de texte 2 Car"/>
    <w:basedOn w:val="Policepardfaut"/>
    <w:link w:val="Corpsdetexte2"/>
    <w:rsid w:val="0045477E"/>
    <w:rPr>
      <w:rFonts w:ascii="Arial" w:hAnsi="Arial"/>
      <w:sz w:val="28"/>
      <w:lang w:val="fr-CA" w:eastAsia="en-US"/>
    </w:rPr>
  </w:style>
  <w:style w:type="paragraph" w:styleId="Corpsdetexte3">
    <w:name w:val="Body Text 3"/>
    <w:basedOn w:val="Normal"/>
    <w:link w:val="Corpsdetexte3Car"/>
    <w:rsid w:val="0045477E"/>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45477E"/>
    <w:rPr>
      <w:rFonts w:ascii="Arial" w:hAnsi="Arial"/>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lassiques.uqac.ca/" TargetMode="External"/><Relationship Id="rId13" Type="http://schemas.openxmlformats.org/officeDocument/2006/relationships/hyperlink" Target="mailto:classiques.sc.soc@gmail.com" TargetMode="External"/><Relationship Id="rId18" Type="http://schemas.openxmlformats.org/officeDocument/2006/relationships/hyperlink" Target="mailto:oj.benoist@wanadoo.fr"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ceaf.ehess.fr/" TargetMode="External"/><Relationship Id="rId12" Type="http://schemas.openxmlformats.org/officeDocument/2006/relationships/hyperlink" Target="http://bibliotheque.uqac.ca/" TargetMode="External"/><Relationship Id="rId17" Type="http://schemas.openxmlformats.org/officeDocument/2006/relationships/hyperlink" Target="mailto:stceaf@ehess.fr"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ceaf.ehes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lassiques.uqac.ca/contemporains/benoist_jean/benoist_jean.html" TargetMode="External"/><Relationship Id="rId23" Type="http://schemas.openxmlformats.org/officeDocument/2006/relationships/fontTable" Target="fontTable.xml"/><Relationship Id="rId10" Type="http://schemas.openxmlformats.org/officeDocument/2006/relationships/hyperlink" Target="http://classiques.uqac.ca/"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jmt-sociologue.uqac.ca/"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lassiques.uqac.ca/contemporains/makarius_Laura_raoul/makarius_Laura_raoul.html" TargetMode="External"/><Relationship Id="rId2" Type="http://schemas.openxmlformats.org/officeDocument/2006/relationships/hyperlink" Target="http://classiques.uqac.ca/contemporains/makarius_raoul/makarius_raoul.html" TargetMode="External"/><Relationship Id="rId1" Type="http://schemas.openxmlformats.org/officeDocument/2006/relationships/hyperlink" Target="http://classiques.uqac.ca/contemporains/makarius_Laura/makarius_Laura.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6271</Words>
  <Characters>34492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“Le sexuel et le social. Lectures anthropologiques.”</vt:lpstr>
    </vt:vector>
  </TitlesOfParts>
  <Manager>jean-marie tremblay, bénévole.</Manager>
  <Company>Les classiques des sciences sociales</Company>
  <LinksUpToDate>false</LinksUpToDate>
  <CharactersWithSpaces>40682</CharactersWithSpaces>
  <SharedDoc>false</SharedDoc>
  <HyperlinkBase/>
  <HLinks>
    <vt:vector size="150" baseType="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5374056</vt:i4>
      </vt:variant>
      <vt:variant>
        <vt:i4>42</vt:i4>
      </vt:variant>
      <vt:variant>
        <vt:i4>0</vt:i4>
      </vt:variant>
      <vt:variant>
        <vt:i4>5</vt:i4>
      </vt:variant>
      <vt:variant>
        <vt:lpwstr/>
      </vt:variant>
      <vt:variant>
        <vt:lpwstr>sexuel_social_3</vt:lpwstr>
      </vt:variant>
      <vt:variant>
        <vt:i4>5374057</vt:i4>
      </vt:variant>
      <vt:variant>
        <vt:i4>39</vt:i4>
      </vt:variant>
      <vt:variant>
        <vt:i4>0</vt:i4>
      </vt:variant>
      <vt:variant>
        <vt:i4>5</vt:i4>
      </vt:variant>
      <vt:variant>
        <vt:lpwstr/>
      </vt:variant>
      <vt:variant>
        <vt:lpwstr>sexuel_social_2</vt:lpwstr>
      </vt:variant>
      <vt:variant>
        <vt:i4>5374058</vt:i4>
      </vt:variant>
      <vt:variant>
        <vt:i4>36</vt:i4>
      </vt:variant>
      <vt:variant>
        <vt:i4>0</vt:i4>
      </vt:variant>
      <vt:variant>
        <vt:i4>5</vt:i4>
      </vt:variant>
      <vt:variant>
        <vt:lpwstr/>
      </vt:variant>
      <vt:variant>
        <vt:lpwstr>sexuel_social_1</vt:lpwstr>
      </vt:variant>
      <vt:variant>
        <vt:i4>3670109</vt:i4>
      </vt:variant>
      <vt:variant>
        <vt:i4>33</vt:i4>
      </vt:variant>
      <vt:variant>
        <vt:i4>0</vt:i4>
      </vt:variant>
      <vt:variant>
        <vt:i4>5</vt:i4>
      </vt:variant>
      <vt:variant>
        <vt:lpwstr/>
      </vt:variant>
      <vt:variant>
        <vt:lpwstr>sexuel_social_summary</vt:lpwstr>
      </vt:variant>
      <vt:variant>
        <vt:i4>2555959</vt:i4>
      </vt:variant>
      <vt:variant>
        <vt:i4>30</vt:i4>
      </vt:variant>
      <vt:variant>
        <vt:i4>0</vt:i4>
      </vt:variant>
      <vt:variant>
        <vt:i4>5</vt:i4>
      </vt:variant>
      <vt:variant>
        <vt:lpwstr/>
      </vt:variant>
      <vt:variant>
        <vt:lpwstr>sexuel_social_resume</vt:lpwstr>
      </vt:variant>
      <vt:variant>
        <vt:i4>4194352</vt:i4>
      </vt:variant>
      <vt:variant>
        <vt:i4>27</vt:i4>
      </vt:variant>
      <vt:variant>
        <vt:i4>0</vt:i4>
      </vt:variant>
      <vt:variant>
        <vt:i4>5</vt:i4>
      </vt:variant>
      <vt:variant>
        <vt:lpwstr>http://ceaf.ehess.fr/</vt:lpwstr>
      </vt:variant>
      <vt:variant>
        <vt:lpwstr/>
      </vt:variant>
      <vt:variant>
        <vt:i4>2687045</vt:i4>
      </vt:variant>
      <vt:variant>
        <vt:i4>24</vt:i4>
      </vt:variant>
      <vt:variant>
        <vt:i4>0</vt:i4>
      </vt:variant>
      <vt:variant>
        <vt:i4>5</vt:i4>
      </vt:variant>
      <vt:variant>
        <vt:lpwstr>mailto:oj.benoist@wanadoo.fr</vt:lpwstr>
      </vt:variant>
      <vt:variant>
        <vt:lpwstr/>
      </vt:variant>
      <vt:variant>
        <vt:i4>1310760</vt:i4>
      </vt:variant>
      <vt:variant>
        <vt:i4>21</vt:i4>
      </vt:variant>
      <vt:variant>
        <vt:i4>0</vt:i4>
      </vt:variant>
      <vt:variant>
        <vt:i4>5</vt:i4>
      </vt:variant>
      <vt:variant>
        <vt:lpwstr>mailto:stceaf@ehess.fr</vt:lpwstr>
      </vt:variant>
      <vt:variant>
        <vt:lpwstr/>
      </vt:variant>
      <vt:variant>
        <vt:i4>393295</vt:i4>
      </vt:variant>
      <vt:variant>
        <vt:i4>18</vt:i4>
      </vt:variant>
      <vt:variant>
        <vt:i4>0</vt:i4>
      </vt:variant>
      <vt:variant>
        <vt:i4>5</vt:i4>
      </vt:variant>
      <vt:variant>
        <vt:lpwstr>http://classiques.uqac.ca/contemporains/benoist_jean/benoist_jean.html</vt:lpwstr>
      </vt:variant>
      <vt:variant>
        <vt:lpwstr/>
      </vt:variant>
      <vt:variant>
        <vt:i4>2097274</vt:i4>
      </vt:variant>
      <vt:variant>
        <vt:i4>15</vt:i4>
      </vt:variant>
      <vt:variant>
        <vt:i4>0</vt:i4>
      </vt:variant>
      <vt:variant>
        <vt:i4>5</vt:i4>
      </vt:variant>
      <vt:variant>
        <vt:lpwstr>http://jmt-sociologue.uqac.ca/</vt:lpwstr>
      </vt:variant>
      <vt:variant>
        <vt:lpwstr/>
      </vt:variant>
      <vt:variant>
        <vt:i4>4063245</vt:i4>
      </vt:variant>
      <vt:variant>
        <vt:i4>12</vt:i4>
      </vt:variant>
      <vt:variant>
        <vt:i4>0</vt:i4>
      </vt:variant>
      <vt:variant>
        <vt:i4>5</vt:i4>
      </vt:variant>
      <vt:variant>
        <vt:lpwstr>mailto:classiques.sc.soc@gmail.com</vt:lpwstr>
      </vt:variant>
      <vt:variant>
        <vt:lpwstr/>
      </vt:variant>
      <vt:variant>
        <vt:i4>5636164</vt:i4>
      </vt:variant>
      <vt:variant>
        <vt:i4>9</vt:i4>
      </vt:variant>
      <vt:variant>
        <vt:i4>0</vt:i4>
      </vt:variant>
      <vt:variant>
        <vt:i4>5</vt:i4>
      </vt:variant>
      <vt:variant>
        <vt:lpwstr>http://bibliotheque.uqac.ca/</vt:lpwstr>
      </vt:variant>
      <vt:variant>
        <vt:lpwstr/>
      </vt:variant>
      <vt:variant>
        <vt:i4>4063266</vt:i4>
      </vt:variant>
      <vt:variant>
        <vt:i4>6</vt:i4>
      </vt:variant>
      <vt:variant>
        <vt:i4>0</vt:i4>
      </vt:variant>
      <vt:variant>
        <vt:i4>5</vt:i4>
      </vt:variant>
      <vt:variant>
        <vt:lpwstr>http://classiques.uqac.ca/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4194352</vt:i4>
      </vt:variant>
      <vt:variant>
        <vt:i4>0</vt:i4>
      </vt:variant>
      <vt:variant>
        <vt:i4>0</vt:i4>
      </vt:variant>
      <vt:variant>
        <vt:i4>5</vt:i4>
      </vt:variant>
      <vt:variant>
        <vt:lpwstr>http://ceaf.ehess.fr/</vt:lpwstr>
      </vt:variant>
      <vt:variant>
        <vt:lpwstr/>
      </vt:variant>
      <vt:variant>
        <vt:i4>2359405</vt:i4>
      </vt:variant>
      <vt:variant>
        <vt:i4>6</vt:i4>
      </vt:variant>
      <vt:variant>
        <vt:i4>0</vt:i4>
      </vt:variant>
      <vt:variant>
        <vt:i4>5</vt:i4>
      </vt:variant>
      <vt:variant>
        <vt:lpwstr>http://classiques.uqac.ca/contemporains/makarius_Laura_raoul/makarius_Laura_raoul.html</vt:lpwstr>
      </vt:variant>
      <vt:variant>
        <vt:lpwstr/>
      </vt:variant>
      <vt:variant>
        <vt:i4>1048665</vt:i4>
      </vt:variant>
      <vt:variant>
        <vt:i4>3</vt:i4>
      </vt:variant>
      <vt:variant>
        <vt:i4>0</vt:i4>
      </vt:variant>
      <vt:variant>
        <vt:i4>5</vt:i4>
      </vt:variant>
      <vt:variant>
        <vt:lpwstr>http://classiques.uqac.ca/contemporains/makarius_raoul/makarius_raoul.html</vt:lpwstr>
      </vt:variant>
      <vt:variant>
        <vt:lpwstr/>
      </vt:variant>
      <vt:variant>
        <vt:i4>1966167</vt:i4>
      </vt:variant>
      <vt:variant>
        <vt:i4>0</vt:i4>
      </vt:variant>
      <vt:variant>
        <vt:i4>0</vt:i4>
      </vt:variant>
      <vt:variant>
        <vt:i4>5</vt:i4>
      </vt:variant>
      <vt:variant>
        <vt:lpwstr>http://classiques.uqac.ca/contemporains/makarius_Laura/makarius_Laura.html</vt:lpwstr>
      </vt:variant>
      <vt:variant>
        <vt:lpwstr/>
      </vt:variant>
      <vt:variant>
        <vt:i4>4194334</vt:i4>
      </vt:variant>
      <vt:variant>
        <vt:i4>5493</vt:i4>
      </vt:variant>
      <vt:variant>
        <vt:i4>1027</vt:i4>
      </vt:variant>
      <vt:variant>
        <vt:i4>1</vt:i4>
      </vt:variant>
      <vt:variant>
        <vt:lpwstr>Boite_aux_lettres_clair</vt:lpwstr>
      </vt:variant>
      <vt:variant>
        <vt:lpwstr/>
      </vt:variant>
      <vt:variant>
        <vt:i4>1703963</vt:i4>
      </vt:variant>
      <vt:variant>
        <vt:i4>6166</vt:i4>
      </vt:variant>
      <vt:variant>
        <vt:i4>1028</vt:i4>
      </vt:variant>
      <vt:variant>
        <vt:i4>1</vt:i4>
      </vt:variant>
      <vt:variant>
        <vt:lpwstr>fait_sur_mac</vt:lpwstr>
      </vt:variant>
      <vt:variant>
        <vt:lpwstr/>
      </vt:variant>
      <vt:variant>
        <vt:i4>786547</vt:i4>
      </vt:variant>
      <vt:variant>
        <vt:i4>6419</vt:i4>
      </vt:variant>
      <vt:variant>
        <vt:i4>1029</vt:i4>
      </vt:variant>
      <vt:variant>
        <vt:i4>1</vt:i4>
      </vt:variant>
      <vt:variant>
        <vt:lpwstr>CIS_076_1984_L33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sexuel et le social. Lectures anthropologiques.”</dc:title>
  <dc:subject/>
  <dc:creator>par Georges Balandier, 1984.</dc:creator>
  <cp:keywords>Jean-Marie Tremblay, sociologue, fondateur, 1993.</cp:keywords>
  <dc:description>Les Classiques des sciences sociales_x000d_http://classiques.uqac.ca/</dc:description>
  <cp:lastModifiedBy>jean-marie tremblay</cp:lastModifiedBy>
  <cp:revision>2</cp:revision>
  <dcterms:created xsi:type="dcterms:W3CDTF">2024-04-22T12:24:00Z</dcterms:created>
  <dcterms:modified xsi:type="dcterms:W3CDTF">2024-04-22T12:24:00Z</dcterms:modified>
  <cp:category>classiques.sc.soc@gmail.com</cp:category>
</cp:coreProperties>
</file>