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D40E82" w:rsidRPr="00306EB8">
        <w:tblPrEx>
          <w:tblCellMar>
            <w:top w:w="0" w:type="dxa"/>
            <w:bottom w:w="0" w:type="dxa"/>
          </w:tblCellMar>
        </w:tblPrEx>
        <w:tc>
          <w:tcPr>
            <w:tcW w:w="9160" w:type="dxa"/>
            <w:shd w:val="clear" w:color="auto" w:fill="FFF5DF"/>
          </w:tcPr>
          <w:p w:rsidR="00D40E82" w:rsidRPr="00306EB8" w:rsidRDefault="00D40E82">
            <w:pPr>
              <w:ind w:firstLine="0"/>
              <w:jc w:val="center"/>
              <w:rPr>
                <w:sz w:val="20"/>
                <w:lang w:bidi="ar-SA"/>
              </w:rPr>
            </w:pPr>
            <w:bookmarkStart w:id="0" w:name="_GoBack"/>
            <w:bookmarkEnd w:id="0"/>
          </w:p>
          <w:p w:rsidR="00D40E82" w:rsidRDefault="00D40E82">
            <w:pPr>
              <w:ind w:firstLine="0"/>
              <w:jc w:val="center"/>
              <w:rPr>
                <w:color w:val="FF0000"/>
                <w:sz w:val="20"/>
                <w:lang w:bidi="ar-SA"/>
              </w:rPr>
            </w:pPr>
          </w:p>
          <w:p w:rsidR="00D40E82" w:rsidRDefault="00D40E82">
            <w:pPr>
              <w:ind w:firstLine="0"/>
              <w:jc w:val="center"/>
              <w:rPr>
                <w:color w:val="FF0000"/>
                <w:sz w:val="20"/>
                <w:lang w:bidi="ar-SA"/>
              </w:rPr>
            </w:pPr>
          </w:p>
          <w:p w:rsidR="00D40E82" w:rsidRPr="00306EB8" w:rsidRDefault="00D40E82">
            <w:pPr>
              <w:ind w:firstLine="0"/>
              <w:jc w:val="center"/>
              <w:rPr>
                <w:color w:val="FF0000"/>
                <w:sz w:val="20"/>
                <w:lang w:bidi="ar-SA"/>
              </w:rPr>
            </w:pPr>
          </w:p>
          <w:p w:rsidR="00D40E82" w:rsidRPr="00306EB8" w:rsidRDefault="00D40E82">
            <w:pPr>
              <w:ind w:firstLine="0"/>
              <w:jc w:val="center"/>
              <w:rPr>
                <w:b/>
                <w:sz w:val="20"/>
                <w:lang w:bidi="ar-SA"/>
              </w:rPr>
            </w:pPr>
          </w:p>
          <w:p w:rsidR="00D40E82" w:rsidRPr="00306EB8" w:rsidRDefault="00D40E82" w:rsidP="00D40E82">
            <w:pPr>
              <w:spacing w:before="120"/>
              <w:ind w:firstLine="0"/>
              <w:jc w:val="center"/>
              <w:rPr>
                <w:sz w:val="36"/>
                <w:lang w:bidi="ar-SA"/>
              </w:rPr>
            </w:pPr>
            <w:r>
              <w:rPr>
                <w:sz w:val="36"/>
                <w:lang w:bidi="ar-SA"/>
              </w:rPr>
              <w:t>Richard A. JONES</w:t>
            </w:r>
          </w:p>
          <w:p w:rsidR="00D40E82" w:rsidRPr="0009758D" w:rsidRDefault="00D40E82" w:rsidP="00D40E82">
            <w:pPr>
              <w:ind w:firstLine="0"/>
              <w:jc w:val="center"/>
              <w:rPr>
                <w:sz w:val="20"/>
                <w:lang w:bidi="ar-SA"/>
              </w:rPr>
            </w:pPr>
            <w:r w:rsidRPr="0009758D">
              <w:rPr>
                <w:sz w:val="20"/>
                <w:lang w:bidi="ar-SA"/>
              </w:rPr>
              <w:t>historien, professeur retraité,</w:t>
            </w:r>
            <w:r>
              <w:rPr>
                <w:sz w:val="20"/>
                <w:lang w:bidi="ar-SA"/>
              </w:rPr>
              <w:t xml:space="preserve"> Département d'histoire,</w:t>
            </w:r>
            <w:r>
              <w:rPr>
                <w:sz w:val="20"/>
                <w:lang w:bidi="ar-SA"/>
              </w:rPr>
              <w:br/>
              <w:t>Université Laval</w:t>
            </w:r>
          </w:p>
          <w:p w:rsidR="00D40E82" w:rsidRPr="0009758D" w:rsidRDefault="00D40E82" w:rsidP="00D40E82">
            <w:pPr>
              <w:ind w:firstLine="0"/>
              <w:jc w:val="center"/>
              <w:rPr>
                <w:sz w:val="20"/>
                <w:lang w:bidi="ar-SA"/>
              </w:rPr>
            </w:pPr>
          </w:p>
          <w:p w:rsidR="00D40E82" w:rsidRPr="00306EB8" w:rsidRDefault="00D40E82" w:rsidP="00D40E82">
            <w:pPr>
              <w:spacing w:before="120"/>
              <w:ind w:firstLine="0"/>
              <w:jc w:val="center"/>
              <w:rPr>
                <w:color w:val="FF0000"/>
                <w:sz w:val="36"/>
                <w:lang w:bidi="ar-SA"/>
              </w:rPr>
            </w:pPr>
            <w:r>
              <w:rPr>
                <w:sz w:val="36"/>
                <w:lang w:bidi="ar-SA"/>
              </w:rPr>
              <w:t>(1984</w:t>
            </w:r>
            <w:r w:rsidRPr="005615E7">
              <w:rPr>
                <w:sz w:val="36"/>
                <w:lang w:bidi="ar-SA"/>
              </w:rPr>
              <w:t>)</w:t>
            </w:r>
          </w:p>
          <w:p w:rsidR="00D40E82" w:rsidRPr="00306EB8" w:rsidRDefault="00D40E82">
            <w:pPr>
              <w:pStyle w:val="Corpsdetexte"/>
              <w:widowControl w:val="0"/>
              <w:spacing w:before="0" w:after="0"/>
              <w:rPr>
                <w:color w:val="FF0000"/>
                <w:sz w:val="24"/>
                <w:lang w:bidi="ar-SA"/>
              </w:rPr>
            </w:pPr>
          </w:p>
          <w:p w:rsidR="00D40E82" w:rsidRDefault="00D40E82">
            <w:pPr>
              <w:pStyle w:val="Corpsdetexte"/>
              <w:widowControl w:val="0"/>
              <w:spacing w:before="0" w:after="0"/>
              <w:rPr>
                <w:color w:val="FF0000"/>
                <w:sz w:val="24"/>
                <w:lang w:bidi="ar-SA"/>
              </w:rPr>
            </w:pPr>
          </w:p>
          <w:p w:rsidR="00D40E82" w:rsidRPr="00306EB8" w:rsidRDefault="00D40E82">
            <w:pPr>
              <w:pStyle w:val="Corpsdetexte"/>
              <w:widowControl w:val="0"/>
              <w:spacing w:before="0" w:after="0"/>
              <w:rPr>
                <w:color w:val="FF0000"/>
                <w:sz w:val="24"/>
                <w:lang w:bidi="ar-SA"/>
              </w:rPr>
            </w:pPr>
          </w:p>
          <w:p w:rsidR="00D40E82" w:rsidRPr="00F03641" w:rsidRDefault="00D40E82" w:rsidP="00D40E82">
            <w:pPr>
              <w:pStyle w:val="Titlest"/>
              <w:rPr>
                <w:lang w:bidi="ar-SA"/>
              </w:rPr>
            </w:pPr>
            <w:r w:rsidRPr="00F03641">
              <w:rPr>
                <w:lang w:bidi="ar-SA"/>
              </w:rPr>
              <w:t>“Le spectre de</w:t>
            </w:r>
            <w:r w:rsidRPr="00F03641">
              <w:rPr>
                <w:lang w:bidi="ar-SA"/>
              </w:rPr>
              <w:br/>
              <w:t>l’américanisation.”</w:t>
            </w:r>
          </w:p>
          <w:p w:rsidR="00D40E82" w:rsidRPr="00306EB8" w:rsidRDefault="00D40E82" w:rsidP="00D40E82">
            <w:pPr>
              <w:widowControl w:val="0"/>
              <w:ind w:firstLine="0"/>
              <w:jc w:val="center"/>
              <w:rPr>
                <w:lang w:bidi="ar-SA"/>
              </w:rPr>
            </w:pPr>
          </w:p>
          <w:p w:rsidR="00D40E82" w:rsidRPr="00306EB8" w:rsidRDefault="00D40E82">
            <w:pPr>
              <w:widowControl w:val="0"/>
              <w:ind w:firstLine="0"/>
              <w:jc w:val="center"/>
              <w:rPr>
                <w:lang w:bidi="ar-SA"/>
              </w:rPr>
            </w:pPr>
          </w:p>
          <w:p w:rsidR="00D40E82" w:rsidRDefault="00D40E82" w:rsidP="00D40E82">
            <w:pPr>
              <w:widowControl w:val="0"/>
              <w:ind w:firstLine="0"/>
              <w:jc w:val="center"/>
              <w:rPr>
                <w:lang w:bidi="ar-SA"/>
              </w:rPr>
            </w:pPr>
          </w:p>
          <w:p w:rsidR="00D40E82" w:rsidRDefault="00D40E82" w:rsidP="00D40E82">
            <w:pPr>
              <w:widowControl w:val="0"/>
              <w:ind w:firstLine="0"/>
              <w:jc w:val="center"/>
              <w:rPr>
                <w:sz w:val="20"/>
                <w:lang w:bidi="ar-SA"/>
              </w:rPr>
            </w:pPr>
          </w:p>
          <w:p w:rsidR="00D40E82" w:rsidRPr="00384B20" w:rsidRDefault="00D40E82" w:rsidP="00D40E82">
            <w:pPr>
              <w:widowControl w:val="0"/>
              <w:ind w:firstLine="0"/>
              <w:jc w:val="center"/>
              <w:rPr>
                <w:sz w:val="20"/>
                <w:lang w:bidi="ar-SA"/>
              </w:rPr>
            </w:pPr>
          </w:p>
          <w:p w:rsidR="00D40E82" w:rsidRPr="00384B20" w:rsidRDefault="00D40E82" w:rsidP="00D40E82">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D40E82" w:rsidRPr="00E07116" w:rsidRDefault="00D40E82" w:rsidP="00D40E82">
            <w:pPr>
              <w:widowControl w:val="0"/>
              <w:ind w:firstLine="0"/>
              <w:jc w:val="both"/>
              <w:rPr>
                <w:lang w:bidi="ar-SA"/>
              </w:rPr>
            </w:pPr>
          </w:p>
          <w:p w:rsidR="00D40E82" w:rsidRPr="00E07116" w:rsidRDefault="00D40E82" w:rsidP="00D40E82">
            <w:pPr>
              <w:widowControl w:val="0"/>
              <w:ind w:firstLine="0"/>
              <w:jc w:val="both"/>
              <w:rPr>
                <w:lang w:bidi="ar-SA"/>
              </w:rPr>
            </w:pPr>
          </w:p>
          <w:p w:rsidR="00D40E82" w:rsidRDefault="00D40E82" w:rsidP="00D40E82">
            <w:pPr>
              <w:widowControl w:val="0"/>
              <w:ind w:firstLine="0"/>
              <w:rPr>
                <w:lang w:bidi="ar-SA"/>
              </w:rPr>
            </w:pPr>
          </w:p>
          <w:p w:rsidR="00D40E82" w:rsidRDefault="00D40E82" w:rsidP="00D40E82">
            <w:pPr>
              <w:widowControl w:val="0"/>
              <w:ind w:firstLine="0"/>
              <w:rPr>
                <w:lang w:bidi="ar-SA"/>
              </w:rPr>
            </w:pPr>
          </w:p>
          <w:p w:rsidR="00D40E82" w:rsidRDefault="00D40E82" w:rsidP="00D40E82">
            <w:pPr>
              <w:widowControl w:val="0"/>
              <w:ind w:firstLine="0"/>
              <w:rPr>
                <w:lang w:bidi="ar-SA"/>
              </w:rPr>
            </w:pPr>
          </w:p>
          <w:p w:rsidR="00D40E82" w:rsidRDefault="00D40E82" w:rsidP="00D40E82">
            <w:pPr>
              <w:widowControl w:val="0"/>
              <w:ind w:firstLine="0"/>
              <w:rPr>
                <w:lang w:bidi="ar-SA"/>
              </w:rPr>
            </w:pPr>
          </w:p>
          <w:p w:rsidR="00D40E82" w:rsidRPr="00306EB8" w:rsidRDefault="00D40E82" w:rsidP="00D40E82">
            <w:pPr>
              <w:widowControl w:val="0"/>
              <w:ind w:firstLine="0"/>
              <w:rPr>
                <w:lang w:bidi="ar-SA"/>
              </w:rPr>
            </w:pPr>
          </w:p>
          <w:p w:rsidR="00D40E82" w:rsidRPr="00306EB8" w:rsidRDefault="00D40E82">
            <w:pPr>
              <w:widowControl w:val="0"/>
              <w:ind w:firstLine="0"/>
              <w:jc w:val="both"/>
              <w:rPr>
                <w:sz w:val="20"/>
                <w:lang w:bidi="ar-SA"/>
              </w:rPr>
            </w:pPr>
          </w:p>
          <w:p w:rsidR="00D40E82" w:rsidRPr="00306EB8" w:rsidRDefault="00D40E82">
            <w:pPr>
              <w:widowControl w:val="0"/>
              <w:ind w:firstLine="0"/>
              <w:jc w:val="both"/>
              <w:rPr>
                <w:sz w:val="20"/>
                <w:lang w:bidi="ar-SA"/>
              </w:rPr>
            </w:pPr>
          </w:p>
          <w:p w:rsidR="00D40E82" w:rsidRPr="00306EB8" w:rsidRDefault="00D40E82">
            <w:pPr>
              <w:ind w:firstLine="0"/>
              <w:jc w:val="both"/>
              <w:rPr>
                <w:lang w:bidi="ar-SA"/>
              </w:rPr>
            </w:pPr>
          </w:p>
        </w:tc>
      </w:tr>
    </w:tbl>
    <w:p w:rsidR="00D40E82" w:rsidRDefault="00D40E82" w:rsidP="00D40E82">
      <w:pPr>
        <w:ind w:firstLine="0"/>
        <w:jc w:val="both"/>
      </w:pPr>
      <w:r w:rsidRPr="00306EB8">
        <w:br w:type="page"/>
      </w:r>
    </w:p>
    <w:p w:rsidR="00D40E82" w:rsidRDefault="00D40E82" w:rsidP="00D40E82">
      <w:pPr>
        <w:ind w:firstLine="0"/>
        <w:jc w:val="both"/>
      </w:pPr>
    </w:p>
    <w:p w:rsidR="00D40E82" w:rsidRDefault="00D40E82" w:rsidP="00D40E82">
      <w:pPr>
        <w:ind w:firstLine="0"/>
        <w:jc w:val="both"/>
      </w:pPr>
    </w:p>
    <w:p w:rsidR="00D40E82" w:rsidRDefault="00D40E82" w:rsidP="00D40E82">
      <w:pPr>
        <w:ind w:firstLine="0"/>
        <w:jc w:val="both"/>
      </w:pPr>
    </w:p>
    <w:p w:rsidR="00D40E82" w:rsidRDefault="005B6397" w:rsidP="00D40E82">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D40E82" w:rsidRDefault="00D40E82" w:rsidP="00D40E82">
      <w:pPr>
        <w:ind w:firstLine="0"/>
        <w:jc w:val="right"/>
      </w:pPr>
      <w:hyperlink r:id="rId9" w:history="1">
        <w:r w:rsidRPr="00302466">
          <w:rPr>
            <w:rStyle w:val="Lienhypertexte"/>
          </w:rPr>
          <w:t>http://classiques.uqac.ca/</w:t>
        </w:r>
      </w:hyperlink>
      <w:r>
        <w:t xml:space="preserve"> </w:t>
      </w:r>
    </w:p>
    <w:p w:rsidR="00D40E82" w:rsidRDefault="00D40E82" w:rsidP="00D40E82">
      <w:pPr>
        <w:ind w:firstLine="0"/>
        <w:jc w:val="both"/>
      </w:pPr>
    </w:p>
    <w:p w:rsidR="00D40E82" w:rsidRDefault="00D40E82" w:rsidP="00D40E82">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D40E82" w:rsidRDefault="00D40E82" w:rsidP="00D40E82">
      <w:pPr>
        <w:ind w:firstLine="0"/>
        <w:jc w:val="both"/>
      </w:pPr>
    </w:p>
    <w:p w:rsidR="00D40E82" w:rsidRDefault="00D40E82" w:rsidP="00D40E82">
      <w:pPr>
        <w:ind w:firstLine="0"/>
        <w:jc w:val="both"/>
      </w:pPr>
    </w:p>
    <w:p w:rsidR="00D40E82" w:rsidRDefault="005B6397" w:rsidP="00D40E82">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D40E82" w:rsidRDefault="00D40E82" w:rsidP="00D40E82">
      <w:pPr>
        <w:ind w:firstLine="0"/>
        <w:jc w:val="both"/>
      </w:pPr>
      <w:hyperlink r:id="rId11" w:history="1">
        <w:r w:rsidRPr="00302466">
          <w:rPr>
            <w:rStyle w:val="Lienhypertexte"/>
          </w:rPr>
          <w:t>http://bibliotheque.uqac.ca/</w:t>
        </w:r>
      </w:hyperlink>
      <w:r>
        <w:t xml:space="preserve"> </w:t>
      </w:r>
    </w:p>
    <w:p w:rsidR="00D40E82" w:rsidRDefault="00D40E82" w:rsidP="00D40E82">
      <w:pPr>
        <w:ind w:firstLine="0"/>
        <w:jc w:val="both"/>
      </w:pPr>
    </w:p>
    <w:p w:rsidR="00D40E82" w:rsidRDefault="00D40E82" w:rsidP="00D40E82">
      <w:pPr>
        <w:ind w:firstLine="0"/>
        <w:jc w:val="both"/>
      </w:pPr>
    </w:p>
    <w:p w:rsidR="00D40E82" w:rsidRDefault="00D40E82" w:rsidP="00D40E82">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D40E82" w:rsidRPr="00E07116" w:rsidRDefault="00D40E82" w:rsidP="00D40E82">
      <w:pPr>
        <w:widowControl w:val="0"/>
        <w:autoSpaceDE w:val="0"/>
        <w:autoSpaceDN w:val="0"/>
        <w:adjustRightInd w:val="0"/>
        <w:rPr>
          <w:szCs w:val="32"/>
        </w:rPr>
      </w:pPr>
      <w:r w:rsidRPr="00E07116">
        <w:br w:type="page"/>
      </w:r>
    </w:p>
    <w:p w:rsidR="00D40E82" w:rsidRPr="005B6592" w:rsidRDefault="00D40E82" w:rsidP="00D40E82">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D40E82" w:rsidRPr="00E07116" w:rsidRDefault="00D40E82" w:rsidP="00D40E82">
      <w:pPr>
        <w:widowControl w:val="0"/>
        <w:autoSpaceDE w:val="0"/>
        <w:autoSpaceDN w:val="0"/>
        <w:adjustRightInd w:val="0"/>
        <w:rPr>
          <w:szCs w:val="32"/>
        </w:rPr>
      </w:pPr>
    </w:p>
    <w:p w:rsidR="00D40E82" w:rsidRPr="00E07116" w:rsidRDefault="00D40E82" w:rsidP="00D40E82">
      <w:pPr>
        <w:widowControl w:val="0"/>
        <w:autoSpaceDE w:val="0"/>
        <w:autoSpaceDN w:val="0"/>
        <w:adjustRightInd w:val="0"/>
        <w:jc w:val="both"/>
        <w:rPr>
          <w:color w:val="1C1C1C"/>
          <w:szCs w:val="26"/>
        </w:rPr>
      </w:pPr>
    </w:p>
    <w:p w:rsidR="00D40E82" w:rsidRPr="00E07116" w:rsidRDefault="00D40E82" w:rsidP="00D40E82">
      <w:pPr>
        <w:widowControl w:val="0"/>
        <w:autoSpaceDE w:val="0"/>
        <w:autoSpaceDN w:val="0"/>
        <w:adjustRightInd w:val="0"/>
        <w:jc w:val="both"/>
        <w:rPr>
          <w:color w:val="1C1C1C"/>
          <w:szCs w:val="26"/>
        </w:rPr>
      </w:pPr>
    </w:p>
    <w:p w:rsidR="00D40E82" w:rsidRPr="00E07116" w:rsidRDefault="00D40E82" w:rsidP="00D40E82">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D40E82" w:rsidRPr="00E07116" w:rsidRDefault="00D40E82" w:rsidP="00D40E82">
      <w:pPr>
        <w:widowControl w:val="0"/>
        <w:autoSpaceDE w:val="0"/>
        <w:autoSpaceDN w:val="0"/>
        <w:adjustRightInd w:val="0"/>
        <w:jc w:val="both"/>
        <w:rPr>
          <w:color w:val="1C1C1C"/>
          <w:szCs w:val="26"/>
        </w:rPr>
      </w:pPr>
    </w:p>
    <w:p w:rsidR="00D40E82" w:rsidRPr="00E07116" w:rsidRDefault="00D40E82" w:rsidP="00D40E82">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D40E82" w:rsidRPr="00E07116" w:rsidRDefault="00D40E82" w:rsidP="00D40E82">
      <w:pPr>
        <w:widowControl w:val="0"/>
        <w:autoSpaceDE w:val="0"/>
        <w:autoSpaceDN w:val="0"/>
        <w:adjustRightInd w:val="0"/>
        <w:jc w:val="both"/>
        <w:rPr>
          <w:color w:val="1C1C1C"/>
          <w:szCs w:val="26"/>
        </w:rPr>
      </w:pPr>
    </w:p>
    <w:p w:rsidR="00D40E82" w:rsidRPr="00E07116" w:rsidRDefault="00D40E82" w:rsidP="00D40E82">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D40E82" w:rsidRPr="00E07116" w:rsidRDefault="00D40E82" w:rsidP="00D40E82">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D40E82" w:rsidRPr="00E07116" w:rsidRDefault="00D40E82" w:rsidP="00D40E82">
      <w:pPr>
        <w:widowControl w:val="0"/>
        <w:autoSpaceDE w:val="0"/>
        <w:autoSpaceDN w:val="0"/>
        <w:adjustRightInd w:val="0"/>
        <w:jc w:val="both"/>
        <w:rPr>
          <w:color w:val="1C1C1C"/>
          <w:szCs w:val="26"/>
        </w:rPr>
      </w:pPr>
    </w:p>
    <w:p w:rsidR="00D40E82" w:rsidRPr="00E07116" w:rsidRDefault="00D40E82" w:rsidP="00D40E82">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D40E82" w:rsidRPr="00E07116" w:rsidRDefault="00D40E82" w:rsidP="00D40E82">
      <w:pPr>
        <w:widowControl w:val="0"/>
        <w:autoSpaceDE w:val="0"/>
        <w:autoSpaceDN w:val="0"/>
        <w:adjustRightInd w:val="0"/>
        <w:jc w:val="both"/>
        <w:rPr>
          <w:color w:val="1C1C1C"/>
          <w:szCs w:val="26"/>
        </w:rPr>
      </w:pPr>
    </w:p>
    <w:p w:rsidR="00D40E82" w:rsidRPr="00E07116" w:rsidRDefault="00D40E82" w:rsidP="00D40E82">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D40E82" w:rsidRPr="00E07116" w:rsidRDefault="00D40E82" w:rsidP="00D40E82">
      <w:pPr>
        <w:rPr>
          <w:b/>
          <w:color w:val="1C1C1C"/>
          <w:szCs w:val="26"/>
        </w:rPr>
      </w:pPr>
    </w:p>
    <w:p w:rsidR="00D40E82" w:rsidRPr="00E07116" w:rsidRDefault="00D40E82" w:rsidP="00D40E82">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D40E82" w:rsidRPr="00E07116" w:rsidRDefault="00D40E82" w:rsidP="00D40E82">
      <w:pPr>
        <w:rPr>
          <w:b/>
          <w:color w:val="1C1C1C"/>
          <w:szCs w:val="26"/>
        </w:rPr>
      </w:pPr>
    </w:p>
    <w:p w:rsidR="00D40E82" w:rsidRPr="00E07116" w:rsidRDefault="00D40E82" w:rsidP="00D40E82">
      <w:pPr>
        <w:rPr>
          <w:color w:val="1C1C1C"/>
          <w:szCs w:val="26"/>
        </w:rPr>
      </w:pPr>
      <w:r w:rsidRPr="00E07116">
        <w:rPr>
          <w:color w:val="1C1C1C"/>
          <w:szCs w:val="26"/>
        </w:rPr>
        <w:t>Jean-Marie Tremblay, sociologue</w:t>
      </w:r>
    </w:p>
    <w:p w:rsidR="00D40E82" w:rsidRPr="00E07116" w:rsidRDefault="00D40E82" w:rsidP="00D40E82">
      <w:pPr>
        <w:rPr>
          <w:color w:val="1C1C1C"/>
          <w:szCs w:val="26"/>
        </w:rPr>
      </w:pPr>
      <w:r w:rsidRPr="00E07116">
        <w:rPr>
          <w:color w:val="1C1C1C"/>
          <w:szCs w:val="26"/>
        </w:rPr>
        <w:t>Fondateur et Président-directeur général,</w:t>
      </w:r>
    </w:p>
    <w:p w:rsidR="00D40E82" w:rsidRPr="00E07116" w:rsidRDefault="00D40E82" w:rsidP="00D40E82">
      <w:pPr>
        <w:rPr>
          <w:color w:val="000080"/>
        </w:rPr>
      </w:pPr>
      <w:r w:rsidRPr="00E07116">
        <w:rPr>
          <w:color w:val="000080"/>
          <w:szCs w:val="26"/>
        </w:rPr>
        <w:t>LES CLASSIQUES DES SCIENCES SOCIALES.</w:t>
      </w:r>
    </w:p>
    <w:p w:rsidR="00D40E82" w:rsidRPr="00CF4C8E" w:rsidRDefault="00D40E82" w:rsidP="00D40E82">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D40E82" w:rsidRPr="00CF4C8E" w:rsidRDefault="00D40E82" w:rsidP="00D40E82">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D40E82" w:rsidRPr="00CF4C8E" w:rsidRDefault="00D40E82" w:rsidP="00D40E82">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D40E82" w:rsidRPr="00CF4C8E" w:rsidRDefault="00D40E82" w:rsidP="00D40E82">
      <w:pPr>
        <w:ind w:left="20" w:hanging="20"/>
        <w:jc w:val="both"/>
        <w:rPr>
          <w:sz w:val="24"/>
        </w:rPr>
      </w:pPr>
      <w:r w:rsidRPr="00CF4C8E">
        <w:rPr>
          <w:sz w:val="24"/>
        </w:rPr>
        <w:t>à partir du texte de :</w:t>
      </w:r>
    </w:p>
    <w:p w:rsidR="00D40E82" w:rsidRDefault="00D40E82" w:rsidP="00D40E82">
      <w:pPr>
        <w:ind w:firstLine="0"/>
        <w:rPr>
          <w:sz w:val="22"/>
        </w:rPr>
      </w:pPr>
    </w:p>
    <w:p w:rsidR="00D40E82" w:rsidRPr="00306EB8" w:rsidRDefault="00D40E82" w:rsidP="00D40E82">
      <w:pPr>
        <w:ind w:left="20"/>
        <w:jc w:val="both"/>
        <w:rPr>
          <w:sz w:val="22"/>
        </w:rPr>
      </w:pPr>
    </w:p>
    <w:p w:rsidR="00D40E82" w:rsidRDefault="00D40E82" w:rsidP="00D40E82">
      <w:pPr>
        <w:ind w:left="20" w:hanging="20"/>
        <w:jc w:val="both"/>
      </w:pPr>
      <w:r>
        <w:t>Richard A. Jones</w:t>
      </w:r>
    </w:p>
    <w:p w:rsidR="00D40E82" w:rsidRDefault="00D40E82" w:rsidP="00D40E82">
      <w:pPr>
        <w:ind w:left="20" w:hanging="20"/>
        <w:jc w:val="both"/>
      </w:pPr>
    </w:p>
    <w:p w:rsidR="00D40E82" w:rsidRDefault="00D40E82" w:rsidP="00D40E82">
      <w:pPr>
        <w:ind w:left="20" w:hanging="20"/>
        <w:jc w:val="both"/>
      </w:pPr>
      <w:r>
        <w:t>“</w:t>
      </w:r>
      <w:r>
        <w:rPr>
          <w:b/>
          <w:i/>
        </w:rPr>
        <w:t>Le spectre de l’américanisation</w:t>
      </w:r>
      <w:r>
        <w:t>.”</w:t>
      </w:r>
    </w:p>
    <w:p w:rsidR="00D40E82" w:rsidRDefault="00D40E82" w:rsidP="00D40E82">
      <w:pPr>
        <w:ind w:left="20" w:hanging="20"/>
        <w:jc w:val="both"/>
      </w:pPr>
    </w:p>
    <w:p w:rsidR="00D40E82" w:rsidRDefault="00D40E82" w:rsidP="00D40E82">
      <w:pPr>
        <w:ind w:left="20" w:hanging="20"/>
        <w:jc w:val="both"/>
      </w:pPr>
    </w:p>
    <w:p w:rsidR="00D40E82" w:rsidRPr="005615E7" w:rsidRDefault="00D40E82" w:rsidP="00D40E82">
      <w:pPr>
        <w:ind w:left="20" w:hanging="20"/>
        <w:jc w:val="both"/>
      </w:pPr>
      <w:r>
        <w:t>In ouvrage s</w:t>
      </w:r>
      <w:r w:rsidRPr="005615E7">
        <w:t>ous la direction de</w:t>
      </w:r>
      <w:r>
        <w:t xml:space="preserve"> Claude Savary, </w:t>
      </w:r>
      <w:r>
        <w:rPr>
          <w:b/>
        </w:rPr>
        <w:t>Les rapports cult</w:t>
      </w:r>
      <w:r>
        <w:rPr>
          <w:b/>
        </w:rPr>
        <w:t>u</w:t>
      </w:r>
      <w:r>
        <w:rPr>
          <w:b/>
        </w:rPr>
        <w:t>rels entre le Québec et les États-Unis</w:t>
      </w:r>
      <w:r>
        <w:t>, pp. 145-170. Québec : Institut québécois de recherche sur la culture (IQRC), 1984, 353 pp.</w:t>
      </w:r>
    </w:p>
    <w:p w:rsidR="00D40E82" w:rsidRPr="005615E7" w:rsidRDefault="00D40E82">
      <w:pPr>
        <w:jc w:val="both"/>
      </w:pPr>
    </w:p>
    <w:p w:rsidR="00D40E82" w:rsidRPr="00306EB8" w:rsidRDefault="00D40E82">
      <w:pPr>
        <w:jc w:val="both"/>
        <w:rPr>
          <w:sz w:val="24"/>
        </w:rPr>
      </w:pPr>
    </w:p>
    <w:p w:rsidR="00D40E82" w:rsidRPr="00306EB8" w:rsidRDefault="00D40E82">
      <w:pPr>
        <w:jc w:val="both"/>
        <w:rPr>
          <w:sz w:val="24"/>
        </w:rPr>
      </w:pPr>
      <w:r w:rsidRPr="00306EB8">
        <w:rPr>
          <w:sz w:val="24"/>
        </w:rPr>
        <w:t xml:space="preserve">[Autorisation accordée par le professeur Claude Savary le </w:t>
      </w:r>
      <w:r>
        <w:rPr>
          <w:sz w:val="24"/>
        </w:rPr>
        <w:t>25 mai 2021</w:t>
      </w:r>
      <w:r w:rsidRPr="00306EB8">
        <w:rPr>
          <w:sz w:val="24"/>
        </w:rPr>
        <w:t xml:space="preserve"> de di</w:t>
      </w:r>
      <w:r w:rsidRPr="00306EB8">
        <w:rPr>
          <w:sz w:val="24"/>
        </w:rPr>
        <w:t>f</w:t>
      </w:r>
      <w:r w:rsidRPr="00306EB8">
        <w:rPr>
          <w:sz w:val="24"/>
        </w:rPr>
        <w:t xml:space="preserve">fuser </w:t>
      </w:r>
      <w:r>
        <w:rPr>
          <w:sz w:val="24"/>
        </w:rPr>
        <w:t xml:space="preserve">ce livre en libre accès à tous dans </w:t>
      </w:r>
      <w:r w:rsidRPr="00C37E64">
        <w:rPr>
          <w:sz w:val="24"/>
        </w:rPr>
        <w:t>Les Classiques des sciences sociales</w:t>
      </w:r>
      <w:r w:rsidRPr="00306EB8">
        <w:rPr>
          <w:sz w:val="24"/>
        </w:rPr>
        <w:t>.]</w:t>
      </w:r>
    </w:p>
    <w:p w:rsidR="00D40E82" w:rsidRPr="00306EB8" w:rsidRDefault="00D40E82">
      <w:pPr>
        <w:jc w:val="both"/>
        <w:rPr>
          <w:sz w:val="24"/>
        </w:rPr>
      </w:pPr>
    </w:p>
    <w:p w:rsidR="00D40E82" w:rsidRDefault="005B6397" w:rsidP="00D40E82">
      <w:pPr>
        <w:ind w:firstLine="0"/>
        <w:rPr>
          <w:sz w:val="24"/>
        </w:rPr>
      </w:pPr>
      <w:r w:rsidRPr="00306EB8">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D40E82" w:rsidRPr="00306EB8">
        <w:rPr>
          <w:sz w:val="24"/>
        </w:rPr>
        <w:t xml:space="preserve"> Courriels :</w:t>
      </w:r>
      <w:r w:rsidR="00D40E82">
        <w:rPr>
          <w:sz w:val="24"/>
        </w:rPr>
        <w:t xml:space="preserve"> </w:t>
      </w:r>
      <w:r w:rsidR="00D40E82" w:rsidRPr="00636AC5">
        <w:rPr>
          <w:sz w:val="24"/>
        </w:rPr>
        <w:t>Richard Allan Jones</w:t>
      </w:r>
      <w:r w:rsidR="00D40E82">
        <w:rPr>
          <w:sz w:val="24"/>
        </w:rPr>
        <w:t xml:space="preserve"> : </w:t>
      </w:r>
      <w:hyperlink r:id="rId15" w:history="1">
        <w:r w:rsidR="00D40E82" w:rsidRPr="00D65392">
          <w:rPr>
            <w:rStyle w:val="Lienhypertexte"/>
            <w:sz w:val="24"/>
          </w:rPr>
          <w:t>rajones@videotron.ca</w:t>
        </w:r>
      </w:hyperlink>
      <w:r w:rsidR="00D40E82">
        <w:rPr>
          <w:sz w:val="24"/>
        </w:rPr>
        <w:t xml:space="preserve"> </w:t>
      </w:r>
    </w:p>
    <w:p w:rsidR="00D40E82" w:rsidRPr="00306EB8" w:rsidRDefault="00D40E82" w:rsidP="00D40E82">
      <w:pPr>
        <w:ind w:firstLine="0"/>
        <w:rPr>
          <w:sz w:val="24"/>
        </w:rPr>
      </w:pPr>
      <w:r>
        <w:rPr>
          <w:sz w:val="24"/>
        </w:rPr>
        <w:t>Claude Savary :</w:t>
      </w:r>
      <w:r w:rsidRPr="00306EB8">
        <w:rPr>
          <w:sz w:val="24"/>
        </w:rPr>
        <w:t xml:space="preserve"> </w:t>
      </w:r>
      <w:hyperlink r:id="rId16" w:history="1">
        <w:r w:rsidRPr="00306EB8">
          <w:rPr>
            <w:rStyle w:val="Lienhypertexte"/>
            <w:sz w:val="24"/>
          </w:rPr>
          <w:t>Claude_Savary@UQTR.CA</w:t>
        </w:r>
      </w:hyperlink>
      <w:r w:rsidRPr="00306EB8">
        <w:rPr>
          <w:sz w:val="24"/>
        </w:rPr>
        <w:t xml:space="preserve"> ou </w:t>
      </w:r>
      <w:hyperlink r:id="rId17" w:history="1">
        <w:r w:rsidRPr="001B78B7">
          <w:rPr>
            <w:rStyle w:val="Lienhypertexte"/>
            <w:sz w:val="24"/>
          </w:rPr>
          <w:t>gausav@axion.ca</w:t>
        </w:r>
      </w:hyperlink>
      <w:r>
        <w:rPr>
          <w:sz w:val="24"/>
        </w:rPr>
        <w:t xml:space="preserve"> </w:t>
      </w:r>
    </w:p>
    <w:p w:rsidR="00D40E82" w:rsidRDefault="00D40E82">
      <w:pPr>
        <w:ind w:right="1800" w:firstLine="0"/>
        <w:jc w:val="both"/>
        <w:rPr>
          <w:sz w:val="24"/>
        </w:rPr>
      </w:pPr>
    </w:p>
    <w:p w:rsidR="00D40E82" w:rsidRPr="00306EB8" w:rsidRDefault="00D40E82">
      <w:pPr>
        <w:ind w:right="1800" w:firstLine="0"/>
        <w:jc w:val="both"/>
        <w:rPr>
          <w:sz w:val="24"/>
        </w:rPr>
      </w:pPr>
      <w:r>
        <w:rPr>
          <w:sz w:val="24"/>
        </w:rPr>
        <w:t>Police</w:t>
      </w:r>
      <w:r w:rsidRPr="00306EB8">
        <w:rPr>
          <w:sz w:val="24"/>
        </w:rPr>
        <w:t xml:space="preserve"> de caractères utilisé</w:t>
      </w:r>
      <w:r>
        <w:rPr>
          <w:sz w:val="24"/>
        </w:rPr>
        <w:t>s</w:t>
      </w:r>
      <w:r w:rsidRPr="00306EB8">
        <w:rPr>
          <w:sz w:val="24"/>
        </w:rPr>
        <w:t> :</w:t>
      </w:r>
    </w:p>
    <w:p w:rsidR="00D40E82" w:rsidRPr="00306EB8" w:rsidRDefault="00D40E82">
      <w:pPr>
        <w:ind w:right="1800" w:firstLine="0"/>
        <w:jc w:val="both"/>
        <w:rPr>
          <w:sz w:val="24"/>
        </w:rPr>
      </w:pPr>
    </w:p>
    <w:p w:rsidR="00D40E82" w:rsidRPr="00306EB8" w:rsidRDefault="00D40E82" w:rsidP="00D40E82">
      <w:pPr>
        <w:ind w:left="360" w:right="360" w:firstLine="0"/>
        <w:jc w:val="both"/>
        <w:rPr>
          <w:sz w:val="24"/>
        </w:rPr>
      </w:pPr>
      <w:r w:rsidRPr="00306EB8">
        <w:rPr>
          <w:sz w:val="24"/>
        </w:rPr>
        <w:t>Pour le texte: Times New Roman, 14 points.</w:t>
      </w:r>
    </w:p>
    <w:p w:rsidR="00D40E82" w:rsidRPr="00306EB8" w:rsidRDefault="00D40E82" w:rsidP="00D40E82">
      <w:pPr>
        <w:ind w:left="360" w:right="360" w:firstLine="0"/>
        <w:jc w:val="both"/>
        <w:rPr>
          <w:sz w:val="24"/>
        </w:rPr>
      </w:pPr>
      <w:r w:rsidRPr="00306EB8">
        <w:rPr>
          <w:sz w:val="24"/>
        </w:rPr>
        <w:t>Pour les notes de bas de page : Times New Roman, 12 points.</w:t>
      </w:r>
    </w:p>
    <w:p w:rsidR="00D40E82" w:rsidRDefault="00D40E82">
      <w:pPr>
        <w:ind w:left="360" w:right="1800" w:firstLine="0"/>
        <w:jc w:val="both"/>
        <w:rPr>
          <w:sz w:val="24"/>
        </w:rPr>
      </w:pPr>
    </w:p>
    <w:p w:rsidR="00D40E82" w:rsidRPr="00306EB8" w:rsidRDefault="00D40E82">
      <w:pPr>
        <w:ind w:left="360" w:right="1800" w:firstLine="0"/>
        <w:jc w:val="both"/>
        <w:rPr>
          <w:sz w:val="24"/>
        </w:rPr>
      </w:pPr>
    </w:p>
    <w:p w:rsidR="00D40E82" w:rsidRPr="00306EB8" w:rsidRDefault="00D40E82">
      <w:pPr>
        <w:ind w:right="360" w:firstLine="0"/>
        <w:jc w:val="both"/>
        <w:rPr>
          <w:sz w:val="24"/>
        </w:rPr>
      </w:pPr>
      <w:r w:rsidRPr="00306EB8">
        <w:rPr>
          <w:sz w:val="24"/>
        </w:rPr>
        <w:t>Édition électronique réalisée avec le traitement de textes Microsoft Word 2004 pour Macintosh.</w:t>
      </w:r>
    </w:p>
    <w:p w:rsidR="00D40E82" w:rsidRPr="00306EB8" w:rsidRDefault="00D40E82">
      <w:pPr>
        <w:ind w:right="1800" w:firstLine="0"/>
        <w:jc w:val="both"/>
        <w:rPr>
          <w:sz w:val="24"/>
        </w:rPr>
      </w:pPr>
    </w:p>
    <w:p w:rsidR="00D40E82" w:rsidRPr="00306EB8" w:rsidRDefault="00D40E82" w:rsidP="00D40E82">
      <w:pPr>
        <w:ind w:right="720" w:firstLine="0"/>
        <w:jc w:val="both"/>
        <w:rPr>
          <w:sz w:val="24"/>
        </w:rPr>
      </w:pPr>
      <w:r w:rsidRPr="00306EB8">
        <w:rPr>
          <w:sz w:val="24"/>
        </w:rPr>
        <w:t>Mise en page sur papier format : LETT</w:t>
      </w:r>
      <w:r>
        <w:rPr>
          <w:sz w:val="24"/>
        </w:rPr>
        <w:t>RE US, 8.5’’ x 11’’</w:t>
      </w:r>
    </w:p>
    <w:p w:rsidR="00D40E82" w:rsidRPr="00306EB8" w:rsidRDefault="00D40E82">
      <w:pPr>
        <w:ind w:right="1800" w:firstLine="0"/>
        <w:jc w:val="both"/>
        <w:rPr>
          <w:sz w:val="24"/>
        </w:rPr>
      </w:pPr>
    </w:p>
    <w:p w:rsidR="00D40E82" w:rsidRPr="00306EB8" w:rsidRDefault="00D40E82" w:rsidP="00D40E82">
      <w:pPr>
        <w:ind w:firstLine="0"/>
        <w:jc w:val="both"/>
        <w:rPr>
          <w:sz w:val="24"/>
        </w:rPr>
      </w:pPr>
      <w:r w:rsidRPr="00306EB8">
        <w:rPr>
          <w:sz w:val="24"/>
        </w:rPr>
        <w:t xml:space="preserve">Édition numérique réalisée </w:t>
      </w:r>
      <w:r>
        <w:rPr>
          <w:sz w:val="24"/>
        </w:rPr>
        <w:t>4 juillet 2021 à Chicoutimi</w:t>
      </w:r>
      <w:r w:rsidRPr="00306EB8">
        <w:rPr>
          <w:sz w:val="24"/>
        </w:rPr>
        <w:t xml:space="preserve">, </w:t>
      </w:r>
      <w:r>
        <w:rPr>
          <w:sz w:val="24"/>
        </w:rPr>
        <w:t>Québec</w:t>
      </w:r>
      <w:r w:rsidRPr="00306EB8">
        <w:rPr>
          <w:sz w:val="24"/>
        </w:rPr>
        <w:t>.</w:t>
      </w:r>
    </w:p>
    <w:p w:rsidR="00D40E82" w:rsidRPr="00306EB8" w:rsidRDefault="00D40E82">
      <w:pPr>
        <w:ind w:right="1800" w:firstLine="0"/>
        <w:jc w:val="both"/>
        <w:rPr>
          <w:sz w:val="24"/>
        </w:rPr>
      </w:pPr>
    </w:p>
    <w:p w:rsidR="00D40E82" w:rsidRPr="00306EB8" w:rsidRDefault="005B6397">
      <w:pPr>
        <w:ind w:right="1800" w:firstLine="0"/>
        <w:jc w:val="both"/>
      </w:pPr>
      <w:r w:rsidRPr="00306EB8">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D40E82" w:rsidRPr="00306EB8" w:rsidRDefault="00D40E82" w:rsidP="00D40E82">
      <w:pPr>
        <w:ind w:left="20" w:firstLine="340"/>
        <w:jc w:val="center"/>
      </w:pPr>
      <w:r w:rsidRPr="00306EB8">
        <w:br w:type="page"/>
      </w:r>
    </w:p>
    <w:p w:rsidR="00D40E82" w:rsidRPr="00306EB8" w:rsidRDefault="00D40E82" w:rsidP="00D40E82">
      <w:pPr>
        <w:spacing w:before="120"/>
        <w:ind w:firstLine="0"/>
        <w:jc w:val="center"/>
        <w:rPr>
          <w:sz w:val="36"/>
          <w:lang w:bidi="ar-SA"/>
        </w:rPr>
      </w:pPr>
      <w:r>
        <w:rPr>
          <w:sz w:val="36"/>
          <w:lang w:bidi="ar-SA"/>
        </w:rPr>
        <w:t>Richard Allan JONES</w:t>
      </w:r>
    </w:p>
    <w:p w:rsidR="00D40E82" w:rsidRPr="0009758D" w:rsidRDefault="00D40E82" w:rsidP="00D40E82">
      <w:pPr>
        <w:ind w:firstLine="0"/>
        <w:jc w:val="center"/>
        <w:rPr>
          <w:sz w:val="20"/>
          <w:lang w:bidi="ar-SA"/>
        </w:rPr>
      </w:pPr>
      <w:r w:rsidRPr="0009758D">
        <w:rPr>
          <w:sz w:val="20"/>
          <w:lang w:bidi="ar-SA"/>
        </w:rPr>
        <w:t>historien, professeur retraité,</w:t>
      </w:r>
      <w:r>
        <w:rPr>
          <w:sz w:val="20"/>
          <w:lang w:bidi="ar-SA"/>
        </w:rPr>
        <w:t xml:space="preserve"> Département d'histoire,</w:t>
      </w:r>
      <w:r>
        <w:rPr>
          <w:sz w:val="20"/>
          <w:lang w:bidi="ar-SA"/>
        </w:rPr>
        <w:br/>
        <w:t>Université Laval</w:t>
      </w:r>
    </w:p>
    <w:p w:rsidR="00D40E82" w:rsidRDefault="00D40E82" w:rsidP="00D40E82">
      <w:pPr>
        <w:ind w:firstLine="0"/>
        <w:jc w:val="center"/>
      </w:pPr>
    </w:p>
    <w:p w:rsidR="00D40E82" w:rsidRPr="00C37E64" w:rsidRDefault="00D40E82" w:rsidP="00D40E82">
      <w:pPr>
        <w:ind w:firstLine="0"/>
        <w:jc w:val="center"/>
        <w:rPr>
          <w:color w:val="000090"/>
          <w:sz w:val="36"/>
        </w:rPr>
      </w:pPr>
      <w:r w:rsidRPr="00621E38">
        <w:rPr>
          <w:color w:val="000090"/>
          <w:sz w:val="36"/>
        </w:rPr>
        <w:t>“</w:t>
      </w:r>
      <w:r>
        <w:rPr>
          <w:color w:val="000090"/>
          <w:sz w:val="36"/>
        </w:rPr>
        <w:t>Le spectre de l’américanisation</w:t>
      </w:r>
      <w:r w:rsidRPr="00621E38">
        <w:rPr>
          <w:color w:val="000090"/>
          <w:sz w:val="36"/>
        </w:rPr>
        <w:t>.”</w:t>
      </w:r>
    </w:p>
    <w:p w:rsidR="00D40E82" w:rsidRDefault="00D40E82" w:rsidP="00D40E82">
      <w:pPr>
        <w:ind w:firstLine="0"/>
        <w:jc w:val="center"/>
      </w:pPr>
    </w:p>
    <w:p w:rsidR="00D40E82" w:rsidRDefault="005B6397" w:rsidP="00D40E82">
      <w:pPr>
        <w:ind w:firstLine="0"/>
        <w:jc w:val="center"/>
      </w:pPr>
      <w:r>
        <w:rPr>
          <w:noProof/>
        </w:rPr>
        <w:drawing>
          <wp:inline distT="0" distB="0" distL="0" distR="0">
            <wp:extent cx="3551555" cy="4975860"/>
            <wp:effectExtent l="25400" t="25400" r="17145" b="15240"/>
            <wp:docPr id="5" name="Image 5" descr="Rapports_culturels_Qc-EU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apports_culturels_Qc-EU_L2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51555" cy="4975860"/>
                    </a:xfrm>
                    <a:prstGeom prst="rect">
                      <a:avLst/>
                    </a:prstGeom>
                    <a:noFill/>
                    <a:ln w="19050" cmpd="sng">
                      <a:solidFill>
                        <a:srgbClr val="000000"/>
                      </a:solidFill>
                      <a:miter lim="800000"/>
                      <a:headEnd/>
                      <a:tailEnd/>
                    </a:ln>
                    <a:effectLst/>
                  </pic:spPr>
                </pic:pic>
              </a:graphicData>
            </a:graphic>
          </wp:inline>
        </w:drawing>
      </w:r>
    </w:p>
    <w:p w:rsidR="00D40E82" w:rsidRDefault="00D40E82" w:rsidP="00D40E82">
      <w:pPr>
        <w:ind w:firstLine="0"/>
        <w:jc w:val="center"/>
      </w:pPr>
    </w:p>
    <w:p w:rsidR="00D40E82" w:rsidRPr="005615E7" w:rsidRDefault="00D40E82" w:rsidP="00D40E82">
      <w:r>
        <w:t>In ouvrage s</w:t>
      </w:r>
      <w:r w:rsidRPr="005615E7">
        <w:t>ous la direction de</w:t>
      </w:r>
      <w:r>
        <w:t xml:space="preserve"> Claude Savary, </w:t>
      </w:r>
      <w:r>
        <w:rPr>
          <w:b/>
        </w:rPr>
        <w:t>Les rapports culturels entre le Québec et les États-Unis</w:t>
      </w:r>
      <w:r>
        <w:t>, pp. 145-170. Québec : In</w:t>
      </w:r>
      <w:r>
        <w:t>s</w:t>
      </w:r>
      <w:r>
        <w:t>titut québécois de recherche sur la culture (IQRC), 1984, 353 pp.</w:t>
      </w:r>
    </w:p>
    <w:p w:rsidR="00D40E82" w:rsidRPr="00E07116" w:rsidRDefault="00D40E82" w:rsidP="00D40E82">
      <w:pPr>
        <w:jc w:val="both"/>
      </w:pPr>
      <w:r>
        <w:br w:type="page"/>
      </w:r>
    </w:p>
    <w:p w:rsidR="00D40E82" w:rsidRPr="00E07116" w:rsidRDefault="00D40E82" w:rsidP="00D40E82">
      <w:pPr>
        <w:jc w:val="both"/>
      </w:pPr>
    </w:p>
    <w:p w:rsidR="00D40E82" w:rsidRPr="00E07116" w:rsidRDefault="00D40E82" w:rsidP="00D40E82">
      <w:pPr>
        <w:jc w:val="both"/>
      </w:pPr>
    </w:p>
    <w:p w:rsidR="00D40E82" w:rsidRPr="00E07116" w:rsidRDefault="00D40E82" w:rsidP="00D40E82">
      <w:pPr>
        <w:jc w:val="both"/>
      </w:pPr>
    </w:p>
    <w:p w:rsidR="00D40E82" w:rsidRPr="00E07116" w:rsidRDefault="00D40E82" w:rsidP="00D40E82">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D40E82" w:rsidRPr="00E07116" w:rsidRDefault="00D40E82" w:rsidP="00D40E82">
      <w:pPr>
        <w:pStyle w:val="NormalWeb"/>
        <w:spacing w:before="2" w:after="2"/>
        <w:jc w:val="both"/>
        <w:rPr>
          <w:rFonts w:ascii="Times New Roman" w:hAnsi="Times New Roman"/>
          <w:sz w:val="28"/>
        </w:rPr>
      </w:pPr>
    </w:p>
    <w:p w:rsidR="00D40E82" w:rsidRPr="00E07116" w:rsidRDefault="00D40E82" w:rsidP="00D40E82">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D40E82" w:rsidRPr="00E07116" w:rsidRDefault="00D40E82" w:rsidP="00D40E82">
      <w:pPr>
        <w:jc w:val="both"/>
        <w:rPr>
          <w:szCs w:val="19"/>
        </w:rPr>
      </w:pPr>
    </w:p>
    <w:p w:rsidR="00D40E82" w:rsidRPr="00E07116" w:rsidRDefault="00D40E82" w:rsidP="00D40E82">
      <w:pPr>
        <w:jc w:val="both"/>
        <w:rPr>
          <w:szCs w:val="19"/>
        </w:rPr>
      </w:pPr>
    </w:p>
    <w:p w:rsidR="00D40E82" w:rsidRPr="00306EB8" w:rsidRDefault="00D40E82" w:rsidP="00D40E82">
      <w:pPr>
        <w:ind w:firstLine="0"/>
      </w:pPr>
      <w:r w:rsidRPr="00E07116">
        <w:br w:type="page"/>
      </w:r>
      <w:r>
        <w:lastRenderedPageBreak/>
        <w:t>[5]</w:t>
      </w:r>
    </w:p>
    <w:p w:rsidR="00D40E82" w:rsidRDefault="00D40E82">
      <w:pPr>
        <w:jc w:val="both"/>
      </w:pPr>
    </w:p>
    <w:p w:rsidR="00D40E82" w:rsidRPr="00306EB8" w:rsidRDefault="00D40E82">
      <w:pPr>
        <w:jc w:val="both"/>
      </w:pPr>
    </w:p>
    <w:p w:rsidR="00D40E82" w:rsidRPr="00C37E64" w:rsidRDefault="00D40E82" w:rsidP="00D40E82">
      <w:pPr>
        <w:spacing w:after="120"/>
        <w:ind w:firstLine="0"/>
        <w:jc w:val="center"/>
        <w:rPr>
          <w:b/>
          <w:i/>
          <w:sz w:val="24"/>
        </w:rPr>
      </w:pPr>
      <w:bookmarkStart w:id="1" w:name="tdm"/>
      <w:r w:rsidRPr="00C37E64">
        <w:rPr>
          <w:b/>
          <w:sz w:val="24"/>
        </w:rPr>
        <w:t>Les rap</w:t>
      </w:r>
      <w:r>
        <w:rPr>
          <w:b/>
          <w:sz w:val="24"/>
        </w:rPr>
        <w:t>ports culturels entre le Québec</w:t>
      </w:r>
      <w:r>
        <w:rPr>
          <w:b/>
          <w:sz w:val="24"/>
        </w:rPr>
        <w:br/>
      </w:r>
      <w:r w:rsidRPr="00C37E64">
        <w:rPr>
          <w:b/>
          <w:sz w:val="24"/>
        </w:rPr>
        <w:t>et les États-Unis.</w:t>
      </w:r>
    </w:p>
    <w:p w:rsidR="00D40E82" w:rsidRPr="00306EB8" w:rsidRDefault="00D40E82" w:rsidP="00D40E82">
      <w:pPr>
        <w:ind w:firstLine="20"/>
        <w:jc w:val="center"/>
      </w:pPr>
      <w:r w:rsidRPr="00306EB8">
        <w:rPr>
          <w:color w:val="FF0000"/>
          <w:sz w:val="48"/>
        </w:rPr>
        <w:t>Table des matières</w:t>
      </w:r>
      <w:bookmarkEnd w:id="1"/>
    </w:p>
    <w:p w:rsidR="00D40E82" w:rsidRPr="00306EB8" w:rsidRDefault="00D40E82" w:rsidP="00D40E82">
      <w:pPr>
        <w:ind w:left="540" w:hanging="540"/>
      </w:pPr>
    </w:p>
    <w:p w:rsidR="00D40E82" w:rsidRPr="00306EB8" w:rsidRDefault="00D40E82" w:rsidP="00D40E82">
      <w:pPr>
        <w:ind w:left="540" w:hanging="540"/>
      </w:pPr>
    </w:p>
    <w:p w:rsidR="00D40E82" w:rsidRDefault="00D40E82" w:rsidP="00D40E82">
      <w:pPr>
        <w:spacing w:before="240" w:after="120"/>
        <w:jc w:val="both"/>
        <w:rPr>
          <w:sz w:val="24"/>
        </w:rPr>
      </w:pPr>
      <w:r w:rsidRPr="00B12BB5">
        <w:rPr>
          <w:sz w:val="24"/>
        </w:rPr>
        <w:t xml:space="preserve">Richard A. JONES, </w:t>
      </w:r>
      <w:r>
        <w:rPr>
          <w:sz w:val="24"/>
        </w:rPr>
        <w:t>“</w:t>
      </w:r>
      <w:hyperlink w:anchor="Rapports_culturels_pt_1_texte_05" w:history="1">
        <w:r w:rsidRPr="00C96693">
          <w:rPr>
            <w:rStyle w:val="Lienhypertexte"/>
            <w:sz w:val="24"/>
          </w:rPr>
          <w:t>Le spectre de l’a</w:t>
        </w:r>
        <w:r w:rsidRPr="00C96693">
          <w:rPr>
            <w:rStyle w:val="Lienhypertexte"/>
            <w:sz w:val="24"/>
          </w:rPr>
          <w:t>m</w:t>
        </w:r>
        <w:r w:rsidRPr="00C96693">
          <w:rPr>
            <w:rStyle w:val="Lienhypertexte"/>
            <w:sz w:val="24"/>
          </w:rPr>
          <w:t>éricanisation</w:t>
        </w:r>
      </w:hyperlink>
      <w:r>
        <w:rPr>
          <w:sz w:val="24"/>
        </w:rPr>
        <w:t>.”</w:t>
      </w:r>
      <w:r w:rsidRPr="00B12BB5">
        <w:rPr>
          <w:sz w:val="24"/>
        </w:rPr>
        <w:t xml:space="preserve"> [145]</w:t>
      </w:r>
    </w:p>
    <w:p w:rsidR="00D40E82" w:rsidRPr="00B12BB5" w:rsidRDefault="00D40E82" w:rsidP="00D40E82">
      <w:pPr>
        <w:spacing w:before="240" w:after="120"/>
        <w:jc w:val="both"/>
        <w:rPr>
          <w:sz w:val="24"/>
        </w:rPr>
      </w:pPr>
    </w:p>
    <w:p w:rsidR="00D40E82" w:rsidRPr="00B12BB5" w:rsidRDefault="00D40E82" w:rsidP="00D40E82">
      <w:pPr>
        <w:spacing w:before="120" w:after="120"/>
        <w:ind w:left="720" w:firstLine="0"/>
        <w:jc w:val="both"/>
        <w:rPr>
          <w:sz w:val="24"/>
        </w:rPr>
      </w:pPr>
      <w:hyperlink w:anchor="Rapports_culturels_pt_1_texte_05_C" w:history="1">
        <w:r w:rsidRPr="0009758D">
          <w:rPr>
            <w:rStyle w:val="Lienhypertexte"/>
            <w:sz w:val="24"/>
          </w:rPr>
          <w:t>Commentaire</w:t>
        </w:r>
      </w:hyperlink>
      <w:r w:rsidRPr="00B12BB5">
        <w:rPr>
          <w:sz w:val="24"/>
        </w:rPr>
        <w:t>, par André-J. BÉLANGER [167]</w:t>
      </w:r>
    </w:p>
    <w:p w:rsidR="00D40E82" w:rsidRDefault="00D40E82" w:rsidP="00D40E82">
      <w:pPr>
        <w:pStyle w:val="p"/>
      </w:pPr>
      <w:r>
        <w:br w:type="page"/>
      </w:r>
      <w:r>
        <w:lastRenderedPageBreak/>
        <w:t>[145]</w:t>
      </w:r>
    </w:p>
    <w:p w:rsidR="00D40E82" w:rsidRDefault="00D40E82" w:rsidP="00D40E82">
      <w:pPr>
        <w:jc w:val="both"/>
      </w:pPr>
    </w:p>
    <w:p w:rsidR="00D40E82" w:rsidRPr="00E07116" w:rsidRDefault="00D40E82" w:rsidP="00D40E82">
      <w:pPr>
        <w:jc w:val="both"/>
      </w:pPr>
    </w:p>
    <w:p w:rsidR="00D40E82" w:rsidRPr="00E07116" w:rsidRDefault="00D40E82" w:rsidP="00D40E82">
      <w:pPr>
        <w:jc w:val="both"/>
      </w:pPr>
    </w:p>
    <w:p w:rsidR="00D40E82" w:rsidRPr="00B12BB5" w:rsidRDefault="00D40E82" w:rsidP="00D40E82">
      <w:pPr>
        <w:spacing w:before="120"/>
        <w:ind w:firstLine="0"/>
        <w:jc w:val="center"/>
        <w:rPr>
          <w:sz w:val="24"/>
        </w:rPr>
      </w:pPr>
      <w:bookmarkStart w:id="2" w:name="Rapports_culturels_pt_1_texte_05"/>
      <w:r w:rsidRPr="00B12BB5">
        <w:rPr>
          <w:caps/>
          <w:sz w:val="24"/>
        </w:rPr>
        <w:t>Première partie.</w:t>
      </w:r>
      <w:r w:rsidRPr="00B12BB5">
        <w:rPr>
          <w:caps/>
          <w:sz w:val="24"/>
        </w:rPr>
        <w:br/>
        <w:t>Perspectives historiques, des origines</w:t>
      </w:r>
      <w:r w:rsidRPr="00B12BB5">
        <w:rPr>
          <w:caps/>
          <w:sz w:val="24"/>
        </w:rPr>
        <w:br/>
        <w:t>à la deuxième guerre mondiale</w:t>
      </w:r>
    </w:p>
    <w:p w:rsidR="00D40E82" w:rsidRPr="00E07116" w:rsidRDefault="00D40E82" w:rsidP="00D40E82">
      <w:pPr>
        <w:jc w:val="both"/>
        <w:rPr>
          <w:szCs w:val="36"/>
        </w:rPr>
      </w:pPr>
    </w:p>
    <w:p w:rsidR="00D40E82" w:rsidRPr="00384B20" w:rsidRDefault="00D40E82" w:rsidP="00D40E82">
      <w:pPr>
        <w:pStyle w:val="Titreniveau1"/>
      </w:pPr>
      <w:r>
        <w:t>5</w:t>
      </w:r>
    </w:p>
    <w:p w:rsidR="00D40E82" w:rsidRPr="00E07116" w:rsidRDefault="00D40E82" w:rsidP="00D40E82">
      <w:pPr>
        <w:pStyle w:val="Titreniveau2"/>
      </w:pPr>
      <w:r>
        <w:t>“LE SPECTRE DE</w:t>
      </w:r>
      <w:r>
        <w:br/>
        <w:t>L’AMÉRICANISATION.”</w:t>
      </w:r>
    </w:p>
    <w:bookmarkEnd w:id="2"/>
    <w:p w:rsidR="00D40E82" w:rsidRPr="00E07116" w:rsidRDefault="00D40E82" w:rsidP="00D40E82">
      <w:pPr>
        <w:jc w:val="both"/>
        <w:rPr>
          <w:szCs w:val="36"/>
        </w:rPr>
      </w:pPr>
    </w:p>
    <w:p w:rsidR="00D40E82" w:rsidRPr="00E07116" w:rsidRDefault="00D40E82" w:rsidP="00D40E82">
      <w:pPr>
        <w:pStyle w:val="suite"/>
      </w:pPr>
      <w:r>
        <w:t>Par Richard A. JONES</w:t>
      </w:r>
    </w:p>
    <w:p w:rsidR="00D40E82" w:rsidRPr="00E07116" w:rsidRDefault="00D40E82" w:rsidP="00D40E82">
      <w:pPr>
        <w:pStyle w:val="suitest"/>
      </w:pPr>
      <w:r>
        <w:t>Historien, département d’histoire,</w:t>
      </w:r>
      <w:r>
        <w:br/>
        <w:t>Université Laval</w:t>
      </w:r>
    </w:p>
    <w:p w:rsidR="00D40E82" w:rsidRPr="00E07116" w:rsidRDefault="00D40E82" w:rsidP="00D40E82">
      <w:pPr>
        <w:jc w:val="both"/>
      </w:pPr>
    </w:p>
    <w:p w:rsidR="00D40E82" w:rsidRPr="00E07116" w:rsidRDefault="00D40E82" w:rsidP="00D40E82">
      <w:pPr>
        <w:jc w:val="both"/>
      </w:pPr>
    </w:p>
    <w:p w:rsidR="00D40E82" w:rsidRPr="00384B20" w:rsidRDefault="00D40E82" w:rsidP="00D40E82">
      <w:pPr>
        <w:ind w:right="90" w:firstLine="0"/>
        <w:jc w:val="both"/>
        <w:rPr>
          <w:sz w:val="20"/>
        </w:rPr>
      </w:pPr>
      <w:hyperlink w:anchor="tdm" w:history="1">
        <w:r w:rsidRPr="00384B20">
          <w:rPr>
            <w:rStyle w:val="Lienhypertexte"/>
            <w:sz w:val="20"/>
          </w:rPr>
          <w:t>Retour à la table des matières</w:t>
        </w:r>
      </w:hyperlink>
    </w:p>
    <w:p w:rsidR="00D40E82" w:rsidRDefault="00D40E82" w:rsidP="00D40E82">
      <w:pPr>
        <w:jc w:val="both"/>
      </w:pPr>
    </w:p>
    <w:p w:rsidR="00D40E82" w:rsidRDefault="00D40E82" w:rsidP="00D40E82">
      <w:pPr>
        <w:spacing w:before="120" w:after="120"/>
        <w:jc w:val="both"/>
      </w:pPr>
    </w:p>
    <w:p w:rsidR="00D40E82" w:rsidRDefault="00D40E82" w:rsidP="00D40E82">
      <w:pPr>
        <w:spacing w:before="120" w:after="120"/>
        <w:jc w:val="both"/>
      </w:pPr>
    </w:p>
    <w:p w:rsidR="00D40E82" w:rsidRDefault="00D40E82" w:rsidP="00D40E82">
      <w:pPr>
        <w:spacing w:before="120" w:after="120"/>
        <w:jc w:val="both"/>
      </w:pPr>
    </w:p>
    <w:p w:rsidR="00D40E82" w:rsidRDefault="00D40E82" w:rsidP="00D40E82">
      <w:pPr>
        <w:spacing w:before="120" w:after="120"/>
        <w:jc w:val="both"/>
      </w:pPr>
    </w:p>
    <w:p w:rsidR="00D40E82" w:rsidRDefault="00D40E82" w:rsidP="00D40E82">
      <w:pPr>
        <w:spacing w:before="120" w:after="120"/>
        <w:jc w:val="both"/>
      </w:pPr>
    </w:p>
    <w:p w:rsidR="00D40E82" w:rsidRDefault="00D40E82" w:rsidP="00D40E82">
      <w:pPr>
        <w:pStyle w:val="p"/>
      </w:pPr>
      <w:r>
        <w:t>[146]</w:t>
      </w:r>
    </w:p>
    <w:p w:rsidR="00D40E82" w:rsidRDefault="00D40E82" w:rsidP="00D40E82">
      <w:pPr>
        <w:pStyle w:val="p"/>
      </w:pPr>
      <w:r>
        <w:br w:type="page"/>
      </w:r>
      <w:r>
        <w:lastRenderedPageBreak/>
        <w:t>[147]</w:t>
      </w:r>
    </w:p>
    <w:p w:rsidR="00D40E82" w:rsidRDefault="00D40E82" w:rsidP="00D40E82">
      <w:pPr>
        <w:spacing w:before="120" w:after="120"/>
        <w:jc w:val="both"/>
      </w:pPr>
    </w:p>
    <w:p w:rsidR="00D40E82" w:rsidRDefault="00D40E82" w:rsidP="00D40E82">
      <w:pPr>
        <w:spacing w:before="120" w:after="120"/>
        <w:jc w:val="both"/>
      </w:pPr>
    </w:p>
    <w:p w:rsidR="00D40E82" w:rsidRDefault="00D40E82" w:rsidP="00D40E82">
      <w:pPr>
        <w:spacing w:before="120" w:after="120"/>
        <w:jc w:val="both"/>
      </w:pPr>
    </w:p>
    <w:p w:rsidR="00D40E82" w:rsidRDefault="00D40E82" w:rsidP="00D40E82">
      <w:pPr>
        <w:spacing w:before="120" w:after="120"/>
        <w:jc w:val="both"/>
      </w:pPr>
    </w:p>
    <w:p w:rsidR="00D40E82" w:rsidRPr="00283703" w:rsidRDefault="00D40E82" w:rsidP="00D40E82">
      <w:pPr>
        <w:spacing w:before="120" w:after="120"/>
        <w:jc w:val="both"/>
      </w:pPr>
      <w:r w:rsidRPr="00283703">
        <w:t>Depuis l’arrivée des loyalistes au Canada à la fin du XVIII</w:t>
      </w:r>
      <w:r w:rsidRPr="00283703">
        <w:rPr>
          <w:vertAlign w:val="superscript"/>
        </w:rPr>
        <w:t>e</w:t>
      </w:r>
      <w:r w:rsidRPr="00283703">
        <w:t xml:space="preserve"> siècle, un fort courant d’antiaméricanisme fait partie du nationalisme can</w:t>
      </w:r>
      <w:r w:rsidRPr="00283703">
        <w:t>a</w:t>
      </w:r>
      <w:r w:rsidRPr="00283703">
        <w:t>dien</w:t>
      </w:r>
      <w:r>
        <w:t> </w:t>
      </w:r>
      <w:r>
        <w:rPr>
          <w:rStyle w:val="Appelnotedebasdep"/>
        </w:rPr>
        <w:footnoteReference w:id="1"/>
      </w:r>
      <w:r w:rsidRPr="00283703">
        <w:t>. Quoique ce thème figure également dans le nationalisme can</w:t>
      </w:r>
      <w:r w:rsidRPr="00283703">
        <w:t>a</w:t>
      </w:r>
      <w:r w:rsidRPr="00283703">
        <w:t>dien-français, son importance relative est indi</w:t>
      </w:r>
      <w:r w:rsidRPr="00283703">
        <w:t>s</w:t>
      </w:r>
      <w:r w:rsidRPr="00283703">
        <w:t>cutablement moindre. Après tout, le nationaliste canadien-français dressait le plus souvent une longue liste d’ennemis de la nation parmi lesquels prenaient pl</w:t>
      </w:r>
      <w:r w:rsidRPr="00283703">
        <w:t>a</w:t>
      </w:r>
      <w:r w:rsidRPr="00283703">
        <w:t>ce, outre l’Américain, et suivant la période étudiée, l’Anglais, le pr</w:t>
      </w:r>
      <w:r w:rsidRPr="00283703">
        <w:t>o</w:t>
      </w:r>
      <w:r w:rsidRPr="00283703">
        <w:t>testant, l’immigrant, le Juif, le franc-maçon, le communiste, l’impérialiste britannique, le centralisateur fédéral, etc., etc. Dans ce</w:t>
      </w:r>
      <w:r w:rsidRPr="00283703">
        <w:t>t</w:t>
      </w:r>
      <w:r w:rsidRPr="00283703">
        <w:t>te panoplie d’adversaires, l’Américain n’était généralement pas à l’avant-garde.</w:t>
      </w:r>
    </w:p>
    <w:p w:rsidR="00D40E82" w:rsidRDefault="00D40E82" w:rsidP="00D40E82">
      <w:pPr>
        <w:spacing w:before="120" w:after="120"/>
        <w:jc w:val="both"/>
        <w:rPr>
          <w:rFonts w:eastAsia="Courier New"/>
        </w:rPr>
      </w:pPr>
      <w:r w:rsidRPr="00283703">
        <w:t>Cette comparaison du spectre américain à travers les deux nation</w:t>
      </w:r>
      <w:r w:rsidRPr="00283703">
        <w:t>a</w:t>
      </w:r>
      <w:r w:rsidRPr="00283703">
        <w:t>lismes au Can</w:t>
      </w:r>
      <w:r w:rsidRPr="00283703">
        <w:t>a</w:t>
      </w:r>
      <w:r w:rsidRPr="00283703">
        <w:t>da mériterait de se faire. L’excellent ouvrage de l’historien Car</w:t>
      </w:r>
      <w:r>
        <w:t>l</w:t>
      </w:r>
      <w:r w:rsidRPr="00283703">
        <w:t xml:space="preserve"> Berger</w:t>
      </w:r>
      <w:r>
        <w:t> </w:t>
      </w:r>
      <w:r>
        <w:rPr>
          <w:rStyle w:val="Appelnotedebasdep"/>
        </w:rPr>
        <w:footnoteReference w:id="2"/>
      </w:r>
      <w:r w:rsidRPr="00283703">
        <w:rPr>
          <w:vertAlign w:val="superscript"/>
        </w:rPr>
        <w:t xml:space="preserve"> </w:t>
      </w:r>
      <w:r w:rsidRPr="00283703">
        <w:t>dégage la critique des impérialistes can</w:t>
      </w:r>
      <w:r w:rsidRPr="00283703">
        <w:t>a</w:t>
      </w:r>
      <w:r w:rsidRPr="00283703">
        <w:t>diens-anglais face à la république voisine et il est frappant de voir ju</w:t>
      </w:r>
      <w:r w:rsidRPr="00283703">
        <w:t>s</w:t>
      </w:r>
      <w:r w:rsidRPr="00283703">
        <w:t>qu’à quel point la vision de l’élite conservatrice au Canada français à la même époque y correspond. Plus récemment, il serait loisible de co</w:t>
      </w:r>
      <w:r w:rsidRPr="00283703">
        <w:t>m</w:t>
      </w:r>
      <w:r w:rsidRPr="00283703">
        <w:t xml:space="preserve">parer l’image des États-Unis à travers les publications de gauche au Québec ainsi que dans certains milieux syndicaux à celle véhiculée par une revue de langue anglaise comme </w:t>
      </w:r>
      <w:r w:rsidRPr="00283703">
        <w:rPr>
          <w:rFonts w:eastAsia="Courier New"/>
        </w:rPr>
        <w:t>Can</w:t>
      </w:r>
      <w:r w:rsidRPr="00283703">
        <w:rPr>
          <w:rFonts w:eastAsia="Courier New"/>
        </w:rPr>
        <w:t>a</w:t>
      </w:r>
      <w:r w:rsidRPr="00283703">
        <w:rPr>
          <w:rFonts w:eastAsia="Courier New"/>
        </w:rPr>
        <w:t>dian Dimension.</w:t>
      </w:r>
    </w:p>
    <w:p w:rsidR="00D40E82" w:rsidRPr="00283703" w:rsidRDefault="00D40E82" w:rsidP="00D40E82">
      <w:pPr>
        <w:spacing w:before="120" w:after="120"/>
        <w:jc w:val="both"/>
      </w:pPr>
      <w:r>
        <w:t>À</w:t>
      </w:r>
      <w:r w:rsidRPr="00283703">
        <w:t xml:space="preserve"> la lecture de ce travail, l’on verra que, somme toute, la </w:t>
      </w:r>
      <w:r>
        <w:t>« </w:t>
      </w:r>
      <w:r w:rsidRPr="00283703">
        <w:t>menace</w:t>
      </w:r>
      <w:r>
        <w:t> »</w:t>
      </w:r>
      <w:r w:rsidRPr="00283703">
        <w:t xml:space="preserve"> américaine à la société québécoise au XX</w:t>
      </w:r>
      <w:r w:rsidRPr="00283703">
        <w:rPr>
          <w:vertAlign w:val="superscript"/>
        </w:rPr>
        <w:t>e</w:t>
      </w:r>
      <w:r w:rsidRPr="00283703">
        <w:t xml:space="preserve"> siècle a fait l’objet de peu de recherches, du moins si on ne tient compte que des ouvrages, tels ceux de Roby et de Lanctôt, où cette problématique est centrale. Certes, une pléthore d’études a pour sujet les idéologies québ</w:t>
      </w:r>
      <w:r w:rsidRPr="00283703">
        <w:t>é</w:t>
      </w:r>
      <w:r w:rsidRPr="00283703">
        <w:t xml:space="preserve">coises, les groupements nationalistes ou les grandes personnalités </w:t>
      </w:r>
      <w:r w:rsidRPr="00283703">
        <w:lastRenderedPageBreak/>
        <w:t>du camp nation</w:t>
      </w:r>
      <w:r w:rsidRPr="00283703">
        <w:t>a</w:t>
      </w:r>
      <w:r w:rsidRPr="00283703">
        <w:t>liste</w:t>
      </w:r>
      <w:r>
        <w:t> ;</w:t>
      </w:r>
      <w:r w:rsidRPr="00283703">
        <w:t xml:space="preserve"> pourtant, dans la très grande majorité de ces recherches, l’attitude face aux États-Unis se révèle un aspect s</w:t>
      </w:r>
      <w:r w:rsidRPr="00283703">
        <w:t>e</w:t>
      </w:r>
      <w:r w:rsidRPr="00283703">
        <w:t>condaire sinon carrément mineur. Exceptionnell</w:t>
      </w:r>
      <w:r w:rsidRPr="00283703">
        <w:t>e</w:t>
      </w:r>
      <w:r w:rsidRPr="00283703">
        <w:t>ment, dans certains cas, nous avons jugé bon de recourir à des sources publiées afin de compléter une d</w:t>
      </w:r>
      <w:r w:rsidRPr="00283703">
        <w:t>é</w:t>
      </w:r>
      <w:r w:rsidRPr="00283703">
        <w:t>monstration. Compte tenu des lacunes au niveau des études actuell</w:t>
      </w:r>
      <w:r w:rsidRPr="00283703">
        <w:t>e</w:t>
      </w:r>
      <w:r w:rsidRPr="00283703">
        <w:t>ment disponibles, nous nous sommes même demandé si, pour l’ensemble de la population québécoise au XX</w:t>
      </w:r>
      <w:r w:rsidRPr="00283703">
        <w:rPr>
          <w:vertAlign w:val="superscript"/>
        </w:rPr>
        <w:t>e</w:t>
      </w:r>
      <w:r w:rsidRPr="00283703">
        <w:t xml:space="preserve"> siècle, il a existé ou il existe un spectre américain</w:t>
      </w:r>
      <w:r>
        <w:t> !</w:t>
      </w:r>
    </w:p>
    <w:p w:rsidR="00D40E82" w:rsidRPr="00283703" w:rsidRDefault="00D40E82" w:rsidP="00D40E82">
      <w:pPr>
        <w:spacing w:before="120" w:after="120"/>
        <w:jc w:val="both"/>
      </w:pPr>
      <w:r w:rsidRPr="00283703">
        <w:t>Les conclusions que nous avons tirées à la lecture de notre corpus nous ont amené à présenter la matière suivant un plan chronologique en trois parties. Dans un premier temps, pour les années 1900-1920, nous avons eu l’impression que même l’élite c</w:t>
      </w:r>
      <w:r w:rsidRPr="00283703">
        <w:t>a</w:t>
      </w:r>
      <w:r w:rsidRPr="00283703">
        <w:t>nadienne-française était assez peu préoccupée d’une quelconque menace américaine à l’exception, évidemment, d’un Jules-Paul Tardivel, critique notoire de la civilis</w:t>
      </w:r>
      <w:r w:rsidRPr="00283703">
        <w:t>a</w:t>
      </w:r>
      <w:r w:rsidRPr="00283703">
        <w:t>tion américaine, mort à la tâche en 1905. Mais au cours des années 1920-1945, la crainte devant les États-Unis paraît s’intensifier et se généraliser, du moins à l’intérieur d’une certaine élite. Puis, pour la période suivant la fin de la Deuxième Grande Guerre, les che</w:t>
      </w:r>
      <w:r w:rsidRPr="00283703">
        <w:t>r</w:t>
      </w:r>
      <w:r w:rsidRPr="00283703">
        <w:t>cheurs se sont assez peu intéressés aux sentiments des Qu</w:t>
      </w:r>
      <w:r w:rsidRPr="00283703">
        <w:t>é</w:t>
      </w:r>
      <w:r w:rsidRPr="00283703">
        <w:t>bécois face aux États-Unis, peut-être justement parce qu’ils ont conclu que même pour l’élite cette préoccupation n’était pas primordiale. Certes, il fa</w:t>
      </w:r>
      <w:r w:rsidRPr="00283703">
        <w:t>u</w:t>
      </w:r>
      <w:r w:rsidRPr="00283703">
        <w:t>drait faire exce</w:t>
      </w:r>
      <w:r w:rsidRPr="00283703">
        <w:t>p</w:t>
      </w:r>
      <w:r w:rsidRPr="00283703">
        <w:t>tion pour certains groupes d’intellectuels de gauche, actifs pendant la décennie 1963-1973, mais à vrai dire ils étaient peu nombreux. Chose curieuse, c’est précisément pendant le quart de si</w:t>
      </w:r>
      <w:r w:rsidRPr="00283703">
        <w:t>è</w:t>
      </w:r>
      <w:r w:rsidRPr="00283703">
        <w:t>cle suivant la Deuxième Guerre</w:t>
      </w:r>
      <w:r>
        <w:t xml:space="preserve"> [148] </w:t>
      </w:r>
      <w:r w:rsidRPr="00283703">
        <w:t>mondiale que l’on prétend que le Canada et le Québec se sont rapidement amér</w:t>
      </w:r>
      <w:r w:rsidRPr="00283703">
        <w:t>i</w:t>
      </w:r>
      <w:r w:rsidRPr="00283703">
        <w:t>canisés. Faudrait-il penser que la grande majorité des gens ont, en effet, accueilli favor</w:t>
      </w:r>
      <w:r w:rsidRPr="00283703">
        <w:t>a</w:t>
      </w:r>
      <w:r w:rsidRPr="00283703">
        <w:t xml:space="preserve">blement ce </w:t>
      </w:r>
      <w:r>
        <w:t>« </w:t>
      </w:r>
      <w:r w:rsidRPr="00283703">
        <w:t>spectre</w:t>
      </w:r>
      <w:r>
        <w:t> »</w:t>
      </w:r>
      <w:r w:rsidRPr="00283703">
        <w:t xml:space="preserve"> devenu réal</w:t>
      </w:r>
      <w:r w:rsidRPr="00283703">
        <w:t>i</w:t>
      </w:r>
      <w:r w:rsidRPr="00283703">
        <w:t>té</w:t>
      </w:r>
      <w:r>
        <w:t> ?</w:t>
      </w:r>
      <w:r w:rsidRPr="00283703">
        <w:t xml:space="preserve"> Les quelques travaux réalisés sur cette p</w:t>
      </w:r>
      <w:r w:rsidRPr="00283703">
        <w:t>é</w:t>
      </w:r>
      <w:r w:rsidRPr="00283703">
        <w:t>riode nous porteraient à répondre par l’affirmative.</w:t>
      </w:r>
    </w:p>
    <w:p w:rsidR="00D40E82" w:rsidRPr="00283703" w:rsidRDefault="00D40E82" w:rsidP="00D40E82">
      <w:pPr>
        <w:pStyle w:val="c"/>
      </w:pPr>
      <w:r w:rsidRPr="00283703">
        <w:t>* * *</w:t>
      </w:r>
    </w:p>
    <w:p w:rsidR="00D40E82" w:rsidRDefault="00D40E82" w:rsidP="00D40E82">
      <w:pPr>
        <w:spacing w:before="120" w:after="120"/>
        <w:jc w:val="both"/>
      </w:pPr>
      <w:r>
        <w:br w:type="page"/>
      </w:r>
    </w:p>
    <w:p w:rsidR="00D40E82" w:rsidRPr="00283703" w:rsidRDefault="00D40E82" w:rsidP="00D40E82">
      <w:pPr>
        <w:pStyle w:val="planche"/>
      </w:pPr>
      <w:r w:rsidRPr="00283703">
        <w:t>1900-1920</w:t>
      </w:r>
      <w:r>
        <w:t> : une menace qui se précise...</w:t>
      </w:r>
      <w:r>
        <w:br/>
      </w:r>
      <w:r w:rsidRPr="00283703">
        <w:t>pour ceux qui la perço</w:t>
      </w:r>
      <w:r w:rsidRPr="00283703">
        <w:t>i</w:t>
      </w:r>
      <w:r w:rsidRPr="00283703">
        <w:t>vent</w:t>
      </w:r>
    </w:p>
    <w:p w:rsidR="00D40E82" w:rsidRDefault="00D40E82" w:rsidP="00D40E82">
      <w:pPr>
        <w:spacing w:before="120" w:after="120"/>
        <w:jc w:val="both"/>
      </w:pPr>
    </w:p>
    <w:p w:rsidR="00D40E82" w:rsidRPr="00283703" w:rsidRDefault="00D40E82" w:rsidP="00D40E82">
      <w:pPr>
        <w:spacing w:before="120" w:after="120"/>
        <w:jc w:val="both"/>
      </w:pPr>
      <w:r w:rsidRPr="00283703">
        <w:t>Au cours des deux premières décennies du XX</w:t>
      </w:r>
      <w:r w:rsidRPr="00283703">
        <w:rPr>
          <w:vertAlign w:val="superscript"/>
        </w:rPr>
        <w:t>e</w:t>
      </w:r>
      <w:r w:rsidRPr="00283703">
        <w:t xml:space="preserve"> siècle, la transfo</w:t>
      </w:r>
      <w:r w:rsidRPr="00283703">
        <w:t>r</w:t>
      </w:r>
      <w:r w:rsidRPr="00283703">
        <w:t>mation du Qu</w:t>
      </w:r>
      <w:r w:rsidRPr="00283703">
        <w:t>é</w:t>
      </w:r>
      <w:r w:rsidRPr="00283703">
        <w:t>bec en une société urbanisée et industrialisée connaît une accélération marquée. De 39,7% qu’elle était en 1901, la popul</w:t>
      </w:r>
      <w:r w:rsidRPr="00283703">
        <w:t>a</w:t>
      </w:r>
      <w:r w:rsidRPr="00283703">
        <w:t>tion urbaine s’accroît à 56,0% en 1921</w:t>
      </w:r>
      <w:r>
        <w:t> </w:t>
      </w:r>
      <w:r>
        <w:rPr>
          <w:rStyle w:val="Appelnotedebasdep"/>
        </w:rPr>
        <w:footnoteReference w:id="3"/>
      </w:r>
      <w:r w:rsidRPr="00283703">
        <w:t>. Au tournant de 1900, près des deux tiers de la production totale de la province proviennent to</w:t>
      </w:r>
      <w:r w:rsidRPr="00283703">
        <w:t>u</w:t>
      </w:r>
      <w:r w:rsidRPr="00283703">
        <w:t>jours du secteur agricole. Mais au cours des années de croissance r</w:t>
      </w:r>
      <w:r w:rsidRPr="00283703">
        <w:t>a</w:t>
      </w:r>
      <w:r w:rsidRPr="00283703">
        <w:t>pide qui suivent — certains économistes comme André Raynauld (mais non pas Walter Ro</w:t>
      </w:r>
      <w:r w:rsidRPr="00283703">
        <w:t>s</w:t>
      </w:r>
      <w:r w:rsidRPr="00283703">
        <w:t>tow</w:t>
      </w:r>
      <w:r>
        <w:t> !</w:t>
      </w:r>
      <w:r w:rsidRPr="00283703">
        <w:t xml:space="preserve">) situent à ce moment le </w:t>
      </w:r>
      <w:r>
        <w:t>« </w:t>
      </w:r>
      <w:r w:rsidRPr="00283703">
        <w:t>take-off</w:t>
      </w:r>
      <w:r>
        <w:t> »</w:t>
      </w:r>
      <w:r w:rsidRPr="00283703">
        <w:t xml:space="preserve"> économique du Québec — quelques indu</w:t>
      </w:r>
      <w:r w:rsidRPr="00283703">
        <w:t>s</w:t>
      </w:r>
      <w:r w:rsidRPr="00283703">
        <w:t>tries connaissent un essor prodigieux. Attirés par la politique d’accueil du gouvern</w:t>
      </w:r>
      <w:r w:rsidRPr="00283703">
        <w:t>e</w:t>
      </w:r>
      <w:r w:rsidRPr="00283703">
        <w:t>ment de Lomer Gouin (1905-1920), les capitaux étrangers affluent vers la pr</w:t>
      </w:r>
      <w:r w:rsidRPr="00283703">
        <w:t>o</w:t>
      </w:r>
      <w:r w:rsidRPr="00283703">
        <w:t>vince, dans les secteurs des pâtes et papiers et de l’hydroélectricité entre autres</w:t>
      </w:r>
      <w:r>
        <w:t> </w:t>
      </w:r>
      <w:r>
        <w:rPr>
          <w:rStyle w:val="Appelnotedebasdep"/>
        </w:rPr>
        <w:footnoteReference w:id="4"/>
      </w:r>
      <w:r w:rsidRPr="00283703">
        <w:t xml:space="preserve"> et, quo</w:t>
      </w:r>
      <w:r w:rsidRPr="00283703">
        <w:t>i</w:t>
      </w:r>
      <w:r w:rsidRPr="00283703">
        <w:t>qu’il soit difficile de mesurer leur importance, il est apparent que les capitaux amér</w:t>
      </w:r>
      <w:r w:rsidRPr="00283703">
        <w:t>i</w:t>
      </w:r>
      <w:r w:rsidRPr="00283703">
        <w:t>cains commencent à supplanter les investissements britanniques au cours de la Première Guerre mondi</w:t>
      </w:r>
      <w:r w:rsidRPr="00283703">
        <w:t>a</w:t>
      </w:r>
      <w:r w:rsidRPr="00283703">
        <w:t>le</w:t>
      </w:r>
      <w:r>
        <w:t> </w:t>
      </w:r>
      <w:r>
        <w:rPr>
          <w:rStyle w:val="Appelnotedebasdep"/>
        </w:rPr>
        <w:footnoteReference w:id="5"/>
      </w:r>
      <w:r w:rsidRPr="00283703">
        <w:t xml:space="preserve">. Par ailleurs, pour Yves Roby, </w:t>
      </w:r>
      <w:r>
        <w:t>« </w:t>
      </w:r>
      <w:r w:rsidRPr="00283703">
        <w:t>le caractère familier des pro</w:t>
      </w:r>
      <w:r w:rsidRPr="00283703">
        <w:lastRenderedPageBreak/>
        <w:t>duits américains fabriqués en Ontario ou aux États-Unis augmente l’impression de l’omniprésence américaine</w:t>
      </w:r>
      <w:r>
        <w:t> </w:t>
      </w:r>
      <w:r>
        <w:rPr>
          <w:rStyle w:val="Appelnotedebasdep"/>
        </w:rPr>
        <w:footnoteReference w:id="6"/>
      </w:r>
      <w:r>
        <w:t> »</w:t>
      </w:r>
      <w:r w:rsidRPr="00283703">
        <w:t>.</w:t>
      </w:r>
    </w:p>
    <w:p w:rsidR="00D40E82" w:rsidRPr="00283703" w:rsidRDefault="00D40E82" w:rsidP="00D40E82">
      <w:pPr>
        <w:spacing w:before="120" w:after="120"/>
        <w:jc w:val="both"/>
      </w:pPr>
      <w:r w:rsidRPr="00283703">
        <w:t>La prospérité économique de ces années explique certainement le déclin de l’émigration vers les États-Unis, du moins en rapport avec la grande saignée de la décennie 1881-1891, quand 147</w:t>
      </w:r>
      <w:r>
        <w:t> </w:t>
      </w:r>
      <w:r w:rsidRPr="00283703">
        <w:t>500 personnes quittent la province. Yolande Lavoie évalue à 46</w:t>
      </w:r>
      <w:r>
        <w:t> </w:t>
      </w:r>
      <w:r w:rsidRPr="00283703">
        <w:t>600 les départs vers le Sud pour la décennie 1901-1911 et à 128</w:t>
      </w:r>
      <w:r>
        <w:t> </w:t>
      </w:r>
      <w:r w:rsidRPr="00283703">
        <w:t>400 pour la période 1911-1921</w:t>
      </w:r>
      <w:r>
        <w:t> </w:t>
      </w:r>
      <w:r>
        <w:rPr>
          <w:rStyle w:val="Appelnotedebasdep"/>
        </w:rPr>
        <w:footnoteReference w:id="7"/>
      </w:r>
      <w:r>
        <w:t> ;</w:t>
      </w:r>
      <w:r w:rsidRPr="00283703">
        <w:t xml:space="preserve"> certes, l’exode se poursuit mais, compte tenu de la croissance de la population, il ralentit.</w:t>
      </w:r>
    </w:p>
    <w:p w:rsidR="00D40E82" w:rsidRPr="00283703" w:rsidRDefault="00D40E82" w:rsidP="00D40E82">
      <w:pPr>
        <w:spacing w:before="120" w:after="120"/>
        <w:jc w:val="both"/>
      </w:pPr>
      <w:r w:rsidRPr="00283703">
        <w:t>Aux yeux des nationalistes de cette période, le spectre qui menace le Québec — eux parlent plutôt du Canada — est sans doute le spectre de l’impérialisme britann</w:t>
      </w:r>
      <w:r w:rsidRPr="00283703">
        <w:t>i</w:t>
      </w:r>
      <w:r w:rsidRPr="00283703">
        <w:t>que. Lorsque le siècle s’ouvre, la Grande-Bretagne est en guerre en Afrique du Sud et, malgré les protestations des nationalistes canadiens-français, Laurier finit par e</w:t>
      </w:r>
      <w:r w:rsidRPr="00283703">
        <w:t>n</w:t>
      </w:r>
      <w:r w:rsidRPr="00283703">
        <w:t>voyer un contingent de Canadiens se battre aux côtés des Britanniques. Au cours des années qui suivent, le Canada débat la question de l’aide militaire à apporter à la Grande-Bretagne</w:t>
      </w:r>
      <w:r>
        <w:t> ;</w:t>
      </w:r>
      <w:r w:rsidRPr="00283703">
        <w:t xml:space="preserve"> la fameuse Loi navale co</w:t>
      </w:r>
      <w:r w:rsidRPr="00283703">
        <w:t>û</w:t>
      </w:r>
      <w:r w:rsidRPr="00283703">
        <w:t>tera plusieurs sièges au Québec à La</w:t>
      </w:r>
      <w:r w:rsidRPr="00283703">
        <w:t>u</w:t>
      </w:r>
      <w:r w:rsidRPr="00283703">
        <w:t>rier en 1911. Ensuite, la question de la conscription provoque une profonde scission ethnique à l’intérieur du pays en 1917. Depuis 1913, également, la question sc</w:t>
      </w:r>
      <w:r w:rsidRPr="00283703">
        <w:t>o</w:t>
      </w:r>
      <w:r w:rsidRPr="00283703">
        <w:t>laire ontarienne mobilisait l’attention</w:t>
      </w:r>
      <w:r>
        <w:t xml:space="preserve"> des nationalistes qui se dema</w:t>
      </w:r>
      <w:r>
        <w:t>n</w:t>
      </w:r>
      <w:r w:rsidRPr="00283703">
        <w:t>daient</w:t>
      </w:r>
      <w:r>
        <w:t xml:space="preserve"> [149]</w:t>
      </w:r>
      <w:r w:rsidRPr="00283703">
        <w:t xml:space="preserve"> si les </w:t>
      </w:r>
      <w:r>
        <w:t>« </w:t>
      </w:r>
      <w:r w:rsidRPr="00283703">
        <w:t>Prussiens</w:t>
      </w:r>
      <w:r>
        <w:t> »</w:t>
      </w:r>
      <w:r w:rsidRPr="00283703">
        <w:t xml:space="preserve"> d’Ontario ne constituaient pas une pire menace à liberté que les Allemands eux-mêmes.</w:t>
      </w:r>
    </w:p>
    <w:p w:rsidR="00D40E82" w:rsidRPr="00283703" w:rsidRDefault="00D40E82" w:rsidP="00D40E82">
      <w:pPr>
        <w:spacing w:before="120" w:after="120"/>
        <w:jc w:val="both"/>
      </w:pPr>
      <w:r w:rsidRPr="00283703">
        <w:t>Malgré les transformations qui s’opèrent, le Québec demeure une société trad</w:t>
      </w:r>
      <w:r w:rsidRPr="00283703">
        <w:t>i</w:t>
      </w:r>
      <w:r w:rsidRPr="00283703">
        <w:t>tionnelle. Les chiffres sur la croissance de la population urbaine doivent être interpr</w:t>
      </w:r>
      <w:r w:rsidRPr="00283703">
        <w:t>é</w:t>
      </w:r>
      <w:r w:rsidRPr="00283703">
        <w:t>tés avec prudence car même les résidents des villages de 1</w:t>
      </w:r>
      <w:r>
        <w:t> </w:t>
      </w:r>
      <w:r w:rsidRPr="00283703">
        <w:t>000 habitants sont classés urbains dans les recens</w:t>
      </w:r>
      <w:r w:rsidRPr="00283703">
        <w:t>e</w:t>
      </w:r>
      <w:r w:rsidRPr="00283703">
        <w:t>ments. Par ailleurs, les campagnards récemment arrivés en ville n’abandonnent pas, du jour au lendemain, une mentalité pour adopter d’autres habitudes et modes de pensée</w:t>
      </w:r>
      <w:r>
        <w:t> </w:t>
      </w:r>
      <w:r>
        <w:rPr>
          <w:rStyle w:val="Appelnotedebasdep"/>
        </w:rPr>
        <w:footnoteReference w:id="8"/>
      </w:r>
      <w:r w:rsidRPr="00283703">
        <w:t>.</w:t>
      </w:r>
    </w:p>
    <w:p w:rsidR="00D40E82" w:rsidRPr="00283703" w:rsidRDefault="00D40E82" w:rsidP="00D40E82">
      <w:pPr>
        <w:spacing w:before="120" w:after="120"/>
        <w:jc w:val="both"/>
      </w:pPr>
      <w:r w:rsidRPr="00283703">
        <w:lastRenderedPageBreak/>
        <w:t>Au XIX</w:t>
      </w:r>
      <w:r w:rsidRPr="00283703">
        <w:rPr>
          <w:vertAlign w:val="superscript"/>
        </w:rPr>
        <w:t>e</w:t>
      </w:r>
      <w:r w:rsidRPr="00283703">
        <w:t xml:space="preserve"> siècle, la menace annexionniste inquiète l’élite cléricale et les nationali</w:t>
      </w:r>
      <w:r w:rsidRPr="00283703">
        <w:t>s</w:t>
      </w:r>
      <w:r w:rsidRPr="00283703">
        <w:t>tes conservateurs. Si le danger semble s’amenuiser après 1867, il reprend vie vers la fin du siècle, notamment en 1891, quand la question des relations commerciales avec les États-Unis est débattue</w:t>
      </w:r>
      <w:r>
        <w:t> </w:t>
      </w:r>
      <w:r>
        <w:rPr>
          <w:rStyle w:val="Appelnotedebasdep"/>
        </w:rPr>
        <w:footnoteReference w:id="9"/>
      </w:r>
      <w:r w:rsidRPr="00283703">
        <w:t>, et encore en 1893, à la suite de discours pro-annexionnistes de Mercier</w:t>
      </w:r>
      <w:r>
        <w:t> </w:t>
      </w:r>
      <w:r>
        <w:rPr>
          <w:rStyle w:val="Appelnotedebasdep"/>
        </w:rPr>
        <w:footnoteReference w:id="10"/>
      </w:r>
      <w:r w:rsidRPr="00283703">
        <w:t xml:space="preserve">. Au tournant du siècle, Jules-Paul Tardivel, fondateur de l’hebdomadaire </w:t>
      </w:r>
      <w:r w:rsidRPr="00E92DF7">
        <w:rPr>
          <w:rFonts w:eastAsia="Courier New"/>
          <w:i/>
        </w:rPr>
        <w:t>La Vérité</w:t>
      </w:r>
      <w:r w:rsidRPr="00283703">
        <w:t xml:space="preserve"> en 1881 et critique acerbe de la vie amér</w:t>
      </w:r>
      <w:r w:rsidRPr="00283703">
        <w:t>i</w:t>
      </w:r>
      <w:r w:rsidRPr="00283703">
        <w:t>caine, continue de pester contre ceux qui, des deux côtés de la fronti</w:t>
      </w:r>
      <w:r w:rsidRPr="00283703">
        <w:t>è</w:t>
      </w:r>
      <w:r w:rsidRPr="00283703">
        <w:t>re, préconisaient l’annexion du Canada aux États-Unis. Pierre Savard montre comment ce nationaliste, né aux États-Unis d’un père français et d’une mère britannique et ne parlant pas un mot de fra</w:t>
      </w:r>
      <w:r w:rsidRPr="00283703">
        <w:t>n</w:t>
      </w:r>
      <w:r w:rsidRPr="00283703">
        <w:t>çais avant son entrée au Séminaire de Saint-Hyacinthe en 1868, en vient à care</w:t>
      </w:r>
      <w:r w:rsidRPr="00283703">
        <w:t>s</w:t>
      </w:r>
      <w:r w:rsidRPr="00283703">
        <w:t xml:space="preserve">ser le rêve d’un État français indépendant dans l’est du continent, une sorte de Nouvelle-France reconstituée enjambant la frontière canado-américaine. Si des Américains avaient lu </w:t>
      </w:r>
      <w:r w:rsidRPr="00E92DF7">
        <w:rPr>
          <w:rFonts w:eastAsia="Courier New"/>
          <w:i/>
        </w:rPr>
        <w:t>La Vérité</w:t>
      </w:r>
      <w:r w:rsidRPr="00283703">
        <w:rPr>
          <w:rFonts w:eastAsia="Courier New"/>
        </w:rPr>
        <w:t>,</w:t>
      </w:r>
      <w:r w:rsidRPr="00283703">
        <w:t xml:space="preserve"> ils auraient sûr</w:t>
      </w:r>
      <w:r w:rsidRPr="00283703">
        <w:t>e</w:t>
      </w:r>
      <w:r w:rsidRPr="00283703">
        <w:t>ment vu en Tardivel un annexionniste qui so</w:t>
      </w:r>
      <w:r w:rsidRPr="00283703">
        <w:t>u</w:t>
      </w:r>
      <w:r w:rsidRPr="00283703">
        <w:t>haitait amputer leur pays d’une bonne partie de la Nouvelle-Angleterre</w:t>
      </w:r>
      <w:r>
        <w:t> !</w:t>
      </w:r>
    </w:p>
    <w:p w:rsidR="00D40E82" w:rsidRPr="00283703" w:rsidRDefault="00D40E82" w:rsidP="00D40E82">
      <w:pPr>
        <w:spacing w:before="120" w:after="120"/>
        <w:jc w:val="both"/>
      </w:pPr>
      <w:r w:rsidRPr="00283703">
        <w:t xml:space="preserve">P. Savard affirme que, </w:t>
      </w:r>
      <w:r>
        <w:t>« </w:t>
      </w:r>
      <w:r w:rsidRPr="00283703">
        <w:t>après 1893, la question de l’annexion ce</w:t>
      </w:r>
      <w:r w:rsidRPr="00283703">
        <w:t>s</w:t>
      </w:r>
      <w:r w:rsidRPr="00283703">
        <w:t>se d’être un pr</w:t>
      </w:r>
      <w:r w:rsidRPr="00283703">
        <w:t>o</w:t>
      </w:r>
      <w:r w:rsidRPr="00283703">
        <w:t>blème sérieux</w:t>
      </w:r>
      <w:r>
        <w:t> </w:t>
      </w:r>
      <w:r>
        <w:rPr>
          <w:rStyle w:val="Appelnotedebasdep"/>
        </w:rPr>
        <w:footnoteReference w:id="11"/>
      </w:r>
      <w:r>
        <w:t> »</w:t>
      </w:r>
      <w:r w:rsidRPr="00283703">
        <w:t>. Tardivel, cependant, reprend le combat au début du siècle face à la politique expansionniste des États-Unis en Amérique latine et aux Philippines</w:t>
      </w:r>
      <w:r>
        <w:t> </w:t>
      </w:r>
      <w:r>
        <w:rPr>
          <w:rStyle w:val="Appelnotedebasdep"/>
        </w:rPr>
        <w:footnoteReference w:id="12"/>
      </w:r>
      <w:r w:rsidRPr="00283703">
        <w:t xml:space="preserve">. Pour le journaliste, l’annexion aux États-Unis serait </w:t>
      </w:r>
      <w:r>
        <w:t>« </w:t>
      </w:r>
      <w:r w:rsidRPr="00283703">
        <w:t>le sort politique le plus funeste qui puisse nous échoir</w:t>
      </w:r>
      <w:r>
        <w:t> </w:t>
      </w:r>
      <w:r>
        <w:rPr>
          <w:rStyle w:val="Appelnotedebasdep"/>
        </w:rPr>
        <w:footnoteReference w:id="13"/>
      </w:r>
      <w:r>
        <w:t> »</w:t>
      </w:r>
      <w:r w:rsidRPr="00283703">
        <w:t>. Confronté au choix, le Canadien français d</w:t>
      </w:r>
      <w:r w:rsidRPr="00283703">
        <w:t>e</w:t>
      </w:r>
      <w:r w:rsidRPr="00283703">
        <w:lastRenderedPageBreak/>
        <w:t xml:space="preserve">vrait préférer l’impérialisme britannique à l’impérialisme américain car le premier, au moins, </w:t>
      </w:r>
      <w:r>
        <w:t>« </w:t>
      </w:r>
      <w:r w:rsidRPr="00283703">
        <w:t>nous laisserait et nos écoles catholiques et la langue française... Tandis que l’impérialisme yankee, l’annexion aux États-Unis, nous enlèverait tout vestige d’autonomie, nous noi</w:t>
      </w:r>
      <w:r w:rsidRPr="00283703">
        <w:t>e</w:t>
      </w:r>
      <w:r w:rsidRPr="00283703">
        <w:t>rait infailliblement et à tout jamais dans le panaméricanisme, à moins d’un véritable miracle</w:t>
      </w:r>
      <w:r>
        <w:t> </w:t>
      </w:r>
      <w:r>
        <w:rPr>
          <w:rStyle w:val="Appelnotedebasdep"/>
        </w:rPr>
        <w:footnoteReference w:id="14"/>
      </w:r>
      <w:r>
        <w:t> »</w:t>
      </w:r>
      <w:r w:rsidRPr="00283703">
        <w:t>. Les recherches de Réal Bélanger démo</w:t>
      </w:r>
      <w:r w:rsidRPr="00283703">
        <w:t>n</w:t>
      </w:r>
      <w:r w:rsidRPr="00283703">
        <w:t>trent aussi que Tardivel envisageait l’indépendance du Canada comme une solution bien pire que le maintien du lien britannique. Pourquoi</w:t>
      </w:r>
      <w:r>
        <w:t> ?</w:t>
      </w:r>
      <w:r w:rsidRPr="00283703">
        <w:t xml:space="preserve"> </w:t>
      </w:r>
      <w:r>
        <w:t>« </w:t>
      </w:r>
      <w:r w:rsidRPr="00283703">
        <w:t>La majorité anglaise du Canada, qui nous est certainement plus ho</w:t>
      </w:r>
      <w:r w:rsidRPr="00283703">
        <w:t>s</w:t>
      </w:r>
      <w:r w:rsidRPr="00283703">
        <w:t>tile que le Parlement anglais, libre désormais de toute contrainte, te</w:t>
      </w:r>
      <w:r w:rsidRPr="00283703">
        <w:t>n</w:t>
      </w:r>
      <w:r w:rsidRPr="00283703">
        <w:t>terait sérieusement de mettre à exécution ses projets d’anglicisation universelle. Ce serait ou l’écrasement de notre race ou la guerre civile, deux choses à éviter</w:t>
      </w:r>
      <w:r>
        <w:t> </w:t>
      </w:r>
      <w:r>
        <w:rPr>
          <w:rStyle w:val="Appelnotedebasdep"/>
        </w:rPr>
        <w:footnoteReference w:id="15"/>
      </w:r>
      <w:r>
        <w:t> »</w:t>
      </w:r>
      <w:r w:rsidRPr="00283703">
        <w:t>. Et Tardivel de conclure sur une réflexion m</w:t>
      </w:r>
      <w:r w:rsidRPr="00283703">
        <w:t>o</w:t>
      </w:r>
      <w:r w:rsidRPr="00283703">
        <w:t>rose</w:t>
      </w:r>
      <w:r>
        <w:t> :</w:t>
      </w:r>
      <w:r w:rsidRPr="00283703">
        <w:t xml:space="preserve"> </w:t>
      </w:r>
      <w:r>
        <w:t>« </w:t>
      </w:r>
      <w:r w:rsidRPr="00283703">
        <w:t>Si le fanatisme des francophones nous forçait malheureus</w:t>
      </w:r>
      <w:r w:rsidRPr="00283703">
        <w:t>e</w:t>
      </w:r>
      <w:r w:rsidRPr="00283703">
        <w:t>ment à recourir à un changement de régime politique pour nous prot</w:t>
      </w:r>
      <w:r w:rsidRPr="00283703">
        <w:t>é</w:t>
      </w:r>
      <w:r w:rsidRPr="00283703">
        <w:t>ger contre leurs attaques, c’est à l’annexion aux États-Unis, plutôt qu’à l’indépendance, qu’il faudrait avoir recours</w:t>
      </w:r>
      <w:r>
        <w:t>  »</w:t>
      </w:r>
      <w:r w:rsidRPr="00283703">
        <w:t>. Le lecteur vo</w:t>
      </w:r>
      <w:r w:rsidRPr="00283703">
        <w:t>u</w:t>
      </w:r>
      <w:r w:rsidRPr="00283703">
        <w:t>dra bien attribuer les contradictions évidentes dans cette comparaison d’options malheu</w:t>
      </w:r>
      <w:r>
        <w:t>reuses pour le Québec, au rédac</w:t>
      </w:r>
      <w:r w:rsidRPr="00283703">
        <w:t>teur</w:t>
      </w:r>
      <w:r>
        <w:t xml:space="preserve"> [150]</w:t>
      </w:r>
      <w:r w:rsidRPr="00283703">
        <w:t xml:space="preserve"> de </w:t>
      </w:r>
      <w:r w:rsidRPr="00E92DF7">
        <w:rPr>
          <w:rFonts w:eastAsia="Courier New"/>
          <w:i/>
        </w:rPr>
        <w:t>La V</w:t>
      </w:r>
      <w:r w:rsidRPr="00E92DF7">
        <w:rPr>
          <w:rFonts w:eastAsia="Courier New"/>
          <w:i/>
        </w:rPr>
        <w:t>é</w:t>
      </w:r>
      <w:r w:rsidRPr="00E92DF7">
        <w:rPr>
          <w:rFonts w:eastAsia="Courier New"/>
          <w:i/>
        </w:rPr>
        <w:t>rité</w:t>
      </w:r>
      <w:r w:rsidRPr="00283703">
        <w:t xml:space="preserve"> plutôt qu’au chercheur de 1980</w:t>
      </w:r>
      <w:r>
        <w:t> !</w:t>
      </w:r>
      <w:r w:rsidRPr="00283703">
        <w:t xml:space="preserve"> Notons, en dernier lieu, que John Hare, dans sa présentation du roman de Ta</w:t>
      </w:r>
      <w:r w:rsidRPr="00283703">
        <w:t>r</w:t>
      </w:r>
      <w:r w:rsidRPr="00283703">
        <w:t>divel, soutient que l’influence de ce précurseur du séparatisme québ</w:t>
      </w:r>
      <w:r w:rsidRPr="00283703">
        <w:t>é</w:t>
      </w:r>
      <w:r w:rsidRPr="00283703">
        <w:t>cois continue de se faire sentir durant plusieurs décennie</w:t>
      </w:r>
      <w:r>
        <w:t> ;</w:t>
      </w:r>
      <w:r w:rsidRPr="00283703">
        <w:t xml:space="preserve"> après sa mort en 1905, nota</w:t>
      </w:r>
      <w:r w:rsidRPr="00283703">
        <w:t>m</w:t>
      </w:r>
      <w:r w:rsidRPr="00283703">
        <w:t>ment par le truchement des cercles de l’A.C.J.C.</w:t>
      </w:r>
      <w:r>
        <w:t> </w:t>
      </w:r>
      <w:r>
        <w:rPr>
          <w:rStyle w:val="Appelnotedebasdep"/>
        </w:rPr>
        <w:footnoteReference w:id="16"/>
      </w:r>
      <w:r w:rsidRPr="00283703">
        <w:t>.</w:t>
      </w:r>
    </w:p>
    <w:p w:rsidR="00D40E82" w:rsidRPr="00283703" w:rsidRDefault="00D40E82" w:rsidP="00D40E82">
      <w:pPr>
        <w:spacing w:before="120" w:after="120"/>
        <w:jc w:val="both"/>
      </w:pPr>
      <w:r w:rsidRPr="00283703">
        <w:t>La menace annexionniste reprendra vie à nouveau en 1911, lors du débat sur la réciprocité. Cette fois,</w:t>
      </w:r>
      <w:r>
        <w:t> !</w:t>
      </w:r>
      <w:r w:rsidRPr="00283703">
        <w:t>a question coûtera le pouvoir à Laurier mais le débat se fera principalement au Canada anglais. Au Québec, alors que les libéraux préfèrent vanter les mérites de l’accord tarifaire projeté, les nationalistes axent leur campagne sur la question de la marine</w:t>
      </w:r>
      <w:r>
        <w:t> </w:t>
      </w:r>
      <w:r>
        <w:rPr>
          <w:rStyle w:val="Appelnotedebasdep"/>
        </w:rPr>
        <w:footnoteReference w:id="17"/>
      </w:r>
      <w:r w:rsidRPr="00283703">
        <w:t>. Par ailleurs, les travaux de Réal Bélanger sur Paul-</w:t>
      </w:r>
      <w:r w:rsidRPr="00283703">
        <w:lastRenderedPageBreak/>
        <w:t xml:space="preserve">Émile Lamarche, un des candidats de Bourassa en 1911, montrent que ce nationaliste s’inquiétera, en Chambre, de la perte de </w:t>
      </w:r>
      <w:r>
        <w:t>« </w:t>
      </w:r>
      <w:r w:rsidRPr="00283703">
        <w:t>notre ind</w:t>
      </w:r>
      <w:r w:rsidRPr="00283703">
        <w:t>é</w:t>
      </w:r>
      <w:r w:rsidRPr="00283703">
        <w:t>pendance commerciale</w:t>
      </w:r>
      <w:r>
        <w:t> »</w:t>
      </w:r>
      <w:r w:rsidRPr="00283703">
        <w:t xml:space="preserve"> aux mains des Américains</w:t>
      </w:r>
      <w:r>
        <w:t> </w:t>
      </w:r>
      <w:r>
        <w:rPr>
          <w:rStyle w:val="Appelnotedebasdep"/>
        </w:rPr>
        <w:footnoteReference w:id="18"/>
      </w:r>
      <w:r w:rsidRPr="00283703">
        <w:t>, mais on ne peut conclure que ce genre de discours a eu une quelconque résonance p</w:t>
      </w:r>
      <w:r w:rsidRPr="00283703">
        <w:t>o</w:t>
      </w:r>
      <w:r w:rsidRPr="00283703">
        <w:t>pulaire.</w:t>
      </w:r>
    </w:p>
    <w:p w:rsidR="00D40E82" w:rsidRPr="00283703" w:rsidRDefault="00D40E82" w:rsidP="00D40E82">
      <w:pPr>
        <w:spacing w:before="120" w:after="120"/>
        <w:jc w:val="both"/>
      </w:pPr>
      <w:r w:rsidRPr="00283703">
        <w:t>Henri Bourassa demeure sans conteste le nationaliste le plus étudié de la période 1900-1920. Il ne fait aucun doute que l'impérialisme br</w:t>
      </w:r>
      <w:r w:rsidRPr="00283703">
        <w:t>i</w:t>
      </w:r>
      <w:r w:rsidRPr="00283703">
        <w:t>tannique constituait pour lui une menace plus grave, du moins plus immédiate, que l’américanisation, qu’il craignait pourtant. Joseph L</w:t>
      </w:r>
      <w:r w:rsidRPr="00283703">
        <w:t>e</w:t>
      </w:r>
      <w:r w:rsidRPr="00283703">
        <w:t xml:space="preserve">vitt montre que Bourassa n’avait </w:t>
      </w:r>
      <w:r>
        <w:t>« </w:t>
      </w:r>
      <w:r w:rsidRPr="00283703">
        <w:t>que du dédain pour la société am</w:t>
      </w:r>
      <w:r w:rsidRPr="00283703">
        <w:t>é</w:t>
      </w:r>
      <w:r w:rsidRPr="00283703">
        <w:t>ricaine</w:t>
      </w:r>
      <w:r>
        <w:t> »</w:t>
      </w:r>
      <w:r w:rsidRPr="00283703">
        <w:t xml:space="preserve"> qu’il jugeait imprégnée de matérialisme</w:t>
      </w:r>
      <w:r>
        <w:t> </w:t>
      </w:r>
      <w:r>
        <w:rPr>
          <w:rStyle w:val="Appelnotedebasdep"/>
        </w:rPr>
        <w:footnoteReference w:id="19"/>
      </w:r>
      <w:r w:rsidRPr="00283703">
        <w:t>. Pour celui-ci, le C</w:t>
      </w:r>
      <w:r w:rsidRPr="00283703">
        <w:t>a</w:t>
      </w:r>
      <w:r w:rsidRPr="00283703">
        <w:t>nada, avec son ordre social nettement supérieur, doit agir comme un rempart contre l’américanisme. Le Canada français, par sa langue différente, doit renforcer la rési</w:t>
      </w:r>
      <w:r w:rsidRPr="00283703">
        <w:t>s</w:t>
      </w:r>
      <w:r w:rsidRPr="00283703">
        <w:t>tance des Canadiens anglais, déjà quasi américains dans leurs habitudes et leurs att</w:t>
      </w:r>
      <w:r w:rsidRPr="00283703">
        <w:t>i</w:t>
      </w:r>
      <w:r w:rsidRPr="00283703">
        <w:t>tudes et, bien sûr, parlant la même langue C’est dans ce contexte, et tout en tenant compte de la conjoncture politique extrêmement volatile de ces a</w:t>
      </w:r>
      <w:r w:rsidRPr="00283703">
        <w:t>n</w:t>
      </w:r>
      <w:r w:rsidRPr="00283703">
        <w:t>nées, qu’il faut comprendre les sentiments de Bourassa face à l’annexion.</w:t>
      </w:r>
    </w:p>
    <w:p w:rsidR="00D40E82" w:rsidRDefault="00D40E82" w:rsidP="00D40E82">
      <w:pPr>
        <w:spacing w:before="120" w:after="120"/>
        <w:jc w:val="both"/>
      </w:pPr>
      <w:r w:rsidRPr="00283703">
        <w:t>En 1901, Bourassa souhaite toujours le maintien du lien colonial pour contrecarrer le péril américain</w:t>
      </w:r>
      <w:r>
        <w:t> </w:t>
      </w:r>
      <w:r>
        <w:rPr>
          <w:rStyle w:val="Appelnotedebasdep"/>
        </w:rPr>
        <w:footnoteReference w:id="20"/>
      </w:r>
      <w:r w:rsidRPr="00283703">
        <w:t xml:space="preserve">. En 1912, alors que l’impérialisme britannique lui paraît toujours plus menaçant, Bourassa publie </w:t>
      </w:r>
      <w:r w:rsidRPr="00CF233E">
        <w:rPr>
          <w:rFonts w:eastAsia="Courier New"/>
          <w:i/>
        </w:rPr>
        <w:t>Le spectre de l’annexion</w:t>
      </w:r>
      <w:r w:rsidRPr="00CF233E">
        <w:rPr>
          <w:i/>
        </w:rPr>
        <w:t> </w:t>
      </w:r>
      <w:r>
        <w:t>:</w:t>
      </w:r>
      <w:r w:rsidRPr="00283703">
        <w:t xml:space="preserve"> il y dénonce les symp</w:t>
      </w:r>
      <w:r w:rsidRPr="00283703">
        <w:t>a</w:t>
      </w:r>
      <w:r w:rsidRPr="00283703">
        <w:t>thies pro-annexionnistes qu’il voit chez nombre de Canadiens français, il dépl</w:t>
      </w:r>
      <w:r w:rsidRPr="00283703">
        <w:t>o</w:t>
      </w:r>
      <w:r w:rsidRPr="00283703">
        <w:t>re l’américanisation de la vie canadienne déjà en cours, mais il acce</w:t>
      </w:r>
      <w:r w:rsidRPr="00283703">
        <w:t>p</w:t>
      </w:r>
      <w:r w:rsidRPr="00283703">
        <w:t>te toujours, quo</w:t>
      </w:r>
      <w:r w:rsidRPr="00283703">
        <w:t>i</w:t>
      </w:r>
      <w:r w:rsidRPr="00283703">
        <w:t>que sans ardeur, la conservation du lien britannique</w:t>
      </w:r>
      <w:r>
        <w:t> </w:t>
      </w:r>
      <w:r>
        <w:rPr>
          <w:rStyle w:val="Appelnotedebasdep"/>
        </w:rPr>
        <w:footnoteReference w:id="21"/>
      </w:r>
      <w:r w:rsidRPr="00283703">
        <w:t>. Quatre ans plus tard, en 1916, la guerre sévit en Europe</w:t>
      </w:r>
      <w:r>
        <w:t> :</w:t>
      </w:r>
      <w:r w:rsidRPr="00283703">
        <w:t xml:space="preserve"> Bourassa s’oppose à nouveau à l’annexion, qui serait </w:t>
      </w:r>
      <w:r>
        <w:t>« </w:t>
      </w:r>
      <w:r w:rsidRPr="00283703">
        <w:t>le suicide dé</w:t>
      </w:r>
      <w:r w:rsidRPr="00283703">
        <w:lastRenderedPageBreak/>
        <w:t>finitif de la nationalité canadienne</w:t>
      </w:r>
      <w:r>
        <w:t> </w:t>
      </w:r>
      <w:r>
        <w:rPr>
          <w:rStyle w:val="Appelnotedebasdep"/>
        </w:rPr>
        <w:footnoteReference w:id="22"/>
      </w:r>
      <w:r>
        <w:t> »</w:t>
      </w:r>
      <w:r w:rsidRPr="00283703">
        <w:t>, mais qu’il estime néanmoins l’issue la plus probable</w:t>
      </w:r>
      <w:r>
        <w:t> :</w:t>
      </w:r>
      <w:r w:rsidRPr="00283703">
        <w:t xml:space="preserve"> </w:t>
      </w:r>
      <w:r>
        <w:t>« </w:t>
      </w:r>
      <w:r w:rsidRPr="00283703">
        <w:t>elle est tout à fait dans la logique des causes et des faits accumulés par nos extravagances, et surtout par la suprême folie de notre participation déve</w:t>
      </w:r>
      <w:r w:rsidRPr="00283703">
        <w:t>r</w:t>
      </w:r>
      <w:r w:rsidRPr="00283703">
        <w:t>gondée à la guerre actuelle</w:t>
      </w:r>
      <w:r>
        <w:t> </w:t>
      </w:r>
      <w:r>
        <w:rPr>
          <w:rStyle w:val="Appelnotedebasdep"/>
        </w:rPr>
        <w:footnoteReference w:id="23"/>
      </w:r>
      <w:r>
        <w:t> »</w:t>
      </w:r>
      <w:r w:rsidRPr="00283703">
        <w:t>. Puis, peu après l’entrée en guerre des États-Unis en avril 1917, Bourassa affi</w:t>
      </w:r>
      <w:r w:rsidRPr="00283703">
        <w:t>r</w:t>
      </w:r>
      <w:r w:rsidRPr="00283703">
        <w:t>me sa crainte que l'intervention américaine ne provoque la rupture e</w:t>
      </w:r>
      <w:r w:rsidRPr="00283703">
        <w:t>n</w:t>
      </w:r>
      <w:r w:rsidRPr="00283703">
        <w:t xml:space="preserve">tre la Grande-Bretagne et le Canada et l’absorption du Canada par les États-Unis. Maintenant, seule l’indépendance canadienne pourrait </w:t>
      </w:r>
      <w:r>
        <w:t>« </w:t>
      </w:r>
      <w:r w:rsidRPr="00283703">
        <w:t>retarder ou d</w:t>
      </w:r>
      <w:r w:rsidRPr="00283703">
        <w:t>é</w:t>
      </w:r>
      <w:r w:rsidRPr="00283703">
        <w:t>tourner cette échéance fatale</w:t>
      </w:r>
      <w:r>
        <w:t> </w:t>
      </w:r>
      <w:r>
        <w:rPr>
          <w:rStyle w:val="Appelnotedebasdep"/>
        </w:rPr>
        <w:footnoteReference w:id="24"/>
      </w:r>
      <w:r>
        <w:t> »</w:t>
      </w:r>
      <w:r w:rsidRPr="00283703">
        <w:t>. Finalement, en 1923, alors que la paix est revenue en Europe, Bourassa prétend que le da</w:t>
      </w:r>
      <w:r w:rsidRPr="00283703">
        <w:t>n</w:t>
      </w:r>
      <w:r w:rsidRPr="00283703">
        <w:t xml:space="preserve">ger annexionniste </w:t>
      </w:r>
      <w:r>
        <w:t>« </w:t>
      </w:r>
      <w:r w:rsidRPr="00283703">
        <w:t>croît chaque jour, à mesure que le capital amér</w:t>
      </w:r>
      <w:r w:rsidRPr="00283703">
        <w:t>i</w:t>
      </w:r>
      <w:r w:rsidRPr="00283703">
        <w:t>cain opère la conquête économique du pays</w:t>
      </w:r>
      <w:r>
        <w:t> </w:t>
      </w:r>
      <w:r>
        <w:rPr>
          <w:rStyle w:val="Appelnotedebasdep"/>
        </w:rPr>
        <w:footnoteReference w:id="25"/>
      </w:r>
      <w:r>
        <w:t> »</w:t>
      </w:r>
      <w:r w:rsidRPr="00283703">
        <w:t>. Évidemment, les n</w:t>
      </w:r>
      <w:r w:rsidRPr="00283703">
        <w:t>a</w:t>
      </w:r>
      <w:r w:rsidRPr="00283703">
        <w:t>tionalistes ont changé de cheval de bataille.</w:t>
      </w:r>
    </w:p>
    <w:p w:rsidR="00D40E82" w:rsidRDefault="00D40E82" w:rsidP="00D40E82">
      <w:pPr>
        <w:spacing w:before="120" w:after="120"/>
        <w:jc w:val="both"/>
      </w:pPr>
      <w:r>
        <w:t>[151]</w:t>
      </w:r>
    </w:p>
    <w:p w:rsidR="00D40E82" w:rsidRPr="00283703" w:rsidRDefault="00D40E82" w:rsidP="00D40E82">
      <w:pPr>
        <w:spacing w:before="120" w:after="120"/>
        <w:jc w:val="both"/>
      </w:pPr>
      <w:r w:rsidRPr="00283703">
        <w:t>Avant 1920, la menace américaine à l’économie du Québec semble encore émouvoir fort peu de monde. La presse libérale se d</w:t>
      </w:r>
      <w:r w:rsidRPr="00283703">
        <w:t>e</w:t>
      </w:r>
      <w:r w:rsidRPr="00283703">
        <w:t>mande même</w:t>
      </w:r>
      <w:r>
        <w:t> :</w:t>
      </w:r>
      <w:r w:rsidRPr="00283703">
        <w:t xml:space="preserve"> </w:t>
      </w:r>
      <w:r>
        <w:t>« Que faisons-</w:t>
      </w:r>
      <w:r w:rsidRPr="00283703">
        <w:t>nous chez nos voisins les Américains pour les attirer chez nous, pour engager leurs cap</w:t>
      </w:r>
      <w:r w:rsidRPr="00283703">
        <w:t>i</w:t>
      </w:r>
      <w:r w:rsidRPr="00283703">
        <w:t>taux et captiver leur esprit d’entreprise</w:t>
      </w:r>
      <w:r>
        <w:t> ? </w:t>
      </w:r>
      <w:r>
        <w:rPr>
          <w:rStyle w:val="Appelnotedebasdep"/>
        </w:rPr>
        <w:footnoteReference w:id="26"/>
      </w:r>
      <w:r>
        <w:t> »</w:t>
      </w:r>
      <w:r w:rsidRPr="00283703">
        <w:t xml:space="preserve"> William F. Ryan soutient que </w:t>
      </w:r>
      <w:r>
        <w:t>« </w:t>
      </w:r>
      <w:r w:rsidRPr="00283703">
        <w:t>les évêques acce</w:t>
      </w:r>
      <w:r w:rsidRPr="00283703">
        <w:t>p</w:t>
      </w:r>
      <w:r w:rsidRPr="00283703">
        <w:t>tent le capital étranger et les capitalistes avec enthousiasme</w:t>
      </w:r>
      <w:r>
        <w:t> »</w:t>
      </w:r>
      <w:r w:rsidRPr="00283703">
        <w:t xml:space="preserve"> car ils r</w:t>
      </w:r>
      <w:r w:rsidRPr="00283703">
        <w:t>e</w:t>
      </w:r>
      <w:r w:rsidRPr="00283703">
        <w:t>cherchent la prospérité de leurs villes et de leurs industries</w:t>
      </w:r>
      <w:r>
        <w:t> </w:t>
      </w:r>
      <w:r>
        <w:rPr>
          <w:rStyle w:val="Appelnotedebasdep"/>
        </w:rPr>
        <w:footnoteReference w:id="27"/>
      </w:r>
      <w:r w:rsidRPr="00283703">
        <w:t xml:space="preserve">. Quant aux curés, </w:t>
      </w:r>
      <w:r>
        <w:t>« </w:t>
      </w:r>
      <w:r w:rsidRPr="00283703">
        <w:t>leur principale préoccupation à caractère économique d</w:t>
      </w:r>
      <w:r w:rsidRPr="00283703">
        <w:t>u</w:t>
      </w:r>
      <w:r w:rsidRPr="00283703">
        <w:t>rant cette période de prospérité... est de voir à ce que leurs p</w:t>
      </w:r>
      <w:r w:rsidRPr="00283703">
        <w:t>a</w:t>
      </w:r>
      <w:r w:rsidRPr="00283703">
        <w:t>roisses continuent de se développer et de prospérer, et d’y retenir leurs ouai</w:t>
      </w:r>
      <w:r w:rsidRPr="00283703">
        <w:t>l</w:t>
      </w:r>
      <w:r w:rsidRPr="00283703">
        <w:t>les</w:t>
      </w:r>
      <w:r>
        <w:t> </w:t>
      </w:r>
      <w:r>
        <w:rPr>
          <w:rStyle w:val="Appelnotedebasdep"/>
        </w:rPr>
        <w:footnoteReference w:id="28"/>
      </w:r>
      <w:r>
        <w:t> »</w:t>
      </w:r>
      <w:r w:rsidRPr="00283703">
        <w:t xml:space="preserve">. Dans de telles circonstances, ils se montrent accueillants </w:t>
      </w:r>
      <w:r w:rsidRPr="00283703">
        <w:lastRenderedPageBreak/>
        <w:t>aux industriels même s’ils s’inquiètent des conséquences éventuelles de ces transform</w:t>
      </w:r>
      <w:r w:rsidRPr="00283703">
        <w:t>a</w:t>
      </w:r>
      <w:r w:rsidRPr="00283703">
        <w:t>tions économiques pour les valeurs traditionnelles</w:t>
      </w:r>
      <w:r>
        <w:t> </w:t>
      </w:r>
      <w:r>
        <w:rPr>
          <w:rStyle w:val="Appelnotedebasdep"/>
        </w:rPr>
        <w:footnoteReference w:id="29"/>
      </w:r>
      <w:r w:rsidRPr="00283703">
        <w:t>.</w:t>
      </w:r>
    </w:p>
    <w:p w:rsidR="00D40E82" w:rsidRPr="00283703" w:rsidRDefault="00D40E82" w:rsidP="00D40E82">
      <w:pPr>
        <w:spacing w:before="120" w:after="120"/>
        <w:jc w:val="both"/>
      </w:pPr>
      <w:r w:rsidRPr="00283703">
        <w:t>Néanmoins, quelques voix isolées s’élè</w:t>
      </w:r>
      <w:r>
        <w:t>vent. Déjà, en 1901, Errol Bou</w:t>
      </w:r>
      <w:r w:rsidRPr="00283703">
        <w:t>chette la</w:t>
      </w:r>
      <w:r w:rsidRPr="00283703">
        <w:t>n</w:t>
      </w:r>
      <w:r w:rsidRPr="00283703">
        <w:t>ce son célèbre cri de ralliement</w:t>
      </w:r>
      <w:r>
        <w:t> :</w:t>
      </w:r>
      <w:r w:rsidRPr="00283703">
        <w:t xml:space="preserve"> </w:t>
      </w:r>
      <w:r>
        <w:t>« </w:t>
      </w:r>
      <w:r w:rsidRPr="00283703">
        <w:t>Emparons-nous de l’industrie</w:t>
      </w:r>
      <w:r>
        <w:t> </w:t>
      </w:r>
      <w:r>
        <w:rPr>
          <w:rStyle w:val="Appelnotedebasdep"/>
        </w:rPr>
        <w:footnoteReference w:id="30"/>
      </w:r>
      <w:r>
        <w:t> »</w:t>
      </w:r>
      <w:r w:rsidRPr="00283703">
        <w:t>. Il prétend que si les Canadiens français ne réagissent pas rapidement pour prendre le contrôle de ce nouveau secteur d’activité, promis à un avenir brillant, les Américains viendront e</w:t>
      </w:r>
      <w:r w:rsidRPr="00283703">
        <w:t>x</w:t>
      </w:r>
      <w:r w:rsidRPr="00283703">
        <w:t>ploiter les ressources du Québec à leur place</w:t>
      </w:r>
      <w:r>
        <w:t> </w:t>
      </w:r>
      <w:r>
        <w:rPr>
          <w:rStyle w:val="Appelnotedebasdep"/>
        </w:rPr>
        <w:footnoteReference w:id="31"/>
      </w:r>
      <w:r w:rsidRPr="00283703">
        <w:t>. Bourassa, Armand L</w:t>
      </w:r>
      <w:r w:rsidRPr="00283703">
        <w:t>a</w:t>
      </w:r>
      <w:r w:rsidRPr="00283703">
        <w:t>vergne, Olivar Asselin et quelques autres mènent une vigoureuse campagne contre ce qu’ils jugent être la politique d’aliénation des re</w:t>
      </w:r>
      <w:r w:rsidRPr="00283703">
        <w:t>s</w:t>
      </w:r>
      <w:r w:rsidRPr="00283703">
        <w:t>sources naturelles de la province par le gouvernement libéral de L</w:t>
      </w:r>
      <w:r w:rsidRPr="00283703">
        <w:t>o</w:t>
      </w:r>
      <w:r w:rsidRPr="00283703">
        <w:t>mer Gouin</w:t>
      </w:r>
      <w:r>
        <w:t> </w:t>
      </w:r>
      <w:r>
        <w:rPr>
          <w:rStyle w:val="Appelnotedebasdep"/>
        </w:rPr>
        <w:footnoteReference w:id="32"/>
      </w:r>
      <w:r w:rsidRPr="00283703">
        <w:t xml:space="preserve">. Il est vrai qu’en 1910, Gouin déclare un embargo sur l’exportation du bois de pulpe coupé sur les terres de la Couronne, geste que les nationalistes réclament depuis longtemps. Néanmoins, d’après Joseph Levitt, </w:t>
      </w:r>
      <w:r>
        <w:t>« </w:t>
      </w:r>
      <w:r w:rsidRPr="00283703">
        <w:t>cet acte fut bien plus une réponse aux dema</w:t>
      </w:r>
      <w:r w:rsidRPr="00283703">
        <w:t>n</w:t>
      </w:r>
      <w:r w:rsidRPr="00283703">
        <w:t>des de puissants intérêts canadiens-anglais qu’à des pressions des n</w:t>
      </w:r>
      <w:r w:rsidRPr="00283703">
        <w:t>a</w:t>
      </w:r>
      <w:r w:rsidRPr="00283703">
        <w:t>tionalistes</w:t>
      </w:r>
      <w:r>
        <w:t> </w:t>
      </w:r>
      <w:r>
        <w:rPr>
          <w:rStyle w:val="Appelnotedebasdep"/>
        </w:rPr>
        <w:footnoteReference w:id="33"/>
      </w:r>
      <w:r>
        <w:t> »</w:t>
      </w:r>
      <w:r w:rsidRPr="00283703">
        <w:t>. La décision de Gouin donne lieu à l’établissement au Québec d’une foule de nouvelles compagnies dans le secteur de la transformation du bois, mais peu d’entre elles sont canadiennes-françaises.</w:t>
      </w:r>
    </w:p>
    <w:p w:rsidR="00D40E82" w:rsidRPr="00283703" w:rsidRDefault="00D40E82" w:rsidP="00D40E82">
      <w:pPr>
        <w:spacing w:before="120" w:after="120"/>
        <w:jc w:val="both"/>
      </w:pPr>
      <w:r w:rsidRPr="00283703">
        <w:t xml:space="preserve">Les capitaux étrangers affluent donc, mais l’industrie donnera de l’emploi à plus de bras québécois. C’est un demi-succès, tout au plus, pour les nationalistes. À ce sujet, Wade conclut que leur message avait </w:t>
      </w:r>
      <w:r>
        <w:t>« </w:t>
      </w:r>
      <w:r w:rsidRPr="00283703">
        <w:t>laissé la population à peu près indifférente, les Canadiens fra</w:t>
      </w:r>
      <w:r w:rsidRPr="00283703">
        <w:t>n</w:t>
      </w:r>
      <w:r w:rsidRPr="00283703">
        <w:t>çais ne s’intéressant pas aux affaires, d’abord parce que leur ense</w:t>
      </w:r>
      <w:r w:rsidRPr="00283703">
        <w:t>i</w:t>
      </w:r>
      <w:r w:rsidRPr="00283703">
        <w:t>gnement, reposant sur la tradition, négligeait ce genre d’études et e</w:t>
      </w:r>
      <w:r w:rsidRPr="00283703">
        <w:t>n</w:t>
      </w:r>
      <w:r w:rsidRPr="00283703">
        <w:lastRenderedPageBreak/>
        <w:t>suite, parce qu’ils étaient exclus des postes de commande par les cap</w:t>
      </w:r>
      <w:r w:rsidRPr="00283703">
        <w:t>i</w:t>
      </w:r>
      <w:r w:rsidRPr="00283703">
        <w:t>taux étrangers et la dire</w:t>
      </w:r>
      <w:r w:rsidRPr="00283703">
        <w:t>c</w:t>
      </w:r>
      <w:r w:rsidRPr="00283703">
        <w:t>tion des entreprises</w:t>
      </w:r>
      <w:r>
        <w:t> </w:t>
      </w:r>
      <w:r>
        <w:rPr>
          <w:rStyle w:val="Appelnotedebasdep"/>
        </w:rPr>
        <w:footnoteReference w:id="34"/>
      </w:r>
      <w:r>
        <w:t> »</w:t>
      </w:r>
      <w:r w:rsidRPr="00283703">
        <w:t>. Où peut-être le climat de prospérité dans lequel baignait le Québec amenait la population à prêter la sourde oreille aux Cassandres qui déno</w:t>
      </w:r>
      <w:r w:rsidRPr="00283703">
        <w:t>n</w:t>
      </w:r>
      <w:r w:rsidRPr="00283703">
        <w:t>çaient la poule aux oeufs d’or. Par ailleurs, il faut signaler certaines divisions qui r</w:t>
      </w:r>
      <w:r w:rsidRPr="00283703">
        <w:t>è</w:t>
      </w:r>
      <w:r w:rsidRPr="00283703">
        <w:t>gnent à l’intérieur du camp nationaliste. Par exemple, Levitt montre que Bourassa ne croit pas à un rôle actif de la part de l’État pour favoriser la présence canadienne-française dans l’économie car une telle polit</w:t>
      </w:r>
      <w:r w:rsidRPr="00283703">
        <w:t>i</w:t>
      </w:r>
      <w:r w:rsidRPr="00283703">
        <w:t xml:space="preserve">que serait discriminatoire à l’endroit des Canadiens anglais. Bourassa, dit-il, </w:t>
      </w:r>
      <w:r>
        <w:t>« </w:t>
      </w:r>
      <w:r w:rsidRPr="00283703">
        <w:t>n’a jamais attaqué la place dominante des A</w:t>
      </w:r>
      <w:r w:rsidRPr="00283703">
        <w:t>n</w:t>
      </w:r>
      <w:r w:rsidRPr="00283703">
        <w:t>glo-Canadiens dans l’économie</w:t>
      </w:r>
      <w:r>
        <w:t> </w:t>
      </w:r>
      <w:r>
        <w:rPr>
          <w:rStyle w:val="Appelnotedebasdep"/>
        </w:rPr>
        <w:footnoteReference w:id="35"/>
      </w:r>
      <w:r>
        <w:t> »</w:t>
      </w:r>
      <w:r w:rsidRPr="00283703">
        <w:t>. Par contre, d’autres nationalistes n’entretiennent pas les mêmes scrupules.</w:t>
      </w:r>
    </w:p>
    <w:p w:rsidR="00D40E82" w:rsidRPr="00FB6C30" w:rsidRDefault="00D40E82" w:rsidP="00D40E82">
      <w:pPr>
        <w:spacing w:before="120" w:after="120"/>
        <w:jc w:val="both"/>
      </w:pPr>
      <w:r w:rsidRPr="00283703">
        <w:t>Les nationalistes doivent faire face à un dilemme qu’ils ne réso</w:t>
      </w:r>
      <w:r w:rsidRPr="00283703">
        <w:t>u</w:t>
      </w:r>
      <w:r w:rsidRPr="00283703">
        <w:t>dront vraiment jamais. D’une part, ils veulent que le développement économique de la</w:t>
      </w:r>
      <w:r>
        <w:t xml:space="preserve"> </w:t>
      </w:r>
      <w:r>
        <w:rPr>
          <w:lang w:eastAsia="fr-FR" w:bidi="fr-FR"/>
        </w:rPr>
        <w:t xml:space="preserve">[152] </w:t>
      </w:r>
      <w:r w:rsidRPr="00FB6C30">
        <w:rPr>
          <w:lang w:eastAsia="fr-FR" w:bidi="fr-FR"/>
        </w:rPr>
        <w:t>province bénéficie d’abord aux Canadiens français, non aux capit</w:t>
      </w:r>
      <w:r w:rsidRPr="00FB6C30">
        <w:rPr>
          <w:lang w:eastAsia="fr-FR" w:bidi="fr-FR"/>
        </w:rPr>
        <w:t>a</w:t>
      </w:r>
      <w:r w:rsidRPr="00FB6C30">
        <w:rPr>
          <w:lang w:eastAsia="fr-FR" w:bidi="fr-FR"/>
        </w:rPr>
        <w:t>listes étrangers. D’autre part, la participation à la société industrielle risque de favoriser l’éclosion des valeurs mat</w:t>
      </w:r>
      <w:r w:rsidRPr="00FB6C30">
        <w:rPr>
          <w:lang w:eastAsia="fr-FR" w:bidi="fr-FR"/>
        </w:rPr>
        <w:t>é</w:t>
      </w:r>
      <w:r w:rsidRPr="00FB6C30">
        <w:rPr>
          <w:lang w:eastAsia="fr-FR" w:bidi="fr-FR"/>
        </w:rPr>
        <w:t>riali</w:t>
      </w:r>
      <w:r w:rsidRPr="00FB6C30">
        <w:rPr>
          <w:lang w:eastAsia="fr-FR" w:bidi="fr-FR"/>
        </w:rPr>
        <w:t>s</w:t>
      </w:r>
      <w:r w:rsidRPr="00FB6C30">
        <w:rPr>
          <w:lang w:eastAsia="fr-FR" w:bidi="fr-FR"/>
        </w:rPr>
        <w:t>tes, américaines, et le culte du veau d’or, ce qui serait contraire à la véritable mission spirituelle et civilisatrice du Canada français. Ce</w:t>
      </w:r>
      <w:r w:rsidRPr="00FB6C30">
        <w:rPr>
          <w:lang w:eastAsia="fr-FR" w:bidi="fr-FR"/>
        </w:rPr>
        <w:t>r</w:t>
      </w:r>
      <w:r w:rsidRPr="00FB6C30">
        <w:rPr>
          <w:lang w:eastAsia="fr-FR" w:bidi="fr-FR"/>
        </w:rPr>
        <w:t>tes, on pouvait souha</w:t>
      </w:r>
      <w:r w:rsidRPr="00FB6C30">
        <w:rPr>
          <w:lang w:eastAsia="fr-FR" w:bidi="fr-FR"/>
        </w:rPr>
        <w:t>i</w:t>
      </w:r>
      <w:r w:rsidRPr="00FB6C30">
        <w:rPr>
          <w:lang w:eastAsia="fr-FR" w:bidi="fr-FR"/>
        </w:rPr>
        <w:t>ter concilier les deux. Bourassa affirme</w:t>
      </w:r>
      <w:r>
        <w:rPr>
          <w:lang w:eastAsia="fr-FR" w:bidi="fr-FR"/>
        </w:rPr>
        <w:t> :</w:t>
      </w:r>
      <w:r w:rsidRPr="00FB6C30">
        <w:rPr>
          <w:lang w:eastAsia="fr-FR" w:bidi="fr-FR"/>
        </w:rPr>
        <w:t xml:space="preserve"> </w:t>
      </w:r>
      <w:r>
        <w:rPr>
          <w:lang w:eastAsia="fr-FR" w:bidi="fr-FR"/>
        </w:rPr>
        <w:t>« </w:t>
      </w:r>
      <w:r w:rsidRPr="00FB6C30">
        <w:rPr>
          <w:lang w:eastAsia="fr-FR" w:bidi="fr-FR"/>
        </w:rPr>
        <w:t>notre patriotisme ... doit tenir compte à la fois des a</w:t>
      </w:r>
      <w:r w:rsidRPr="00FB6C30">
        <w:rPr>
          <w:lang w:eastAsia="fr-FR" w:bidi="fr-FR"/>
        </w:rPr>
        <w:t>s</w:t>
      </w:r>
      <w:r w:rsidRPr="00FB6C30">
        <w:rPr>
          <w:lang w:eastAsia="fr-FR" w:bidi="fr-FR"/>
        </w:rPr>
        <w:t>pirations élevées et des besoins matériels. Sans aucun doute nous devons prendre part à toutes les manifestations, à tous les progrès de la vie économique. Nous d</w:t>
      </w:r>
      <w:r w:rsidRPr="00FB6C30">
        <w:rPr>
          <w:lang w:eastAsia="fr-FR" w:bidi="fr-FR"/>
        </w:rPr>
        <w:t>e</w:t>
      </w:r>
      <w:r w:rsidRPr="00FB6C30">
        <w:rPr>
          <w:lang w:eastAsia="fr-FR" w:bidi="fr-FR"/>
        </w:rPr>
        <w:t>vons également conserver et développer en nous tous les éléments de supériorité m</w:t>
      </w:r>
      <w:r w:rsidRPr="00FB6C30">
        <w:rPr>
          <w:lang w:eastAsia="fr-FR" w:bidi="fr-FR"/>
        </w:rPr>
        <w:t>o</w:t>
      </w:r>
      <w:r w:rsidRPr="00FB6C30">
        <w:rPr>
          <w:lang w:eastAsia="fr-FR" w:bidi="fr-FR"/>
        </w:rPr>
        <w:t>rale et intellectuelle. Donnons à notre peuple un esprit sain dans un corps sain</w:t>
      </w:r>
      <w:r>
        <w:rPr>
          <w:lang w:eastAsia="fr-FR" w:bidi="fr-FR"/>
        </w:rPr>
        <w:t> </w:t>
      </w:r>
      <w:r>
        <w:rPr>
          <w:rStyle w:val="Appelnotedebasdep"/>
          <w:lang w:eastAsia="fr-FR" w:bidi="fr-FR"/>
        </w:rPr>
        <w:footnoteReference w:id="36"/>
      </w:r>
      <w:r>
        <w:rPr>
          <w:lang w:eastAsia="fr-FR" w:bidi="fr-FR"/>
        </w:rPr>
        <w:t> »</w:t>
      </w:r>
      <w:r w:rsidRPr="00FB6C30">
        <w:rPr>
          <w:lang w:eastAsia="fr-FR" w:bidi="fr-FR"/>
        </w:rPr>
        <w:t>. Édouard Montpetit est moins nuancé dans son analyse</w:t>
      </w:r>
      <w:r>
        <w:rPr>
          <w:lang w:eastAsia="fr-FR" w:bidi="fr-FR"/>
        </w:rPr>
        <w:t> :</w:t>
      </w:r>
      <w:r w:rsidRPr="00FB6C30">
        <w:rPr>
          <w:lang w:eastAsia="fr-FR" w:bidi="fr-FR"/>
        </w:rPr>
        <w:t xml:space="preserve"> </w:t>
      </w:r>
      <w:r>
        <w:rPr>
          <w:lang w:eastAsia="fr-FR" w:bidi="fr-FR"/>
        </w:rPr>
        <w:t>« </w:t>
      </w:r>
      <w:r w:rsidRPr="00FB6C30">
        <w:rPr>
          <w:lang w:eastAsia="fr-FR" w:bidi="fr-FR"/>
        </w:rPr>
        <w:t>La question nationale est devenue une question éc</w:t>
      </w:r>
      <w:r w:rsidRPr="00FB6C30">
        <w:rPr>
          <w:lang w:eastAsia="fr-FR" w:bidi="fr-FR"/>
        </w:rPr>
        <w:t>o</w:t>
      </w:r>
      <w:r w:rsidRPr="00FB6C30">
        <w:rPr>
          <w:lang w:eastAsia="fr-FR" w:bidi="fr-FR"/>
        </w:rPr>
        <w:t>nomique. Si nous devons remplir notre rôle et sauvegarder nos orig</w:t>
      </w:r>
      <w:r w:rsidRPr="00FB6C30">
        <w:rPr>
          <w:lang w:eastAsia="fr-FR" w:bidi="fr-FR"/>
        </w:rPr>
        <w:t>i</w:t>
      </w:r>
      <w:r w:rsidRPr="00FB6C30">
        <w:rPr>
          <w:lang w:eastAsia="fr-FR" w:bidi="fr-FR"/>
        </w:rPr>
        <w:t>nes, nous devons. .. lutter avec les armes mêmes dont on nous men</w:t>
      </w:r>
      <w:r w:rsidRPr="00FB6C30">
        <w:rPr>
          <w:lang w:eastAsia="fr-FR" w:bidi="fr-FR"/>
        </w:rPr>
        <w:t>a</w:t>
      </w:r>
      <w:r w:rsidRPr="00FB6C30">
        <w:rPr>
          <w:lang w:eastAsia="fr-FR" w:bidi="fr-FR"/>
        </w:rPr>
        <w:t>ce. Lorsque nous a</w:t>
      </w:r>
      <w:r w:rsidRPr="00FB6C30">
        <w:rPr>
          <w:lang w:eastAsia="fr-FR" w:bidi="fr-FR"/>
        </w:rPr>
        <w:t>u</w:t>
      </w:r>
      <w:r w:rsidRPr="00FB6C30">
        <w:rPr>
          <w:lang w:eastAsia="fr-FR" w:bidi="fr-FR"/>
        </w:rPr>
        <w:t xml:space="preserve">rons acquis la richesse, nous pourrons développer en nous la culture française et nous tourner vers la </w:t>
      </w:r>
      <w:r w:rsidRPr="00FB6C30">
        <w:rPr>
          <w:lang w:eastAsia="fr-FR" w:bidi="fr-FR"/>
        </w:rPr>
        <w:lastRenderedPageBreak/>
        <w:t>suprême conquête</w:t>
      </w:r>
      <w:r>
        <w:rPr>
          <w:lang w:eastAsia="fr-FR" w:bidi="fr-FR"/>
        </w:rPr>
        <w:t> :</w:t>
      </w:r>
      <w:r w:rsidRPr="00FB6C30">
        <w:rPr>
          <w:lang w:eastAsia="fr-FR" w:bidi="fr-FR"/>
        </w:rPr>
        <w:t xml:space="preserve"> la puissance inte</w:t>
      </w:r>
      <w:r w:rsidRPr="00FB6C30">
        <w:rPr>
          <w:lang w:eastAsia="fr-FR" w:bidi="fr-FR"/>
        </w:rPr>
        <w:t>l</w:t>
      </w:r>
      <w:r w:rsidRPr="00FB6C30">
        <w:rPr>
          <w:lang w:eastAsia="fr-FR" w:bidi="fr-FR"/>
        </w:rPr>
        <w:t>lectuelle. Nous ne survivrons pas autrement</w:t>
      </w:r>
      <w:r>
        <w:rPr>
          <w:lang w:eastAsia="fr-FR" w:bidi="fr-FR"/>
        </w:rPr>
        <w:t> </w:t>
      </w:r>
      <w:r>
        <w:rPr>
          <w:rStyle w:val="Appelnotedebasdep"/>
          <w:lang w:eastAsia="fr-FR" w:bidi="fr-FR"/>
        </w:rPr>
        <w:footnoteReference w:id="37"/>
      </w:r>
      <w:r>
        <w:rPr>
          <w:lang w:eastAsia="fr-FR" w:bidi="fr-FR"/>
        </w:rPr>
        <w:t> »</w:t>
      </w:r>
      <w:r w:rsidRPr="00FB6C30">
        <w:rPr>
          <w:lang w:eastAsia="fr-FR" w:bidi="fr-FR"/>
        </w:rPr>
        <w:t>.</w:t>
      </w:r>
    </w:p>
    <w:p w:rsidR="00D40E82" w:rsidRPr="00FB6C30" w:rsidRDefault="00D40E82" w:rsidP="00D40E82">
      <w:pPr>
        <w:spacing w:before="120" w:after="120"/>
        <w:jc w:val="both"/>
      </w:pPr>
      <w:r w:rsidRPr="00FB6C30">
        <w:rPr>
          <w:lang w:eastAsia="fr-FR" w:bidi="fr-FR"/>
        </w:rPr>
        <w:t>À la place d’une conciliation de deux objectifs souvent pe</w:t>
      </w:r>
      <w:r w:rsidRPr="00FB6C30">
        <w:rPr>
          <w:lang w:eastAsia="fr-FR" w:bidi="fr-FR"/>
        </w:rPr>
        <w:t>r</w:t>
      </w:r>
      <w:r w:rsidRPr="00FB6C30">
        <w:rPr>
          <w:lang w:eastAsia="fr-FR" w:bidi="fr-FR"/>
        </w:rPr>
        <w:t>çus comme mutuellement exclusifs, il faut probablement voir un double échec. Le groupe nationaliste a, somme toute, assez peu d’impact sur la politique de Gouin face aux investisseurs étrangers. Quant aux te</w:t>
      </w:r>
      <w:r w:rsidRPr="00FB6C30">
        <w:rPr>
          <w:lang w:eastAsia="fr-FR" w:bidi="fr-FR"/>
        </w:rPr>
        <w:t>n</w:t>
      </w:r>
      <w:r w:rsidRPr="00FB6C30">
        <w:rPr>
          <w:lang w:eastAsia="fr-FR" w:bidi="fr-FR"/>
        </w:rPr>
        <w:t xml:space="preserve">tatives en vue d’élever les standards moraux dans la vie économique, Levitt déclare que </w:t>
      </w:r>
      <w:r>
        <w:rPr>
          <w:lang w:eastAsia="fr-FR" w:bidi="fr-FR"/>
        </w:rPr>
        <w:t>« </w:t>
      </w:r>
      <w:r w:rsidRPr="00FB6C30">
        <w:rPr>
          <w:lang w:eastAsia="fr-FR" w:bidi="fr-FR"/>
        </w:rPr>
        <w:t>l’échec de Bourassa était symbolique du peu d’influence qu’il put avoir sur les valeurs matérialistes de sa génér</w:t>
      </w:r>
      <w:r w:rsidRPr="00FB6C30">
        <w:rPr>
          <w:lang w:eastAsia="fr-FR" w:bidi="fr-FR"/>
        </w:rPr>
        <w:t>a</w:t>
      </w:r>
      <w:r w:rsidRPr="00FB6C30">
        <w:rPr>
          <w:lang w:eastAsia="fr-FR" w:bidi="fr-FR"/>
        </w:rPr>
        <w:t>tion</w:t>
      </w:r>
      <w:r>
        <w:rPr>
          <w:lang w:eastAsia="fr-FR" w:bidi="fr-FR"/>
        </w:rPr>
        <w:t> </w:t>
      </w:r>
      <w:r>
        <w:rPr>
          <w:rStyle w:val="Appelnotedebasdep"/>
          <w:lang w:eastAsia="fr-FR" w:bidi="fr-FR"/>
        </w:rPr>
        <w:footnoteReference w:id="38"/>
      </w:r>
      <w:r>
        <w:rPr>
          <w:lang w:eastAsia="fr-FR" w:bidi="fr-FR"/>
        </w:rPr>
        <w:t> »</w:t>
      </w:r>
      <w:r w:rsidRPr="00FB6C30">
        <w:rPr>
          <w:lang w:eastAsia="fr-FR" w:bidi="fr-FR"/>
        </w:rPr>
        <w:t>.</w:t>
      </w:r>
    </w:p>
    <w:p w:rsidR="00D40E82" w:rsidRPr="00FB6C30" w:rsidRDefault="00D40E82" w:rsidP="00D40E82">
      <w:pPr>
        <w:spacing w:before="120" w:after="120"/>
        <w:jc w:val="both"/>
      </w:pPr>
      <w:r w:rsidRPr="00FB6C30">
        <w:rPr>
          <w:lang w:eastAsia="fr-FR" w:bidi="fr-FR"/>
        </w:rPr>
        <w:t>Les voix qui s’élèvent contre l’influence américaine au Québec p</w:t>
      </w:r>
      <w:r w:rsidRPr="00FB6C30">
        <w:rPr>
          <w:lang w:eastAsia="fr-FR" w:bidi="fr-FR"/>
        </w:rPr>
        <w:t>a</w:t>
      </w:r>
      <w:r w:rsidRPr="00FB6C30">
        <w:rPr>
          <w:lang w:eastAsia="fr-FR" w:bidi="fr-FR"/>
        </w:rPr>
        <w:t>raissent fortement minoritaires au sein de la société. Beaucoup d’observateurs continuent de voir les habitants co</w:t>
      </w:r>
      <w:r w:rsidRPr="00FB6C30">
        <w:rPr>
          <w:lang w:eastAsia="fr-FR" w:bidi="fr-FR"/>
        </w:rPr>
        <w:t>m</w:t>
      </w:r>
      <w:r w:rsidRPr="00FB6C30">
        <w:rPr>
          <w:lang w:eastAsia="fr-FR" w:bidi="fr-FR"/>
        </w:rPr>
        <w:t>me étant à l’abri de ces influences délétères. André Siegfried soutient typiquement à leur propos</w:t>
      </w:r>
      <w:r>
        <w:rPr>
          <w:lang w:eastAsia="fr-FR" w:bidi="fr-FR"/>
        </w:rPr>
        <w:t> :</w:t>
      </w:r>
      <w:r w:rsidRPr="00FB6C30">
        <w:rPr>
          <w:lang w:eastAsia="fr-FR" w:bidi="fr-FR"/>
        </w:rPr>
        <w:t xml:space="preserve"> </w:t>
      </w:r>
      <w:r>
        <w:rPr>
          <w:lang w:eastAsia="fr-FR" w:bidi="fr-FR"/>
        </w:rPr>
        <w:t>« </w:t>
      </w:r>
      <w:r w:rsidRPr="00FB6C30">
        <w:rPr>
          <w:lang w:eastAsia="fr-FR" w:bidi="fr-FR"/>
        </w:rPr>
        <w:t>Au fond de leur domaine un peu isolé de Québec, loin de New York et de Chicago, loin de la frénétique agitation américa</w:t>
      </w:r>
      <w:r w:rsidRPr="00FB6C30">
        <w:rPr>
          <w:lang w:eastAsia="fr-FR" w:bidi="fr-FR"/>
        </w:rPr>
        <w:t>i</w:t>
      </w:r>
      <w:r w:rsidRPr="00FB6C30">
        <w:rPr>
          <w:lang w:eastAsia="fr-FR" w:bidi="fr-FR"/>
        </w:rPr>
        <w:t>ne, ils ont su se constituer une vie propre, conservant leur langue, leur religion, leurs traditions, obtenant à force de persévérance un régime politique qui prot</w:t>
      </w:r>
      <w:r w:rsidRPr="00FB6C30">
        <w:rPr>
          <w:lang w:eastAsia="fr-FR" w:bidi="fr-FR"/>
        </w:rPr>
        <w:t>è</w:t>
      </w:r>
      <w:r w:rsidRPr="00FB6C30">
        <w:rPr>
          <w:lang w:eastAsia="fr-FR" w:bidi="fr-FR"/>
        </w:rPr>
        <w:t>ge et garantit leur autonomie</w:t>
      </w:r>
      <w:r>
        <w:rPr>
          <w:lang w:eastAsia="fr-FR" w:bidi="fr-FR"/>
        </w:rPr>
        <w:t> </w:t>
      </w:r>
      <w:r>
        <w:rPr>
          <w:rStyle w:val="Appelnotedebasdep"/>
          <w:lang w:eastAsia="fr-FR" w:bidi="fr-FR"/>
        </w:rPr>
        <w:footnoteReference w:id="39"/>
      </w:r>
      <w:r>
        <w:rPr>
          <w:lang w:eastAsia="fr-FR" w:bidi="fr-FR"/>
        </w:rPr>
        <w:t> »</w:t>
      </w:r>
      <w:r w:rsidRPr="00FB6C30">
        <w:rPr>
          <w:lang w:eastAsia="fr-FR" w:bidi="fr-FR"/>
        </w:rPr>
        <w:t>. Pour lui, le clergé mène la b</w:t>
      </w:r>
      <w:r w:rsidRPr="00FB6C30">
        <w:rPr>
          <w:lang w:eastAsia="fr-FR" w:bidi="fr-FR"/>
        </w:rPr>
        <w:t>a</w:t>
      </w:r>
      <w:r w:rsidRPr="00FB6C30">
        <w:rPr>
          <w:lang w:eastAsia="fr-FR" w:bidi="fr-FR"/>
        </w:rPr>
        <w:t xml:space="preserve">taille contre les influences américaines, à la fois parce qu’il tente de conserver ses privilèges et parce qu’il se soucie de </w:t>
      </w:r>
      <w:r>
        <w:rPr>
          <w:lang w:eastAsia="fr-FR" w:bidi="fr-FR"/>
        </w:rPr>
        <w:t>« </w:t>
      </w:r>
      <w:r w:rsidRPr="00FB6C30">
        <w:rPr>
          <w:lang w:eastAsia="fr-FR" w:bidi="fr-FR"/>
        </w:rPr>
        <w:t>mai</w:t>
      </w:r>
      <w:r w:rsidRPr="00FB6C30">
        <w:rPr>
          <w:lang w:eastAsia="fr-FR" w:bidi="fr-FR"/>
        </w:rPr>
        <w:t>n</w:t>
      </w:r>
      <w:r w:rsidRPr="00FB6C30">
        <w:rPr>
          <w:lang w:eastAsia="fr-FR" w:bidi="fr-FR"/>
        </w:rPr>
        <w:t>tenir autant que possible son petit peuple à l’écart, afin de le soustraire, non seulement à l’influence protestante, mais encore à l’influence du catholicisme américain, trop libéral à son gré</w:t>
      </w:r>
      <w:r>
        <w:rPr>
          <w:lang w:eastAsia="fr-FR" w:bidi="fr-FR"/>
        </w:rPr>
        <w:t> »</w:t>
      </w:r>
      <w:r w:rsidRPr="00FB6C30">
        <w:rPr>
          <w:lang w:eastAsia="fr-FR" w:bidi="fr-FR"/>
        </w:rPr>
        <w:t>. En e</w:t>
      </w:r>
      <w:r w:rsidRPr="00FB6C30">
        <w:rPr>
          <w:lang w:eastAsia="fr-FR" w:bidi="fr-FR"/>
        </w:rPr>
        <w:t>f</w:t>
      </w:r>
      <w:r w:rsidRPr="00FB6C30">
        <w:rPr>
          <w:lang w:eastAsia="fr-FR" w:bidi="fr-FR"/>
        </w:rPr>
        <w:t>fet, pour l’ensemble de la société québécoise, le spectre américain e</w:t>
      </w:r>
      <w:r w:rsidRPr="00FB6C30">
        <w:rPr>
          <w:lang w:eastAsia="fr-FR" w:bidi="fr-FR"/>
        </w:rPr>
        <w:t>f</w:t>
      </w:r>
      <w:r w:rsidRPr="00FB6C30">
        <w:rPr>
          <w:lang w:eastAsia="fr-FR" w:bidi="fr-FR"/>
        </w:rPr>
        <w:t>fraie peu. Au cours des années 20, cepe</w:t>
      </w:r>
      <w:r w:rsidRPr="00FB6C30">
        <w:rPr>
          <w:lang w:eastAsia="fr-FR" w:bidi="fr-FR"/>
        </w:rPr>
        <w:t>n</w:t>
      </w:r>
      <w:r w:rsidRPr="00FB6C30">
        <w:rPr>
          <w:lang w:eastAsia="fr-FR" w:bidi="fr-FR"/>
        </w:rPr>
        <w:t>dant, les voix nationalistes parleront plus fort.</w:t>
      </w:r>
    </w:p>
    <w:p w:rsidR="00D40E82" w:rsidRDefault="00D40E82" w:rsidP="00D40E82">
      <w:pPr>
        <w:spacing w:before="120" w:after="120"/>
        <w:jc w:val="both"/>
        <w:rPr>
          <w:szCs w:val="24"/>
          <w:lang w:eastAsia="fr-FR" w:bidi="fr-FR"/>
        </w:rPr>
      </w:pPr>
      <w:r>
        <w:rPr>
          <w:szCs w:val="24"/>
          <w:lang w:eastAsia="fr-FR" w:bidi="fr-FR"/>
        </w:rPr>
        <w:br w:type="page"/>
      </w:r>
    </w:p>
    <w:p w:rsidR="00D40E82" w:rsidRPr="00FB6C30" w:rsidRDefault="00D40E82" w:rsidP="00D40E82">
      <w:pPr>
        <w:pStyle w:val="planche"/>
      </w:pPr>
      <w:r w:rsidRPr="00FB6C30">
        <w:rPr>
          <w:lang w:eastAsia="fr-FR" w:bidi="fr-FR"/>
        </w:rPr>
        <w:t>1920-1945</w:t>
      </w:r>
      <w:r>
        <w:rPr>
          <w:lang w:eastAsia="fr-FR" w:bidi="fr-FR"/>
        </w:rPr>
        <w:t> :</w:t>
      </w:r>
      <w:r>
        <w:rPr>
          <w:lang w:eastAsia="fr-FR" w:bidi="fr-FR"/>
        </w:rPr>
        <w:br/>
      </w:r>
      <w:r w:rsidRPr="00FB6C30">
        <w:rPr>
          <w:lang w:eastAsia="fr-FR" w:bidi="fr-FR"/>
        </w:rPr>
        <w:t>une menace qui s’accroît et se diversifie</w:t>
      </w:r>
    </w:p>
    <w:p w:rsidR="00D40E82" w:rsidRDefault="00D40E82" w:rsidP="00D40E82">
      <w:pPr>
        <w:spacing w:before="120" w:after="120"/>
        <w:jc w:val="both"/>
        <w:rPr>
          <w:lang w:eastAsia="fr-FR" w:bidi="fr-FR"/>
        </w:rPr>
      </w:pPr>
    </w:p>
    <w:p w:rsidR="00D40E82" w:rsidRPr="00FB6C30" w:rsidRDefault="00D40E82" w:rsidP="00D40E82">
      <w:pPr>
        <w:spacing w:before="120" w:after="120"/>
        <w:jc w:val="both"/>
      </w:pPr>
      <w:r w:rsidRPr="00FB6C30">
        <w:rPr>
          <w:lang w:eastAsia="fr-FR" w:bidi="fr-FR"/>
        </w:rPr>
        <w:t>Il peut sembler curieux de regrouper les années 1920 à 1945 à l’intérieur d’une même période. Certes, les conjonctures connaissent de grandes variations. Sur le plan économique, le Québec traverse une dure récession à partir de la fin de 1920</w:t>
      </w:r>
      <w:r>
        <w:rPr>
          <w:lang w:eastAsia="fr-FR" w:bidi="fr-FR"/>
        </w:rPr>
        <w:t> ;</w:t>
      </w:r>
      <w:r w:rsidRPr="00FB6C30">
        <w:rPr>
          <w:lang w:eastAsia="fr-FR" w:bidi="fr-FR"/>
        </w:rPr>
        <w:t xml:space="preserve"> ce n’est qu’en 1925 qu’une reprise durable s’amorcera</w:t>
      </w:r>
      <w:r>
        <w:rPr>
          <w:lang w:eastAsia="fr-FR" w:bidi="fr-FR"/>
        </w:rPr>
        <w:t> </w:t>
      </w:r>
      <w:r>
        <w:rPr>
          <w:rStyle w:val="Appelnotedebasdep"/>
          <w:lang w:eastAsia="fr-FR" w:bidi="fr-FR"/>
        </w:rPr>
        <w:footnoteReference w:id="40"/>
      </w:r>
      <w:r w:rsidRPr="00FB6C30">
        <w:rPr>
          <w:lang w:eastAsia="fr-FR" w:bidi="fr-FR"/>
        </w:rPr>
        <w:t>. Les diff</w:t>
      </w:r>
      <w:r w:rsidRPr="00FB6C30">
        <w:rPr>
          <w:lang w:eastAsia="fr-FR" w:bidi="fr-FR"/>
        </w:rPr>
        <w:t>i</w:t>
      </w:r>
      <w:r w:rsidRPr="00FB6C30">
        <w:rPr>
          <w:lang w:eastAsia="fr-FR" w:bidi="fr-FR"/>
        </w:rPr>
        <w:t>cultés</w:t>
      </w:r>
      <w:r>
        <w:rPr>
          <w:lang w:eastAsia="fr-FR" w:bidi="fr-FR"/>
        </w:rPr>
        <w:t xml:space="preserve"> </w:t>
      </w:r>
      <w:r>
        <w:t xml:space="preserve">[153] </w:t>
      </w:r>
      <w:r w:rsidRPr="00FB6C30">
        <w:rPr>
          <w:lang w:eastAsia="fr-FR" w:bidi="fr-FR"/>
        </w:rPr>
        <w:t>économiques ne sont sûrement pas étrangères à la reprise de l’émigration qui conduira près de 160</w:t>
      </w:r>
      <w:r>
        <w:rPr>
          <w:lang w:eastAsia="fr-FR" w:bidi="fr-FR"/>
        </w:rPr>
        <w:t> </w:t>
      </w:r>
      <w:r w:rsidRPr="00FB6C30">
        <w:rPr>
          <w:lang w:eastAsia="fr-FR" w:bidi="fr-FR"/>
        </w:rPr>
        <w:t>000 Québécois vers les États-Unis durant la décennie 1921-1931</w:t>
      </w:r>
      <w:r>
        <w:rPr>
          <w:lang w:eastAsia="fr-FR" w:bidi="fr-FR"/>
        </w:rPr>
        <w:t> </w:t>
      </w:r>
      <w:r>
        <w:rPr>
          <w:rStyle w:val="Appelnotedebasdep"/>
          <w:lang w:eastAsia="fr-FR" w:bidi="fr-FR"/>
        </w:rPr>
        <w:footnoteReference w:id="41"/>
      </w:r>
      <w:r w:rsidRPr="00FB6C30">
        <w:rPr>
          <w:lang w:eastAsia="fr-FR" w:bidi="fr-FR"/>
        </w:rPr>
        <w:t>. Puis, à partir de 1930, le Québec s’enlise dans une lo</w:t>
      </w:r>
      <w:r w:rsidRPr="00FB6C30">
        <w:rPr>
          <w:lang w:eastAsia="fr-FR" w:bidi="fr-FR"/>
        </w:rPr>
        <w:t>n</w:t>
      </w:r>
      <w:r w:rsidRPr="00FB6C30">
        <w:rPr>
          <w:lang w:eastAsia="fr-FR" w:bidi="fr-FR"/>
        </w:rPr>
        <w:t>gue et brutale dépression à laquelle seule la gue</w:t>
      </w:r>
      <w:r w:rsidRPr="00FB6C30">
        <w:rPr>
          <w:lang w:eastAsia="fr-FR" w:bidi="fr-FR"/>
        </w:rPr>
        <w:t>r</w:t>
      </w:r>
      <w:r w:rsidRPr="00FB6C30">
        <w:rPr>
          <w:lang w:eastAsia="fr-FR" w:bidi="fr-FR"/>
        </w:rPr>
        <w:t>re mettra vraiment fin. Cette fois-ci, la fro</w:t>
      </w:r>
      <w:r w:rsidRPr="00FB6C30">
        <w:rPr>
          <w:lang w:eastAsia="fr-FR" w:bidi="fr-FR"/>
        </w:rPr>
        <w:t>n</w:t>
      </w:r>
      <w:r w:rsidRPr="00FB6C30">
        <w:rPr>
          <w:lang w:eastAsia="fr-FR" w:bidi="fr-FR"/>
        </w:rPr>
        <w:t>tière américaine leur étant fermée, l’émigration ne s’offrira plus comme solution à la mis</w:t>
      </w:r>
      <w:r w:rsidRPr="00FB6C30">
        <w:rPr>
          <w:lang w:eastAsia="fr-FR" w:bidi="fr-FR"/>
        </w:rPr>
        <w:t>è</w:t>
      </w:r>
      <w:r w:rsidRPr="00FB6C30">
        <w:rPr>
          <w:lang w:eastAsia="fr-FR" w:bidi="fr-FR"/>
        </w:rPr>
        <w:t>re des gens. Quant au nationali</w:t>
      </w:r>
      <w:r w:rsidRPr="00FB6C30">
        <w:rPr>
          <w:lang w:eastAsia="fr-FR" w:bidi="fr-FR"/>
        </w:rPr>
        <w:t>s</w:t>
      </w:r>
      <w:r w:rsidRPr="00FB6C30">
        <w:rPr>
          <w:lang w:eastAsia="fr-FR" w:bidi="fr-FR"/>
        </w:rPr>
        <w:t>me, il se manifeste par vagues</w:t>
      </w:r>
      <w:r>
        <w:rPr>
          <w:lang w:eastAsia="fr-FR" w:bidi="fr-FR"/>
        </w:rPr>
        <w:t> :</w:t>
      </w:r>
      <w:r w:rsidRPr="00FB6C30">
        <w:rPr>
          <w:lang w:eastAsia="fr-FR" w:bidi="fr-FR"/>
        </w:rPr>
        <w:t xml:space="preserve"> d’abord au début des années 20 durant la récession et à un moment où les souv</w:t>
      </w:r>
      <w:r w:rsidRPr="00FB6C30">
        <w:rPr>
          <w:lang w:eastAsia="fr-FR" w:bidi="fr-FR"/>
        </w:rPr>
        <w:t>e</w:t>
      </w:r>
      <w:r w:rsidRPr="00FB6C30">
        <w:rPr>
          <w:lang w:eastAsia="fr-FR" w:bidi="fr-FR"/>
        </w:rPr>
        <w:t>nirs des mauvaises relations ethniques des années de guerre sont enc</w:t>
      </w:r>
      <w:r w:rsidRPr="00FB6C30">
        <w:rPr>
          <w:lang w:eastAsia="fr-FR" w:bidi="fr-FR"/>
        </w:rPr>
        <w:t>o</w:t>
      </w:r>
      <w:r w:rsidRPr="00FB6C30">
        <w:rPr>
          <w:lang w:eastAsia="fr-FR" w:bidi="fr-FR"/>
        </w:rPr>
        <w:t>re vifs</w:t>
      </w:r>
      <w:r>
        <w:rPr>
          <w:lang w:eastAsia="fr-FR" w:bidi="fr-FR"/>
        </w:rPr>
        <w:t> ;</w:t>
      </w:r>
      <w:r w:rsidRPr="00FB6C30">
        <w:rPr>
          <w:lang w:eastAsia="fr-FR" w:bidi="fr-FR"/>
        </w:rPr>
        <w:t xml:space="preserve"> ensuite dans la première moitié des années 30 alors que le système capitaliste, défendu par le gouvernement provincial de L.-A. Tasch</w:t>
      </w:r>
      <w:r w:rsidRPr="00FB6C30">
        <w:rPr>
          <w:lang w:eastAsia="fr-FR" w:bidi="fr-FR"/>
        </w:rPr>
        <w:t>e</w:t>
      </w:r>
      <w:r w:rsidRPr="00FB6C30">
        <w:rPr>
          <w:lang w:eastAsia="fr-FR" w:bidi="fr-FR"/>
        </w:rPr>
        <w:t>reau, semble en faillite et les capitalistes étrangers, discrédités</w:t>
      </w:r>
      <w:r>
        <w:rPr>
          <w:lang w:eastAsia="fr-FR" w:bidi="fr-FR"/>
        </w:rPr>
        <w:t> ;</w:t>
      </w:r>
      <w:r w:rsidRPr="00FB6C30">
        <w:rPr>
          <w:lang w:eastAsia="fr-FR" w:bidi="fr-FR"/>
        </w:rPr>
        <w:t xml:space="preserve"> fin</w:t>
      </w:r>
      <w:r w:rsidRPr="00FB6C30">
        <w:rPr>
          <w:lang w:eastAsia="fr-FR" w:bidi="fr-FR"/>
        </w:rPr>
        <w:t>a</w:t>
      </w:r>
      <w:r w:rsidRPr="00FB6C30">
        <w:rPr>
          <w:lang w:eastAsia="fr-FR" w:bidi="fr-FR"/>
        </w:rPr>
        <w:t>lement pendant la guerre, notamment autour de la question de la con</w:t>
      </w:r>
      <w:r w:rsidRPr="00FB6C30">
        <w:rPr>
          <w:lang w:eastAsia="fr-FR" w:bidi="fr-FR"/>
        </w:rPr>
        <w:t>s</w:t>
      </w:r>
      <w:r w:rsidRPr="00FB6C30">
        <w:rPr>
          <w:lang w:eastAsia="fr-FR" w:bidi="fr-FR"/>
        </w:rPr>
        <w:t>cription.</w:t>
      </w:r>
    </w:p>
    <w:p w:rsidR="00D40E82" w:rsidRPr="00FB6C30" w:rsidRDefault="00D40E82" w:rsidP="00D40E82">
      <w:pPr>
        <w:spacing w:before="120" w:after="120"/>
        <w:jc w:val="both"/>
      </w:pPr>
      <w:r w:rsidRPr="00FB6C30">
        <w:rPr>
          <w:lang w:eastAsia="fr-FR" w:bidi="fr-FR"/>
        </w:rPr>
        <w:t>Néanmoins, ces années nous paraissent constituer une péri</w:t>
      </w:r>
      <w:r w:rsidRPr="00FB6C30">
        <w:rPr>
          <w:lang w:eastAsia="fr-FR" w:bidi="fr-FR"/>
        </w:rPr>
        <w:t>o</w:t>
      </w:r>
      <w:r w:rsidRPr="00FB6C30">
        <w:rPr>
          <w:lang w:eastAsia="fr-FR" w:bidi="fr-FR"/>
        </w:rPr>
        <w:t>de pendant laquelle l’influence américaine s’accroît grandement et où elle est perçue et condamnée, à la fois par les tenants de l’ordre trad</w:t>
      </w:r>
      <w:r w:rsidRPr="00FB6C30">
        <w:rPr>
          <w:lang w:eastAsia="fr-FR" w:bidi="fr-FR"/>
        </w:rPr>
        <w:t>i</w:t>
      </w:r>
      <w:r w:rsidRPr="00FB6C30">
        <w:rPr>
          <w:lang w:eastAsia="fr-FR" w:bidi="fr-FR"/>
        </w:rPr>
        <w:t>tionnel en voie de transformation rapide, et par les réformistes qui souhaitent soustraire l’économie québécoise à la domination des étrangers. Cette lutte, cependant, se soldera par un échec car la fin de la guerre signalera une intensification des influences économiques et culturelles américaines qui pèsent sur le Québec.</w:t>
      </w:r>
    </w:p>
    <w:p w:rsidR="00D40E82" w:rsidRPr="00FB6C30" w:rsidRDefault="00D40E82" w:rsidP="00D40E82">
      <w:pPr>
        <w:spacing w:before="120" w:after="120"/>
        <w:jc w:val="both"/>
      </w:pPr>
      <w:r w:rsidRPr="00FB6C30">
        <w:rPr>
          <w:lang w:eastAsia="fr-FR" w:bidi="fr-FR"/>
        </w:rPr>
        <w:t>La question de l’annexion politique du Canada aux États-Unis so</w:t>
      </w:r>
      <w:r w:rsidRPr="00FB6C30">
        <w:rPr>
          <w:lang w:eastAsia="fr-FR" w:bidi="fr-FR"/>
        </w:rPr>
        <w:t>u</w:t>
      </w:r>
      <w:r w:rsidRPr="00FB6C30">
        <w:rPr>
          <w:lang w:eastAsia="fr-FR" w:bidi="fr-FR"/>
        </w:rPr>
        <w:t>lève peu d’intérêt au cours de ces années</w:t>
      </w:r>
      <w:r>
        <w:rPr>
          <w:lang w:eastAsia="fr-FR" w:bidi="fr-FR"/>
        </w:rPr>
        <w:t> ;</w:t>
      </w:r>
      <w:r w:rsidRPr="00FB6C30">
        <w:rPr>
          <w:lang w:eastAsia="fr-FR" w:bidi="fr-FR"/>
        </w:rPr>
        <w:t xml:space="preserve"> néanmoins, la revue </w:t>
      </w:r>
      <w:r w:rsidRPr="001661F3">
        <w:rPr>
          <w:i/>
        </w:rPr>
        <w:lastRenderedPageBreak/>
        <w:t>L’Action nationale</w:t>
      </w:r>
      <w:r w:rsidRPr="00FB6C30">
        <w:rPr>
          <w:lang w:eastAsia="fr-FR" w:bidi="fr-FR"/>
        </w:rPr>
        <w:t xml:space="preserve"> juge à propos de tenir un colloque sur la question en 1941, même si les participants vont s’opposer à l’annexion</w:t>
      </w:r>
      <w:r>
        <w:rPr>
          <w:lang w:eastAsia="fr-FR" w:bidi="fr-FR"/>
        </w:rPr>
        <w:t> </w:t>
      </w:r>
      <w:r>
        <w:rPr>
          <w:rStyle w:val="Appelnotedebasdep"/>
          <w:lang w:eastAsia="fr-FR" w:bidi="fr-FR"/>
        </w:rPr>
        <w:footnoteReference w:id="42"/>
      </w:r>
      <w:r w:rsidRPr="00FB6C30">
        <w:rPr>
          <w:lang w:eastAsia="fr-FR" w:bidi="fr-FR"/>
        </w:rPr>
        <w:t>. À ce sujet, Mason Wade énonce l’hypothèse que la question de l’annexion est souvent soulevée, en 1941 comme en 1849, en 1866 et à d’autres moments, par un des deux gro</w:t>
      </w:r>
      <w:r w:rsidRPr="00FB6C30">
        <w:rPr>
          <w:lang w:eastAsia="fr-FR" w:bidi="fr-FR"/>
        </w:rPr>
        <w:t>u</w:t>
      </w:r>
      <w:r w:rsidRPr="00FB6C30">
        <w:rPr>
          <w:lang w:eastAsia="fr-FR" w:bidi="fr-FR"/>
        </w:rPr>
        <w:t>pes ethniques à un moment de crise dans ses relations avec l’antre groupe</w:t>
      </w:r>
      <w:r>
        <w:rPr>
          <w:lang w:eastAsia="fr-FR" w:bidi="fr-FR"/>
        </w:rPr>
        <w:t> </w:t>
      </w:r>
      <w:r>
        <w:rPr>
          <w:rStyle w:val="Appelnotedebasdep"/>
          <w:lang w:eastAsia="fr-FR" w:bidi="fr-FR"/>
        </w:rPr>
        <w:footnoteReference w:id="43"/>
      </w:r>
      <w:r w:rsidRPr="00FB6C30">
        <w:rPr>
          <w:lang w:eastAsia="fr-FR" w:bidi="fr-FR"/>
        </w:rPr>
        <w:t>.</w:t>
      </w:r>
    </w:p>
    <w:p w:rsidR="00D40E82" w:rsidRPr="00FB6C30" w:rsidRDefault="00D40E82" w:rsidP="00D40E82">
      <w:pPr>
        <w:spacing w:before="120" w:after="120"/>
        <w:jc w:val="both"/>
      </w:pPr>
      <w:r w:rsidRPr="00FB6C30">
        <w:rPr>
          <w:lang w:eastAsia="fr-FR" w:bidi="fr-FR"/>
        </w:rPr>
        <w:t>Lionel Groulx, certes le nationaliste le plus connu de ces a</w:t>
      </w:r>
      <w:r w:rsidRPr="00FB6C30">
        <w:rPr>
          <w:lang w:eastAsia="fr-FR" w:bidi="fr-FR"/>
        </w:rPr>
        <w:t>n</w:t>
      </w:r>
      <w:r w:rsidRPr="00FB6C30">
        <w:rPr>
          <w:lang w:eastAsia="fr-FR" w:bidi="fr-FR"/>
        </w:rPr>
        <w:t xml:space="preserve">nées, aborde très peu la question de l’annexion. Tout compte fait, le sort des Canadiens français ne sera pas déterminé par de futures orientations constitutionnelles. </w:t>
      </w:r>
      <w:r>
        <w:rPr>
          <w:lang w:eastAsia="fr-FR" w:bidi="fr-FR"/>
        </w:rPr>
        <w:t>« </w:t>
      </w:r>
      <w:r w:rsidRPr="00FB6C30">
        <w:rPr>
          <w:lang w:eastAsia="fr-FR" w:bidi="fr-FR"/>
        </w:rPr>
        <w:t>Quoi qu’il advienne demain</w:t>
      </w:r>
      <w:r>
        <w:rPr>
          <w:lang w:eastAsia="fr-FR" w:bidi="fr-FR"/>
        </w:rPr>
        <w:t> »</w:t>
      </w:r>
      <w:r w:rsidRPr="00FB6C30">
        <w:rPr>
          <w:lang w:eastAsia="fr-FR" w:bidi="fr-FR"/>
        </w:rPr>
        <w:t xml:space="preserve">, dit-il en 1921, </w:t>
      </w:r>
      <w:r>
        <w:rPr>
          <w:lang w:eastAsia="fr-FR" w:bidi="fr-FR"/>
        </w:rPr>
        <w:t>« </w:t>
      </w:r>
      <w:r w:rsidRPr="00FB6C30">
        <w:rPr>
          <w:lang w:eastAsia="fr-FR" w:bidi="fr-FR"/>
        </w:rPr>
        <w:t>que la Confédération s’écroule ou se r</w:t>
      </w:r>
      <w:r w:rsidRPr="00FB6C30">
        <w:rPr>
          <w:lang w:eastAsia="fr-FR" w:bidi="fr-FR"/>
        </w:rPr>
        <w:t>e</w:t>
      </w:r>
      <w:r w:rsidRPr="00FB6C30">
        <w:rPr>
          <w:lang w:eastAsia="fr-FR" w:bidi="fr-FR"/>
        </w:rPr>
        <w:t>construise sur de nouvelles bases, que nous ayons à choisir entre l’absorption impériale ou l’annexion américaine...</w:t>
      </w:r>
      <w:r>
        <w:rPr>
          <w:lang w:eastAsia="fr-FR" w:bidi="fr-FR"/>
        </w:rPr>
        <w:t> »</w:t>
      </w:r>
      <w:r w:rsidRPr="00FB6C30">
        <w:rPr>
          <w:lang w:eastAsia="fr-FR" w:bidi="fr-FR"/>
        </w:rPr>
        <w:t>, il i</w:t>
      </w:r>
      <w:r w:rsidRPr="00FB6C30">
        <w:rPr>
          <w:lang w:eastAsia="fr-FR" w:bidi="fr-FR"/>
        </w:rPr>
        <w:t>m</w:t>
      </w:r>
      <w:r w:rsidRPr="00FB6C30">
        <w:rPr>
          <w:lang w:eastAsia="fr-FR" w:bidi="fr-FR"/>
        </w:rPr>
        <w:t xml:space="preserve">porte que le peuple canadien-français soit </w:t>
      </w:r>
      <w:r>
        <w:rPr>
          <w:lang w:eastAsia="fr-FR" w:bidi="fr-FR"/>
        </w:rPr>
        <w:t>« </w:t>
      </w:r>
      <w:r w:rsidRPr="00FB6C30">
        <w:rPr>
          <w:lang w:eastAsia="fr-FR" w:bidi="fr-FR"/>
        </w:rPr>
        <w:t>assez robuste... pour faire face à ses destinées</w:t>
      </w:r>
      <w:r>
        <w:rPr>
          <w:lang w:eastAsia="fr-FR" w:bidi="fr-FR"/>
        </w:rPr>
        <w:t> </w:t>
      </w:r>
      <w:r>
        <w:rPr>
          <w:rStyle w:val="Appelnotedebasdep"/>
          <w:lang w:eastAsia="fr-FR" w:bidi="fr-FR"/>
        </w:rPr>
        <w:footnoteReference w:id="44"/>
      </w:r>
      <w:r>
        <w:rPr>
          <w:lang w:eastAsia="fr-FR" w:bidi="fr-FR"/>
        </w:rPr>
        <w:t> »</w:t>
      </w:r>
      <w:r w:rsidRPr="00FB6C30">
        <w:rPr>
          <w:lang w:eastAsia="fr-FR" w:bidi="fr-FR"/>
        </w:rPr>
        <w:t>. Le prêtre-historien exprimera les mêmes sentiments, à nouveau, dans une conf</w:t>
      </w:r>
      <w:r w:rsidRPr="00FB6C30">
        <w:rPr>
          <w:lang w:eastAsia="fr-FR" w:bidi="fr-FR"/>
        </w:rPr>
        <w:t>é</w:t>
      </w:r>
      <w:r w:rsidRPr="00FB6C30">
        <w:rPr>
          <w:lang w:eastAsia="fr-FR" w:bidi="fr-FR"/>
        </w:rPr>
        <w:t>rence qu’il pr</w:t>
      </w:r>
      <w:r w:rsidRPr="00FB6C30">
        <w:rPr>
          <w:lang w:eastAsia="fr-FR" w:bidi="fr-FR"/>
        </w:rPr>
        <w:t>o</w:t>
      </w:r>
      <w:r w:rsidRPr="00FB6C30">
        <w:rPr>
          <w:lang w:eastAsia="fr-FR" w:bidi="fr-FR"/>
        </w:rPr>
        <w:t>nonce en 1928</w:t>
      </w:r>
      <w:r>
        <w:rPr>
          <w:lang w:eastAsia="fr-FR" w:bidi="fr-FR"/>
        </w:rPr>
        <w:t> </w:t>
      </w:r>
      <w:r>
        <w:rPr>
          <w:rStyle w:val="Appelnotedebasdep"/>
          <w:lang w:eastAsia="fr-FR" w:bidi="fr-FR"/>
        </w:rPr>
        <w:footnoteReference w:id="45"/>
      </w:r>
      <w:r w:rsidRPr="00FB6C30">
        <w:rPr>
          <w:lang w:eastAsia="fr-FR" w:bidi="fr-FR"/>
        </w:rPr>
        <w:t>.</w:t>
      </w:r>
    </w:p>
    <w:p w:rsidR="00D40E82" w:rsidRPr="00FB6C30" w:rsidRDefault="00D40E82" w:rsidP="00D40E82">
      <w:pPr>
        <w:spacing w:before="120" w:after="120"/>
        <w:jc w:val="both"/>
      </w:pPr>
      <w:r w:rsidRPr="00FB6C30">
        <w:rPr>
          <w:lang w:eastAsia="fr-FR" w:bidi="fr-FR"/>
        </w:rPr>
        <w:t>La question de l’annexion réglée et celle de l’impérialisme brita</w:t>
      </w:r>
      <w:r w:rsidRPr="00FB6C30">
        <w:rPr>
          <w:lang w:eastAsia="fr-FR" w:bidi="fr-FR"/>
        </w:rPr>
        <w:t>n</w:t>
      </w:r>
      <w:r w:rsidRPr="00FB6C30">
        <w:rPr>
          <w:lang w:eastAsia="fr-FR" w:bidi="fr-FR"/>
        </w:rPr>
        <w:t>nique en voie de l’être, malgré quelques sursauts, ce sont maintenant les aspects économiques, culturels et sociaux de l’influence américa</w:t>
      </w:r>
      <w:r w:rsidRPr="00FB6C30">
        <w:rPr>
          <w:lang w:eastAsia="fr-FR" w:bidi="fr-FR"/>
        </w:rPr>
        <w:t>i</w:t>
      </w:r>
      <w:r w:rsidRPr="00FB6C30">
        <w:rPr>
          <w:lang w:eastAsia="fr-FR" w:bidi="fr-FR"/>
        </w:rPr>
        <w:t>ne qui suscitent les plus vives inquiétudes. L’élite cléricale et nation</w:t>
      </w:r>
      <w:r w:rsidRPr="00FB6C30">
        <w:rPr>
          <w:lang w:eastAsia="fr-FR" w:bidi="fr-FR"/>
        </w:rPr>
        <w:t>a</w:t>
      </w:r>
      <w:r w:rsidRPr="00FB6C30">
        <w:rPr>
          <w:lang w:eastAsia="fr-FR" w:bidi="fr-FR"/>
        </w:rPr>
        <w:t>liste voit l’effondrement de la société traditionnelle dont elle est le principal pilier et d’où elle tient son prestige et son pouvoir</w:t>
      </w:r>
      <w:r>
        <w:rPr>
          <w:lang w:eastAsia="fr-FR" w:bidi="fr-FR"/>
        </w:rPr>
        <w:t> ;</w:t>
      </w:r>
      <w:r w:rsidRPr="00FB6C30">
        <w:rPr>
          <w:lang w:eastAsia="fr-FR" w:bidi="fr-FR"/>
        </w:rPr>
        <w:t xml:space="preserve"> elle est d’autant plus craintive d</w:t>
      </w:r>
      <w:r w:rsidRPr="00FB6C30">
        <w:rPr>
          <w:lang w:eastAsia="fr-FR" w:bidi="fr-FR"/>
        </w:rPr>
        <w:t>e</w:t>
      </w:r>
      <w:r w:rsidRPr="00FB6C30">
        <w:rPr>
          <w:lang w:eastAsia="fr-FR" w:bidi="fr-FR"/>
        </w:rPr>
        <w:t>vant ce qu’elle perçoit comme les évidences de l’américanisation</w:t>
      </w:r>
      <w:r>
        <w:rPr>
          <w:lang w:eastAsia="fr-FR" w:bidi="fr-FR"/>
        </w:rPr>
        <w:t> :</w:t>
      </w:r>
      <w:r w:rsidRPr="00FB6C30">
        <w:rPr>
          <w:lang w:eastAsia="fr-FR" w:bidi="fr-FR"/>
        </w:rPr>
        <w:t xml:space="preserve"> la croissance de l’industrie, l’exode rural, les abus du système cap</w:t>
      </w:r>
      <w:r w:rsidRPr="00FB6C30">
        <w:rPr>
          <w:lang w:eastAsia="fr-FR" w:bidi="fr-FR"/>
        </w:rPr>
        <w:t>i</w:t>
      </w:r>
      <w:r w:rsidRPr="00FB6C30">
        <w:rPr>
          <w:lang w:eastAsia="fr-FR" w:bidi="fr-FR"/>
        </w:rPr>
        <w:t>taliste, la dépossession des Canadiens français par les étrangers, la</w:t>
      </w:r>
      <w:r>
        <w:rPr>
          <w:lang w:eastAsia="fr-FR" w:bidi="fr-FR"/>
        </w:rPr>
        <w:t xml:space="preserve"> </w:t>
      </w:r>
      <w:r>
        <w:t xml:space="preserve">[154] </w:t>
      </w:r>
      <w:r w:rsidRPr="00FB6C30">
        <w:rPr>
          <w:lang w:eastAsia="fr-FR" w:bidi="fr-FR"/>
        </w:rPr>
        <w:t xml:space="preserve">présence des syndicats internationaux, l’invasion de l’immoralité américaine. Par ailleurs, devant la reprise du fléau de l’émigration vers les États-Unis au cours des années 20, le cardinal Bégin affirme la nécessité </w:t>
      </w:r>
      <w:r>
        <w:rPr>
          <w:lang w:eastAsia="fr-FR" w:bidi="fr-FR"/>
        </w:rPr>
        <w:t>« </w:t>
      </w:r>
      <w:r w:rsidRPr="00FB6C30">
        <w:rPr>
          <w:lang w:eastAsia="fr-FR" w:bidi="fr-FR"/>
        </w:rPr>
        <w:t>d’arrêter à n’importe quel prix cette effusion de sang qui sera bientôt mortelle si elle d</w:t>
      </w:r>
      <w:r w:rsidRPr="00FB6C30">
        <w:rPr>
          <w:lang w:eastAsia="fr-FR" w:bidi="fr-FR"/>
        </w:rPr>
        <w:t>u</w:t>
      </w:r>
      <w:r w:rsidRPr="00FB6C30">
        <w:rPr>
          <w:lang w:eastAsia="fr-FR" w:bidi="fr-FR"/>
        </w:rPr>
        <w:t>re</w:t>
      </w:r>
      <w:r>
        <w:rPr>
          <w:lang w:eastAsia="fr-FR" w:bidi="fr-FR"/>
        </w:rPr>
        <w:t> </w:t>
      </w:r>
      <w:r>
        <w:rPr>
          <w:rStyle w:val="Appelnotedebasdep"/>
          <w:lang w:eastAsia="fr-FR" w:bidi="fr-FR"/>
        </w:rPr>
        <w:footnoteReference w:id="46"/>
      </w:r>
      <w:r>
        <w:rPr>
          <w:lang w:eastAsia="fr-FR" w:bidi="fr-FR"/>
        </w:rPr>
        <w:t> »</w:t>
      </w:r>
      <w:r w:rsidRPr="00FB6C30">
        <w:rPr>
          <w:lang w:eastAsia="fr-FR" w:bidi="fr-FR"/>
        </w:rPr>
        <w:t>.</w:t>
      </w:r>
    </w:p>
    <w:p w:rsidR="00D40E82" w:rsidRPr="00FB6C30" w:rsidRDefault="00D40E82" w:rsidP="00D40E82">
      <w:pPr>
        <w:spacing w:before="120" w:after="120"/>
        <w:jc w:val="both"/>
      </w:pPr>
      <w:r w:rsidRPr="00FB6C30">
        <w:rPr>
          <w:lang w:eastAsia="fr-FR" w:bidi="fr-FR"/>
        </w:rPr>
        <w:t>Yves Roby démontre la rapidité de l’accroissement de la présence américaine dans l’économie québécoise pendant les années</w:t>
      </w:r>
      <w:r>
        <w:rPr>
          <w:lang w:eastAsia="fr-FR" w:bidi="fr-FR"/>
        </w:rPr>
        <w:t> </w:t>
      </w:r>
      <w:r w:rsidRPr="00FB6C30">
        <w:rPr>
          <w:lang w:eastAsia="fr-FR" w:bidi="fr-FR"/>
        </w:rPr>
        <w:t>20</w:t>
      </w:r>
      <w:r>
        <w:rPr>
          <w:lang w:eastAsia="fr-FR" w:bidi="fr-FR"/>
        </w:rPr>
        <w:t> </w:t>
      </w:r>
      <w:r>
        <w:rPr>
          <w:rStyle w:val="Appelnotedebasdep"/>
          <w:lang w:eastAsia="fr-FR" w:bidi="fr-FR"/>
        </w:rPr>
        <w:footnoteReference w:id="47"/>
      </w:r>
      <w:r w:rsidRPr="00FB6C30">
        <w:rPr>
          <w:lang w:eastAsia="fr-FR" w:bidi="fr-FR"/>
        </w:rPr>
        <w:t>. Vo</w:t>
      </w:r>
      <w:r w:rsidRPr="00FB6C30">
        <w:rPr>
          <w:lang w:eastAsia="fr-FR" w:bidi="fr-FR"/>
        </w:rPr>
        <w:t>u</w:t>
      </w:r>
      <w:r w:rsidRPr="00FB6C30">
        <w:rPr>
          <w:lang w:eastAsia="fr-FR" w:bidi="fr-FR"/>
        </w:rPr>
        <w:t>lant éliminer l’émigration, le gouvernement Taschereau encourage la venue de capitaux américains, notamment pour développer les re</w:t>
      </w:r>
      <w:r w:rsidRPr="00FB6C30">
        <w:rPr>
          <w:lang w:eastAsia="fr-FR" w:bidi="fr-FR"/>
        </w:rPr>
        <w:t>s</w:t>
      </w:r>
      <w:r w:rsidRPr="00FB6C30">
        <w:rPr>
          <w:lang w:eastAsia="fr-FR" w:bidi="fr-FR"/>
        </w:rPr>
        <w:t>sources naturelles de la province</w:t>
      </w:r>
      <w:r>
        <w:rPr>
          <w:lang w:eastAsia="fr-FR" w:bidi="fr-FR"/>
        </w:rPr>
        <w:t> </w:t>
      </w:r>
      <w:r>
        <w:rPr>
          <w:rStyle w:val="Appelnotedebasdep"/>
          <w:lang w:eastAsia="fr-FR" w:bidi="fr-FR"/>
        </w:rPr>
        <w:footnoteReference w:id="48"/>
      </w:r>
      <w:r w:rsidRPr="00FB6C30">
        <w:rPr>
          <w:lang w:eastAsia="fr-FR" w:bidi="fr-FR"/>
        </w:rPr>
        <w:t>. Certains membres du clergé est</w:t>
      </w:r>
      <w:r w:rsidRPr="00FB6C30">
        <w:rPr>
          <w:lang w:eastAsia="fr-FR" w:bidi="fr-FR"/>
        </w:rPr>
        <w:t>i</w:t>
      </w:r>
      <w:r w:rsidRPr="00FB6C30">
        <w:rPr>
          <w:lang w:eastAsia="fr-FR" w:bidi="fr-FR"/>
        </w:rPr>
        <w:t xml:space="preserve">ment qu’il faut composer avec cette industrialisation qu’ils voient, après tout, comme </w:t>
      </w:r>
      <w:r>
        <w:rPr>
          <w:lang w:eastAsia="fr-FR" w:bidi="fr-FR"/>
        </w:rPr>
        <w:t>« </w:t>
      </w:r>
      <w:r w:rsidRPr="00FB6C30">
        <w:rPr>
          <w:lang w:eastAsia="fr-FR" w:bidi="fr-FR"/>
        </w:rPr>
        <w:t>un mal moindre que l’émigration massive de la population vers la r</w:t>
      </w:r>
      <w:r w:rsidRPr="00FB6C30">
        <w:rPr>
          <w:lang w:eastAsia="fr-FR" w:bidi="fr-FR"/>
        </w:rPr>
        <w:t>é</w:t>
      </w:r>
      <w:r w:rsidRPr="00FB6C30">
        <w:rPr>
          <w:lang w:eastAsia="fr-FR" w:bidi="fr-FR"/>
        </w:rPr>
        <w:t>publique voisine</w:t>
      </w:r>
      <w:r>
        <w:rPr>
          <w:lang w:eastAsia="fr-FR" w:bidi="fr-FR"/>
        </w:rPr>
        <w:t> </w:t>
      </w:r>
      <w:r>
        <w:rPr>
          <w:rStyle w:val="Appelnotedebasdep"/>
          <w:lang w:eastAsia="fr-FR" w:bidi="fr-FR"/>
        </w:rPr>
        <w:footnoteReference w:id="49"/>
      </w:r>
      <w:r>
        <w:rPr>
          <w:lang w:eastAsia="fr-FR" w:bidi="fr-FR"/>
        </w:rPr>
        <w:t> »</w:t>
      </w:r>
      <w:r w:rsidRPr="00FB6C30">
        <w:rPr>
          <w:lang w:eastAsia="fr-FR" w:bidi="fr-FR"/>
        </w:rPr>
        <w:t>. Pour d’autres, par contre, l’urbanisation et l’industrialisation, en bouleversant l’ordre social</w:t>
      </w:r>
      <w:r>
        <w:rPr>
          <w:lang w:eastAsia="fr-FR" w:bidi="fr-FR"/>
        </w:rPr>
        <w:t> </w:t>
      </w:r>
      <w:r>
        <w:rPr>
          <w:rStyle w:val="Appelnotedebasdep"/>
          <w:lang w:eastAsia="fr-FR" w:bidi="fr-FR"/>
        </w:rPr>
        <w:footnoteReference w:id="50"/>
      </w:r>
      <w:r w:rsidRPr="00FB6C30">
        <w:rPr>
          <w:lang w:eastAsia="fr-FR" w:bidi="fr-FR"/>
        </w:rPr>
        <w:t xml:space="preserve"> et en favorisant la dégénérescence morale</w:t>
      </w:r>
      <w:r>
        <w:rPr>
          <w:lang w:eastAsia="fr-FR" w:bidi="fr-FR"/>
        </w:rPr>
        <w:t> </w:t>
      </w:r>
      <w:r>
        <w:rPr>
          <w:rStyle w:val="Appelnotedebasdep"/>
          <w:lang w:eastAsia="fr-FR" w:bidi="fr-FR"/>
        </w:rPr>
        <w:footnoteReference w:id="51"/>
      </w:r>
      <w:r w:rsidRPr="00FB6C30">
        <w:rPr>
          <w:lang w:eastAsia="fr-FR" w:bidi="fr-FR"/>
        </w:rPr>
        <w:t>, ont surtout des effets néfa</w:t>
      </w:r>
      <w:r w:rsidRPr="00FB6C30">
        <w:rPr>
          <w:lang w:eastAsia="fr-FR" w:bidi="fr-FR"/>
        </w:rPr>
        <w:t>s</w:t>
      </w:r>
      <w:r w:rsidRPr="00FB6C30">
        <w:rPr>
          <w:lang w:eastAsia="fr-FR" w:bidi="fr-FR"/>
        </w:rPr>
        <w:t>tes. Par ailleurs, il est évident que le clergé éprouve une certaine g</w:t>
      </w:r>
      <w:r w:rsidRPr="00FB6C30">
        <w:rPr>
          <w:lang w:eastAsia="fr-FR" w:bidi="fr-FR"/>
        </w:rPr>
        <w:t>ê</w:t>
      </w:r>
      <w:r w:rsidRPr="00FB6C30">
        <w:rPr>
          <w:lang w:eastAsia="fr-FR" w:bidi="fr-FR"/>
        </w:rPr>
        <w:t>ne à aborder la question économique, question matérielle par excelle</w:t>
      </w:r>
      <w:r w:rsidRPr="00FB6C30">
        <w:rPr>
          <w:lang w:eastAsia="fr-FR" w:bidi="fr-FR"/>
        </w:rPr>
        <w:t>n</w:t>
      </w:r>
      <w:r w:rsidRPr="00FB6C30">
        <w:rPr>
          <w:lang w:eastAsia="fr-FR" w:bidi="fr-FR"/>
        </w:rPr>
        <w:t>ce</w:t>
      </w:r>
      <w:r>
        <w:rPr>
          <w:lang w:eastAsia="fr-FR" w:bidi="fr-FR"/>
        </w:rPr>
        <w:t> </w:t>
      </w:r>
      <w:r>
        <w:rPr>
          <w:rStyle w:val="Appelnotedebasdep"/>
          <w:lang w:eastAsia="fr-FR" w:bidi="fr-FR"/>
        </w:rPr>
        <w:footnoteReference w:id="52"/>
      </w:r>
      <w:r w:rsidRPr="00FB6C30">
        <w:rPr>
          <w:lang w:eastAsia="fr-FR" w:bidi="fr-FR"/>
        </w:rPr>
        <w:t>. Quant aux nationalistes, ils jugent que l’importation massive de capitaux américains constitue une m</w:t>
      </w:r>
      <w:r w:rsidRPr="00FB6C30">
        <w:rPr>
          <w:lang w:eastAsia="fr-FR" w:bidi="fr-FR"/>
        </w:rPr>
        <w:t>e</w:t>
      </w:r>
      <w:r w:rsidRPr="00FB6C30">
        <w:rPr>
          <w:lang w:eastAsia="fr-FR" w:bidi="fr-FR"/>
        </w:rPr>
        <w:t>nace sérieuse pour la langue et la culture traditionnelle des C</w:t>
      </w:r>
      <w:r w:rsidRPr="00FB6C30">
        <w:rPr>
          <w:lang w:eastAsia="fr-FR" w:bidi="fr-FR"/>
        </w:rPr>
        <w:t>a</w:t>
      </w:r>
      <w:r w:rsidRPr="00FB6C30">
        <w:rPr>
          <w:lang w:eastAsia="fr-FR" w:bidi="fr-FR"/>
        </w:rPr>
        <w:t>nadiens français en plus d’</w:t>
      </w:r>
      <w:r>
        <w:rPr>
          <w:lang w:eastAsia="fr-FR" w:bidi="fr-FR"/>
        </w:rPr>
        <w:t>« </w:t>
      </w:r>
      <w:r w:rsidRPr="00FB6C30">
        <w:rPr>
          <w:lang w:eastAsia="fr-FR" w:bidi="fr-FR"/>
        </w:rPr>
        <w:t>étouffer à jamais toute velléité d’indépendance économique</w:t>
      </w:r>
      <w:r>
        <w:rPr>
          <w:lang w:eastAsia="fr-FR" w:bidi="fr-FR"/>
        </w:rPr>
        <w:t> </w:t>
      </w:r>
      <w:r>
        <w:rPr>
          <w:rStyle w:val="Appelnotedebasdep"/>
          <w:lang w:eastAsia="fr-FR" w:bidi="fr-FR"/>
        </w:rPr>
        <w:footnoteReference w:id="53"/>
      </w:r>
      <w:r>
        <w:rPr>
          <w:lang w:eastAsia="fr-FR" w:bidi="fr-FR"/>
        </w:rPr>
        <w:t> »</w:t>
      </w:r>
      <w:r w:rsidRPr="00FB6C30">
        <w:rPr>
          <w:lang w:eastAsia="fr-FR" w:bidi="fr-FR"/>
        </w:rPr>
        <w:t>.</w:t>
      </w:r>
    </w:p>
    <w:p w:rsidR="00D40E82" w:rsidRPr="00FB6C30" w:rsidRDefault="00D40E82" w:rsidP="00D40E82">
      <w:pPr>
        <w:spacing w:before="120" w:after="120"/>
        <w:jc w:val="both"/>
      </w:pPr>
      <w:r w:rsidRPr="00FB6C30">
        <w:rPr>
          <w:lang w:eastAsia="fr-FR" w:bidi="fr-FR"/>
        </w:rPr>
        <w:t>Y. Roby conclut que le spectre de la domination économique am</w:t>
      </w:r>
      <w:r w:rsidRPr="00FB6C30">
        <w:rPr>
          <w:lang w:eastAsia="fr-FR" w:bidi="fr-FR"/>
        </w:rPr>
        <w:t>é</w:t>
      </w:r>
      <w:r w:rsidRPr="00FB6C30">
        <w:rPr>
          <w:lang w:eastAsia="fr-FR" w:bidi="fr-FR"/>
        </w:rPr>
        <w:t>ricaine, surtout dans le climat de prospérité dans lequel ba</w:t>
      </w:r>
      <w:r w:rsidRPr="00FB6C30">
        <w:rPr>
          <w:lang w:eastAsia="fr-FR" w:bidi="fr-FR"/>
        </w:rPr>
        <w:t>i</w:t>
      </w:r>
      <w:r w:rsidRPr="00FB6C30">
        <w:rPr>
          <w:lang w:eastAsia="fr-FR" w:bidi="fr-FR"/>
        </w:rPr>
        <w:t>gne le Québec de la fin des années 20, effraie bien peu de monde. Les lib</w:t>
      </w:r>
      <w:r w:rsidRPr="00FB6C30">
        <w:rPr>
          <w:lang w:eastAsia="fr-FR" w:bidi="fr-FR"/>
        </w:rPr>
        <w:t>é</w:t>
      </w:r>
      <w:r w:rsidRPr="00FB6C30">
        <w:rPr>
          <w:lang w:eastAsia="fr-FR" w:bidi="fr-FR"/>
        </w:rPr>
        <w:t>raux provinciaux remportent de grandes victoires électorales, nota</w:t>
      </w:r>
      <w:r w:rsidRPr="00FB6C30">
        <w:rPr>
          <w:lang w:eastAsia="fr-FR" w:bidi="fr-FR"/>
        </w:rPr>
        <w:t>m</w:t>
      </w:r>
      <w:r w:rsidRPr="00FB6C30">
        <w:rPr>
          <w:lang w:eastAsia="fr-FR" w:bidi="fr-FR"/>
        </w:rPr>
        <w:t>ment en 1927, alors que Taschereau ne cesse de proclamer qu’il aime mieux importer des dollars américains qu’exporter des Canadiens aux États-Unis. Le mouvement n</w:t>
      </w:r>
      <w:r w:rsidRPr="00FB6C30">
        <w:rPr>
          <w:lang w:eastAsia="fr-FR" w:bidi="fr-FR"/>
        </w:rPr>
        <w:t>a</w:t>
      </w:r>
      <w:r w:rsidRPr="00FB6C30">
        <w:rPr>
          <w:lang w:eastAsia="fr-FR" w:bidi="fr-FR"/>
        </w:rPr>
        <w:t xml:space="preserve">tionaliste, pourtant bien actif au début de la décennie, est maintenant désemparé et </w:t>
      </w:r>
      <w:r>
        <w:rPr>
          <w:lang w:eastAsia="fr-FR" w:bidi="fr-FR"/>
        </w:rPr>
        <w:t>« </w:t>
      </w:r>
      <w:r w:rsidRPr="00FB6C30">
        <w:rPr>
          <w:lang w:eastAsia="fr-FR" w:bidi="fr-FR"/>
        </w:rPr>
        <w:t>ne rejoint qu’une min</w:t>
      </w:r>
      <w:r w:rsidRPr="00FB6C30">
        <w:rPr>
          <w:lang w:eastAsia="fr-FR" w:bidi="fr-FR"/>
        </w:rPr>
        <w:t>o</w:t>
      </w:r>
      <w:r w:rsidRPr="00FB6C30">
        <w:rPr>
          <w:lang w:eastAsia="fr-FR" w:bidi="fr-FR"/>
        </w:rPr>
        <w:t>rité des Canadiens français</w:t>
      </w:r>
      <w:r>
        <w:rPr>
          <w:lang w:eastAsia="fr-FR" w:bidi="fr-FR"/>
        </w:rPr>
        <w:t> </w:t>
      </w:r>
      <w:r>
        <w:rPr>
          <w:rStyle w:val="Appelnotedebasdep"/>
          <w:lang w:eastAsia="fr-FR" w:bidi="fr-FR"/>
        </w:rPr>
        <w:footnoteReference w:id="54"/>
      </w:r>
      <w:r>
        <w:rPr>
          <w:lang w:eastAsia="fr-FR" w:bidi="fr-FR"/>
        </w:rPr>
        <w:t> »</w:t>
      </w:r>
      <w:r w:rsidRPr="00FB6C30">
        <w:rPr>
          <w:lang w:eastAsia="fr-FR" w:bidi="fr-FR"/>
        </w:rPr>
        <w:t xml:space="preserve">. Il montre qu’après avoir déployé une activité considérable au cours des années 1918-1921 — </w:t>
      </w:r>
      <w:r w:rsidRPr="00290D20">
        <w:rPr>
          <w:i/>
        </w:rPr>
        <w:t>L’Action fra</w:t>
      </w:r>
      <w:r w:rsidRPr="00290D20">
        <w:rPr>
          <w:i/>
        </w:rPr>
        <w:t>n</w:t>
      </w:r>
      <w:r w:rsidRPr="00290D20">
        <w:rPr>
          <w:i/>
        </w:rPr>
        <w:t>çaise</w:t>
      </w:r>
      <w:r w:rsidRPr="00FB6C30">
        <w:rPr>
          <w:lang w:eastAsia="fr-FR" w:bidi="fr-FR"/>
        </w:rPr>
        <w:t xml:space="preserve"> tient un important colloque en 1921 sur </w:t>
      </w:r>
      <w:r>
        <w:rPr>
          <w:lang w:eastAsia="fr-FR" w:bidi="fr-FR"/>
        </w:rPr>
        <w:t>« </w:t>
      </w:r>
      <w:r w:rsidRPr="00FB6C30">
        <w:rPr>
          <w:lang w:eastAsia="fr-FR" w:bidi="fr-FR"/>
        </w:rPr>
        <w:t>les problèmes écon</w:t>
      </w:r>
      <w:r w:rsidRPr="00FB6C30">
        <w:rPr>
          <w:lang w:eastAsia="fr-FR" w:bidi="fr-FR"/>
        </w:rPr>
        <w:t>o</w:t>
      </w:r>
      <w:r w:rsidRPr="00FB6C30">
        <w:rPr>
          <w:lang w:eastAsia="fr-FR" w:bidi="fr-FR"/>
        </w:rPr>
        <w:t>miques</w:t>
      </w:r>
      <w:r>
        <w:rPr>
          <w:lang w:eastAsia="fr-FR" w:bidi="fr-FR"/>
        </w:rPr>
        <w:t> »</w:t>
      </w:r>
      <w:r w:rsidRPr="00FB6C30">
        <w:rPr>
          <w:lang w:eastAsia="fr-FR" w:bidi="fr-FR"/>
        </w:rPr>
        <w:t xml:space="preserve"> — le mouvement nationaliste est victime de l’amélioration rapide de la conjoncture économique et de l’apaisement des tensions ethniques qui en résulte. </w:t>
      </w:r>
      <w:r>
        <w:rPr>
          <w:lang w:eastAsia="fr-FR" w:bidi="fr-FR"/>
        </w:rPr>
        <w:t>« </w:t>
      </w:r>
      <w:r w:rsidRPr="00FB6C30">
        <w:rPr>
          <w:lang w:eastAsia="fr-FR" w:bidi="fr-FR"/>
        </w:rPr>
        <w:t>Le nation</w:t>
      </w:r>
      <w:r w:rsidRPr="00FB6C30">
        <w:rPr>
          <w:lang w:eastAsia="fr-FR" w:bidi="fr-FR"/>
        </w:rPr>
        <w:t>a</w:t>
      </w:r>
      <w:r w:rsidRPr="00FB6C30">
        <w:rPr>
          <w:lang w:eastAsia="fr-FR" w:bidi="fr-FR"/>
        </w:rPr>
        <w:t>lisme canadien-français devint une fois de plus un mouvement minoritaire d’avant-garde plutôt qu’un mouvement national des masses</w:t>
      </w:r>
      <w:r>
        <w:rPr>
          <w:lang w:eastAsia="fr-FR" w:bidi="fr-FR"/>
        </w:rPr>
        <w:t> </w:t>
      </w:r>
      <w:r>
        <w:rPr>
          <w:rStyle w:val="Appelnotedebasdep"/>
          <w:lang w:eastAsia="fr-FR" w:bidi="fr-FR"/>
        </w:rPr>
        <w:footnoteReference w:id="55"/>
      </w:r>
      <w:r>
        <w:rPr>
          <w:lang w:eastAsia="fr-FR" w:bidi="fr-FR"/>
        </w:rPr>
        <w:t> »</w:t>
      </w:r>
      <w:r w:rsidRPr="00FB6C30">
        <w:rPr>
          <w:lang w:eastAsia="fr-FR" w:bidi="fr-FR"/>
        </w:rPr>
        <w:t>.</w:t>
      </w:r>
    </w:p>
    <w:p w:rsidR="00D40E82" w:rsidRDefault="00D40E82" w:rsidP="00D40E82">
      <w:pPr>
        <w:spacing w:before="120" w:after="120"/>
        <w:jc w:val="both"/>
      </w:pPr>
      <w:r w:rsidRPr="00FB6C30">
        <w:rPr>
          <w:lang w:eastAsia="fr-FR" w:bidi="fr-FR"/>
        </w:rPr>
        <w:t>La grande crise des années 30 insufflera un regain de vie dans le camp nationaliste québécois et la lutte contre la domination économ</w:t>
      </w:r>
      <w:r w:rsidRPr="00FB6C30">
        <w:rPr>
          <w:lang w:eastAsia="fr-FR" w:bidi="fr-FR"/>
        </w:rPr>
        <w:t>i</w:t>
      </w:r>
      <w:r w:rsidRPr="00FB6C30">
        <w:rPr>
          <w:lang w:eastAsia="fr-FR" w:bidi="fr-FR"/>
        </w:rPr>
        <w:t>que étrangère en sera un des principaux thèmes</w:t>
      </w:r>
      <w:r>
        <w:rPr>
          <w:lang w:eastAsia="fr-FR" w:bidi="fr-FR"/>
        </w:rPr>
        <w:t> </w:t>
      </w:r>
      <w:r>
        <w:rPr>
          <w:rStyle w:val="Appelnotedebasdep"/>
          <w:lang w:eastAsia="fr-FR" w:bidi="fr-FR"/>
        </w:rPr>
        <w:footnoteReference w:id="56"/>
      </w:r>
      <w:r w:rsidRPr="00FB6C30">
        <w:rPr>
          <w:lang w:eastAsia="fr-FR" w:bidi="fr-FR"/>
        </w:rPr>
        <w:t>. L’École sociale p</w:t>
      </w:r>
      <w:r w:rsidRPr="00FB6C30">
        <w:rPr>
          <w:lang w:eastAsia="fr-FR" w:bidi="fr-FR"/>
        </w:rPr>
        <w:t>o</w:t>
      </w:r>
      <w:r w:rsidRPr="00FB6C30">
        <w:rPr>
          <w:lang w:eastAsia="fr-FR" w:bidi="fr-FR"/>
        </w:rPr>
        <w:t xml:space="preserve">pulaire, l’Action libérale nationale, l’Union nationale, les Jeune-Canada et plusieurs autres groupements dénoncent les abus de la </w:t>
      </w:r>
      <w:r>
        <w:rPr>
          <w:lang w:eastAsia="fr-FR" w:bidi="fr-FR"/>
        </w:rPr>
        <w:t>« </w:t>
      </w:r>
      <w:r w:rsidRPr="00FB6C30">
        <w:rPr>
          <w:lang w:eastAsia="fr-FR" w:bidi="fr-FR"/>
        </w:rPr>
        <w:t>dictature économique</w:t>
      </w:r>
      <w:r>
        <w:rPr>
          <w:lang w:eastAsia="fr-FR" w:bidi="fr-FR"/>
        </w:rPr>
        <w:t> »</w:t>
      </w:r>
      <w:r w:rsidRPr="00FB6C30">
        <w:rPr>
          <w:lang w:eastAsia="fr-FR" w:bidi="fr-FR"/>
        </w:rPr>
        <w:t>. Les reche</w:t>
      </w:r>
      <w:r w:rsidRPr="00FB6C30">
        <w:rPr>
          <w:lang w:eastAsia="fr-FR" w:bidi="fr-FR"/>
        </w:rPr>
        <w:t>r</w:t>
      </w:r>
      <w:r w:rsidRPr="00FB6C30">
        <w:rPr>
          <w:lang w:eastAsia="fr-FR" w:bidi="fr-FR"/>
        </w:rPr>
        <w:t>ches faites jusqu’ici cependant ne permettent pas d’évaluer l’impact sur la population de ce véritable blitz de critiques n</w:t>
      </w:r>
      <w:r w:rsidRPr="00FB6C30">
        <w:rPr>
          <w:lang w:eastAsia="fr-FR" w:bidi="fr-FR"/>
        </w:rPr>
        <w:t>a</w:t>
      </w:r>
      <w:r w:rsidRPr="00FB6C30">
        <w:rPr>
          <w:lang w:eastAsia="fr-FR" w:bidi="fr-FR"/>
        </w:rPr>
        <w:t>tionalistes. Mais peut-être l’impact est-il moindre que certains le prétendent puisque cette vaste campagne aura des r</w:t>
      </w:r>
      <w:r w:rsidRPr="00FB6C30">
        <w:rPr>
          <w:lang w:eastAsia="fr-FR" w:bidi="fr-FR"/>
        </w:rPr>
        <w:t>é</w:t>
      </w:r>
      <w:r w:rsidRPr="00FB6C30">
        <w:rPr>
          <w:lang w:eastAsia="fr-FR" w:bidi="fr-FR"/>
        </w:rPr>
        <w:t>sultats somme toute assez limités. De fait, André-J. Bélanger et Vi</w:t>
      </w:r>
      <w:r w:rsidRPr="00FB6C30">
        <w:rPr>
          <w:lang w:eastAsia="fr-FR" w:bidi="fr-FR"/>
        </w:rPr>
        <w:t>n</w:t>
      </w:r>
      <w:r w:rsidRPr="00FB6C30">
        <w:rPr>
          <w:lang w:eastAsia="fr-FR" w:bidi="fr-FR"/>
        </w:rPr>
        <w:t>cent Lemieux posent l’hypothèse que les électeurs québécois, en 1936, ont plus tenu compte de la corruption du régime Ta</w:t>
      </w:r>
      <w:r w:rsidRPr="00FB6C30">
        <w:rPr>
          <w:lang w:eastAsia="fr-FR" w:bidi="fr-FR"/>
        </w:rPr>
        <w:t>s</w:t>
      </w:r>
      <w:r w:rsidRPr="00FB6C30">
        <w:rPr>
          <w:lang w:eastAsia="fr-FR" w:bidi="fr-FR"/>
        </w:rPr>
        <w:t>chereau que des promesses de réformes économiques, à caractère nationaliste, fa</w:t>
      </w:r>
      <w:r w:rsidRPr="00FB6C30">
        <w:rPr>
          <w:lang w:eastAsia="fr-FR" w:bidi="fr-FR"/>
        </w:rPr>
        <w:t>i</w:t>
      </w:r>
      <w:r w:rsidRPr="00FB6C30">
        <w:rPr>
          <w:lang w:eastAsia="fr-FR" w:bidi="fr-FR"/>
        </w:rPr>
        <w:t>tes par l’Union nationale</w:t>
      </w:r>
      <w:r>
        <w:rPr>
          <w:lang w:eastAsia="fr-FR" w:bidi="fr-FR"/>
        </w:rPr>
        <w:t> </w:t>
      </w:r>
      <w:r>
        <w:rPr>
          <w:rStyle w:val="Appelnotedebasdep"/>
          <w:lang w:eastAsia="fr-FR" w:bidi="fr-FR"/>
        </w:rPr>
        <w:footnoteReference w:id="57"/>
      </w:r>
      <w:r w:rsidRPr="00FB6C30">
        <w:rPr>
          <w:lang w:eastAsia="fr-FR" w:bidi="fr-FR"/>
        </w:rPr>
        <w:t>.</w:t>
      </w:r>
    </w:p>
    <w:p w:rsidR="00D40E82" w:rsidRDefault="00D40E82" w:rsidP="00D40E82">
      <w:pPr>
        <w:spacing w:before="120" w:after="120"/>
        <w:jc w:val="both"/>
      </w:pPr>
      <w:r>
        <w:t>[155]</w:t>
      </w:r>
    </w:p>
    <w:p w:rsidR="00D40E82" w:rsidRPr="00FB6C30" w:rsidRDefault="00D40E82" w:rsidP="00D40E82">
      <w:pPr>
        <w:spacing w:before="120" w:after="120"/>
        <w:jc w:val="both"/>
      </w:pPr>
      <w:r w:rsidRPr="00FB6C30">
        <w:rPr>
          <w:lang w:eastAsia="fr-FR" w:bidi="fr-FR"/>
        </w:rPr>
        <w:t>Mais le spectre de l’américanisation dépasse de beaucoup la que</w:t>
      </w:r>
      <w:r w:rsidRPr="00FB6C30">
        <w:rPr>
          <w:lang w:eastAsia="fr-FR" w:bidi="fr-FR"/>
        </w:rPr>
        <w:t>s</w:t>
      </w:r>
      <w:r w:rsidRPr="00FB6C30">
        <w:rPr>
          <w:lang w:eastAsia="fr-FR" w:bidi="fr-FR"/>
        </w:rPr>
        <w:t>tion économique, car les influences culturelles américaines sur le qu</w:t>
      </w:r>
      <w:r w:rsidRPr="00FB6C30">
        <w:rPr>
          <w:lang w:eastAsia="fr-FR" w:bidi="fr-FR"/>
        </w:rPr>
        <w:t>o</w:t>
      </w:r>
      <w:r w:rsidRPr="00FB6C30">
        <w:rPr>
          <w:lang w:eastAsia="fr-FR" w:bidi="fr-FR"/>
        </w:rPr>
        <w:t>tidien québécois sont perçues comme de plus en plus dangereuses. Groulx porte un jugement sévère, mais sans doute partagé par une la</w:t>
      </w:r>
      <w:r w:rsidRPr="00FB6C30">
        <w:rPr>
          <w:lang w:eastAsia="fr-FR" w:bidi="fr-FR"/>
        </w:rPr>
        <w:t>r</w:t>
      </w:r>
      <w:r w:rsidRPr="00FB6C30">
        <w:rPr>
          <w:lang w:eastAsia="fr-FR" w:bidi="fr-FR"/>
        </w:rPr>
        <w:t xml:space="preserve">ge fraction de l’élite traditionnelle, quant à cette </w:t>
      </w:r>
      <w:r>
        <w:rPr>
          <w:lang w:eastAsia="fr-FR" w:bidi="fr-FR"/>
        </w:rPr>
        <w:t>« </w:t>
      </w:r>
      <w:r w:rsidRPr="00FB6C30">
        <w:rPr>
          <w:lang w:eastAsia="fr-FR" w:bidi="fr-FR"/>
        </w:rPr>
        <w:t>culture</w:t>
      </w:r>
      <w:r>
        <w:rPr>
          <w:lang w:eastAsia="fr-FR" w:bidi="fr-FR"/>
        </w:rPr>
        <w:t> » :</w:t>
      </w:r>
      <w:r w:rsidRPr="00FB6C30">
        <w:rPr>
          <w:lang w:eastAsia="fr-FR" w:bidi="fr-FR"/>
        </w:rPr>
        <w:t xml:space="preserve"> le </w:t>
      </w:r>
      <w:r>
        <w:rPr>
          <w:lang w:eastAsia="fr-FR" w:bidi="fr-FR"/>
        </w:rPr>
        <w:t>« </w:t>
      </w:r>
      <w:r w:rsidRPr="00FB6C30">
        <w:rPr>
          <w:lang w:eastAsia="fr-FR" w:bidi="fr-FR"/>
        </w:rPr>
        <w:t>Sphinx occidental (les États-Unis] est d</w:t>
      </w:r>
      <w:r w:rsidRPr="00FB6C30">
        <w:rPr>
          <w:lang w:eastAsia="fr-FR" w:bidi="fr-FR"/>
        </w:rPr>
        <w:t>e</w:t>
      </w:r>
      <w:r w:rsidRPr="00FB6C30">
        <w:rPr>
          <w:lang w:eastAsia="fr-FR" w:bidi="fr-FR"/>
        </w:rPr>
        <w:t>venu l’une des inquiétudes du monde... Comment ne pas nous e</w:t>
      </w:r>
      <w:r w:rsidRPr="00FB6C30">
        <w:rPr>
          <w:lang w:eastAsia="fr-FR" w:bidi="fr-FR"/>
        </w:rPr>
        <w:t>f</w:t>
      </w:r>
      <w:r w:rsidRPr="00FB6C30">
        <w:rPr>
          <w:lang w:eastAsia="fr-FR" w:bidi="fr-FR"/>
        </w:rPr>
        <w:t>frayer lorsque nous songeons à ce qui déjà nous vient de lui</w:t>
      </w:r>
      <w:r>
        <w:rPr>
          <w:lang w:eastAsia="fr-FR" w:bidi="fr-FR"/>
        </w:rPr>
        <w:t> :</w:t>
      </w:r>
      <w:r w:rsidRPr="00FB6C30">
        <w:rPr>
          <w:lang w:eastAsia="fr-FR" w:bidi="fr-FR"/>
        </w:rPr>
        <w:t xml:space="preserve"> l’effroyable pourriture de son théâtre, le débraillé de ses mag</w:t>
      </w:r>
      <w:r w:rsidRPr="00FB6C30">
        <w:rPr>
          <w:lang w:eastAsia="fr-FR" w:bidi="fr-FR"/>
        </w:rPr>
        <w:t>a</w:t>
      </w:r>
      <w:r w:rsidRPr="00FB6C30">
        <w:rPr>
          <w:lang w:eastAsia="fr-FR" w:bidi="fr-FR"/>
        </w:rPr>
        <w:t>zines. .., l’amoralisme en affaires et en politique, le culte de la richesse sans autre fin qu’elle-même, le relâchement des liens f</w:t>
      </w:r>
      <w:r w:rsidRPr="00FB6C30">
        <w:rPr>
          <w:lang w:eastAsia="fr-FR" w:bidi="fr-FR"/>
        </w:rPr>
        <w:t>a</w:t>
      </w:r>
      <w:r w:rsidRPr="00FB6C30">
        <w:rPr>
          <w:lang w:eastAsia="fr-FR" w:bidi="fr-FR"/>
        </w:rPr>
        <w:t>miliaux, la décadence rapide de l’éducation</w:t>
      </w:r>
      <w:r>
        <w:rPr>
          <w:lang w:eastAsia="fr-FR" w:bidi="fr-FR"/>
        </w:rPr>
        <w:t> ? </w:t>
      </w:r>
      <w:r>
        <w:rPr>
          <w:rStyle w:val="Appelnotedebasdep"/>
          <w:lang w:eastAsia="fr-FR" w:bidi="fr-FR"/>
        </w:rPr>
        <w:footnoteReference w:id="58"/>
      </w:r>
      <w:r>
        <w:rPr>
          <w:lang w:eastAsia="fr-FR" w:bidi="fr-FR"/>
        </w:rPr>
        <w:t> »</w:t>
      </w:r>
    </w:p>
    <w:p w:rsidR="00D40E82" w:rsidRPr="00FB6C30" w:rsidRDefault="00D40E82" w:rsidP="00D40E82">
      <w:pPr>
        <w:spacing w:before="120" w:after="120"/>
        <w:jc w:val="both"/>
      </w:pPr>
      <w:r w:rsidRPr="00FB6C30">
        <w:rPr>
          <w:lang w:eastAsia="fr-FR" w:bidi="fr-FR"/>
        </w:rPr>
        <w:t>La menace américaine à la culture traditionnelle du Canada fra</w:t>
      </w:r>
      <w:r w:rsidRPr="00FB6C30">
        <w:rPr>
          <w:lang w:eastAsia="fr-FR" w:bidi="fr-FR"/>
        </w:rPr>
        <w:t>n</w:t>
      </w:r>
      <w:r w:rsidRPr="00FB6C30">
        <w:rPr>
          <w:lang w:eastAsia="fr-FR" w:bidi="fr-FR"/>
        </w:rPr>
        <w:t>çais est le sujet de plusieurs colloques au cours de ces a</w:t>
      </w:r>
      <w:r w:rsidRPr="00FB6C30">
        <w:rPr>
          <w:lang w:eastAsia="fr-FR" w:bidi="fr-FR"/>
        </w:rPr>
        <w:t>n</w:t>
      </w:r>
      <w:r w:rsidRPr="00FB6C30">
        <w:rPr>
          <w:lang w:eastAsia="fr-FR" w:bidi="fr-FR"/>
        </w:rPr>
        <w:t xml:space="preserve">nées, dont celui organisé par </w:t>
      </w:r>
      <w:r w:rsidRPr="00DF5845">
        <w:rPr>
          <w:i/>
        </w:rPr>
        <w:t>La Revue dominicaine</w:t>
      </w:r>
      <w:r w:rsidRPr="00FB6C30">
        <w:rPr>
          <w:lang w:eastAsia="fr-FR" w:bidi="fr-FR"/>
        </w:rPr>
        <w:t xml:space="preserve"> en 1936. Les auteurs anal</w:t>
      </w:r>
      <w:r w:rsidRPr="00FB6C30">
        <w:rPr>
          <w:lang w:eastAsia="fr-FR" w:bidi="fr-FR"/>
        </w:rPr>
        <w:t>y</w:t>
      </w:r>
      <w:r w:rsidRPr="00FB6C30">
        <w:rPr>
          <w:lang w:eastAsia="fr-FR" w:bidi="fr-FR"/>
        </w:rPr>
        <w:t>sent l’américanisation de la vie religieuse, de la philosophie, du cin</w:t>
      </w:r>
      <w:r w:rsidRPr="00FB6C30">
        <w:rPr>
          <w:lang w:eastAsia="fr-FR" w:bidi="fr-FR"/>
        </w:rPr>
        <w:t>é</w:t>
      </w:r>
      <w:r w:rsidRPr="00FB6C30">
        <w:rPr>
          <w:lang w:eastAsia="fr-FR" w:bidi="fr-FR"/>
        </w:rPr>
        <w:t>ma, des sports, de la radio, du journal, de la femme, etc.</w:t>
      </w:r>
      <w:r>
        <w:rPr>
          <w:lang w:eastAsia="fr-FR" w:bidi="fr-FR"/>
        </w:rPr>
        <w:t> </w:t>
      </w:r>
      <w:r>
        <w:rPr>
          <w:rStyle w:val="Appelnotedebasdep"/>
          <w:lang w:eastAsia="fr-FR" w:bidi="fr-FR"/>
        </w:rPr>
        <w:footnoteReference w:id="59"/>
      </w:r>
      <w:r w:rsidRPr="00FB6C30">
        <w:rPr>
          <w:lang w:eastAsia="fr-FR" w:bidi="fr-FR"/>
        </w:rPr>
        <w:t xml:space="preserve"> Se référant à ce colloque lors d’une communication qu’il fait en 1944, Mason W</w:t>
      </w:r>
      <w:r w:rsidRPr="00FB6C30">
        <w:rPr>
          <w:lang w:eastAsia="fr-FR" w:bidi="fr-FR"/>
        </w:rPr>
        <w:t>a</w:t>
      </w:r>
      <w:r w:rsidRPr="00FB6C30">
        <w:rPr>
          <w:lang w:eastAsia="fr-FR" w:bidi="fr-FR"/>
        </w:rPr>
        <w:t xml:space="preserve">de estime que le portrait de la civilisation américaine qui en ressort est </w:t>
      </w:r>
      <w:r>
        <w:rPr>
          <w:lang w:eastAsia="fr-FR" w:bidi="fr-FR"/>
        </w:rPr>
        <w:t>« </w:t>
      </w:r>
      <w:r w:rsidRPr="00FB6C30">
        <w:rPr>
          <w:lang w:eastAsia="fr-FR" w:bidi="fr-FR"/>
        </w:rPr>
        <w:t>cauchemardesque</w:t>
      </w:r>
      <w:r>
        <w:rPr>
          <w:lang w:eastAsia="fr-FR" w:bidi="fr-FR"/>
        </w:rPr>
        <w:t> »</w:t>
      </w:r>
      <w:r w:rsidRPr="00FB6C30">
        <w:rPr>
          <w:lang w:eastAsia="fr-FR" w:bidi="fr-FR"/>
        </w:rPr>
        <w:t xml:space="preserve"> et que ce sont peut-être les pires aspects de la culture américaine qui ont pénétré le Québec</w:t>
      </w:r>
      <w:r>
        <w:rPr>
          <w:lang w:eastAsia="fr-FR" w:bidi="fr-FR"/>
        </w:rPr>
        <w:t> </w:t>
      </w:r>
      <w:r>
        <w:rPr>
          <w:rStyle w:val="Appelnotedebasdep"/>
          <w:lang w:eastAsia="fr-FR" w:bidi="fr-FR"/>
        </w:rPr>
        <w:footnoteReference w:id="60"/>
      </w:r>
      <w:r w:rsidRPr="00FB6C30">
        <w:rPr>
          <w:lang w:eastAsia="fr-FR" w:bidi="fr-FR"/>
        </w:rPr>
        <w:t>. Quelques intelle</w:t>
      </w:r>
      <w:r w:rsidRPr="00FB6C30">
        <w:rPr>
          <w:lang w:eastAsia="fr-FR" w:bidi="fr-FR"/>
        </w:rPr>
        <w:t>c</w:t>
      </w:r>
      <w:r w:rsidRPr="00FB6C30">
        <w:rPr>
          <w:lang w:eastAsia="fr-FR" w:bidi="fr-FR"/>
        </w:rPr>
        <w:t>tuels canadiens-français partagent cette interprétation, dont Édouard Mon</w:t>
      </w:r>
      <w:r w:rsidRPr="00FB6C30">
        <w:rPr>
          <w:lang w:eastAsia="fr-FR" w:bidi="fr-FR"/>
        </w:rPr>
        <w:t>t</w:t>
      </w:r>
      <w:r w:rsidRPr="00FB6C30">
        <w:rPr>
          <w:lang w:eastAsia="fr-FR" w:bidi="fr-FR"/>
        </w:rPr>
        <w:t>petit, fondateur en 1920 de l’École des Sciences sociales de l’Université de Montréal, pour qui la civil</w:t>
      </w:r>
      <w:r w:rsidRPr="00FB6C30">
        <w:rPr>
          <w:lang w:eastAsia="fr-FR" w:bidi="fr-FR"/>
        </w:rPr>
        <w:t>i</w:t>
      </w:r>
      <w:r w:rsidRPr="00FB6C30">
        <w:rPr>
          <w:lang w:eastAsia="fr-FR" w:bidi="fr-FR"/>
        </w:rPr>
        <w:t xml:space="preserve">sation américaine est </w:t>
      </w:r>
      <w:r>
        <w:rPr>
          <w:lang w:eastAsia="fr-FR" w:bidi="fr-FR"/>
        </w:rPr>
        <w:t>« </w:t>
      </w:r>
      <w:r w:rsidRPr="00FB6C30">
        <w:rPr>
          <w:lang w:eastAsia="fr-FR" w:bidi="fr-FR"/>
        </w:rPr>
        <w:t>un mélange d’idéalisme et de matéri</w:t>
      </w:r>
      <w:r w:rsidRPr="00FB6C30">
        <w:rPr>
          <w:lang w:eastAsia="fr-FR" w:bidi="fr-FR"/>
        </w:rPr>
        <w:t>a</w:t>
      </w:r>
      <w:r w:rsidRPr="00FB6C30">
        <w:rPr>
          <w:lang w:eastAsia="fr-FR" w:bidi="fr-FR"/>
        </w:rPr>
        <w:t>lisme</w:t>
      </w:r>
      <w:r>
        <w:rPr>
          <w:lang w:eastAsia="fr-FR" w:bidi="fr-FR"/>
        </w:rPr>
        <w:t> </w:t>
      </w:r>
      <w:r>
        <w:rPr>
          <w:rStyle w:val="Appelnotedebasdep"/>
          <w:lang w:eastAsia="fr-FR" w:bidi="fr-FR"/>
        </w:rPr>
        <w:footnoteReference w:id="61"/>
      </w:r>
      <w:r>
        <w:rPr>
          <w:lang w:eastAsia="fr-FR" w:bidi="fr-FR"/>
        </w:rPr>
        <w:t> »</w:t>
      </w:r>
      <w:r w:rsidRPr="00FB6C30">
        <w:rPr>
          <w:lang w:eastAsia="fr-FR" w:bidi="fr-FR"/>
        </w:rPr>
        <w:t>. À son avis, les Canadiens français peuvent et devraient utiliser le progrès am</w:t>
      </w:r>
      <w:r w:rsidRPr="00FB6C30">
        <w:rPr>
          <w:lang w:eastAsia="fr-FR" w:bidi="fr-FR"/>
        </w:rPr>
        <w:t>é</w:t>
      </w:r>
      <w:r w:rsidRPr="00FB6C30">
        <w:rPr>
          <w:lang w:eastAsia="fr-FR" w:bidi="fr-FR"/>
        </w:rPr>
        <w:t>ricain en le pliant au génie français</w:t>
      </w:r>
      <w:r>
        <w:rPr>
          <w:lang w:eastAsia="fr-FR" w:bidi="fr-FR"/>
        </w:rPr>
        <w:t> </w:t>
      </w:r>
      <w:r>
        <w:rPr>
          <w:rStyle w:val="Appelnotedebasdep"/>
          <w:lang w:eastAsia="fr-FR" w:bidi="fr-FR"/>
        </w:rPr>
        <w:footnoteReference w:id="62"/>
      </w:r>
      <w:r w:rsidRPr="00FB6C30">
        <w:rPr>
          <w:lang w:eastAsia="fr-FR" w:bidi="fr-FR"/>
        </w:rPr>
        <w:t>. Peter Southam montre que cet intellectuel, pou</w:t>
      </w:r>
      <w:r w:rsidRPr="00FB6C30">
        <w:rPr>
          <w:lang w:eastAsia="fr-FR" w:bidi="fr-FR"/>
        </w:rPr>
        <w:t>r</w:t>
      </w:r>
      <w:r w:rsidRPr="00FB6C30">
        <w:rPr>
          <w:lang w:eastAsia="fr-FR" w:bidi="fr-FR"/>
        </w:rPr>
        <w:t>tant bien accepté dans la société québécoise de son époque, est fav</w:t>
      </w:r>
      <w:r w:rsidRPr="00FB6C30">
        <w:rPr>
          <w:lang w:eastAsia="fr-FR" w:bidi="fr-FR"/>
        </w:rPr>
        <w:t>o</w:t>
      </w:r>
      <w:r w:rsidRPr="00FB6C30">
        <w:rPr>
          <w:lang w:eastAsia="fr-FR" w:bidi="fr-FR"/>
        </w:rPr>
        <w:t>rable à la modernisation et qu’il veut, par l’éducation, produire une élite canadienne-française pour en r</w:t>
      </w:r>
      <w:r w:rsidRPr="00FB6C30">
        <w:rPr>
          <w:lang w:eastAsia="fr-FR" w:bidi="fr-FR"/>
        </w:rPr>
        <w:t>e</w:t>
      </w:r>
      <w:r w:rsidRPr="00FB6C30">
        <w:rPr>
          <w:lang w:eastAsia="fr-FR" w:bidi="fr-FR"/>
        </w:rPr>
        <w:t>lever le défi</w:t>
      </w:r>
      <w:r>
        <w:rPr>
          <w:lang w:eastAsia="fr-FR" w:bidi="fr-FR"/>
        </w:rPr>
        <w:t> </w:t>
      </w:r>
      <w:r>
        <w:rPr>
          <w:rStyle w:val="Appelnotedebasdep"/>
          <w:lang w:eastAsia="fr-FR" w:bidi="fr-FR"/>
        </w:rPr>
        <w:footnoteReference w:id="63"/>
      </w:r>
      <w:r w:rsidRPr="00FB6C30">
        <w:rPr>
          <w:lang w:eastAsia="fr-FR" w:bidi="fr-FR"/>
        </w:rPr>
        <w:t>.</w:t>
      </w:r>
    </w:p>
    <w:p w:rsidR="00D40E82" w:rsidRPr="00FB6C30" w:rsidRDefault="00D40E82" w:rsidP="00D40E82">
      <w:pPr>
        <w:spacing w:before="120" w:after="120"/>
        <w:jc w:val="both"/>
      </w:pPr>
      <w:r w:rsidRPr="00FB6C30">
        <w:rPr>
          <w:lang w:eastAsia="fr-FR" w:bidi="fr-FR"/>
        </w:rPr>
        <w:t>Pendant les années 1920-1945, le Québec subit de profondes tran</w:t>
      </w:r>
      <w:r w:rsidRPr="00FB6C30">
        <w:rPr>
          <w:lang w:eastAsia="fr-FR" w:bidi="fr-FR"/>
        </w:rPr>
        <w:t>s</w:t>
      </w:r>
      <w:r w:rsidRPr="00FB6C30">
        <w:rPr>
          <w:lang w:eastAsia="fr-FR" w:bidi="fr-FR"/>
        </w:rPr>
        <w:t>formations. Au dire de l’élite professionnelle et cléricale, la province s’américanise. De nombreux auteurs, cependant, demeurent scept</w:t>
      </w:r>
      <w:r w:rsidRPr="00FB6C30">
        <w:rPr>
          <w:lang w:eastAsia="fr-FR" w:bidi="fr-FR"/>
        </w:rPr>
        <w:t>i</w:t>
      </w:r>
      <w:r w:rsidRPr="00FB6C30">
        <w:rPr>
          <w:lang w:eastAsia="fr-FR" w:bidi="fr-FR"/>
        </w:rPr>
        <w:t xml:space="preserve">ques quant à l’impact de la propagande de cette élite sur la masse de la population. Susan Mann Trofimenkoff, dans une réflexion sur l’influence de la revue </w:t>
      </w:r>
      <w:r w:rsidRPr="00BF14D0">
        <w:rPr>
          <w:i/>
        </w:rPr>
        <w:t>L’Action frança</w:t>
      </w:r>
      <w:r w:rsidRPr="00BF14D0">
        <w:rPr>
          <w:i/>
        </w:rPr>
        <w:t>i</w:t>
      </w:r>
      <w:r w:rsidRPr="00BF14D0">
        <w:rPr>
          <w:i/>
        </w:rPr>
        <w:t>se</w:t>
      </w:r>
      <w:r w:rsidRPr="00FB6C30">
        <w:rPr>
          <w:lang w:eastAsia="fr-FR" w:bidi="fr-FR"/>
        </w:rPr>
        <w:t xml:space="preserve"> des années 20, se demande</w:t>
      </w:r>
      <w:r>
        <w:rPr>
          <w:lang w:eastAsia="fr-FR" w:bidi="fr-FR"/>
        </w:rPr>
        <w:t> :</w:t>
      </w:r>
      <w:r w:rsidRPr="00FB6C30">
        <w:rPr>
          <w:lang w:eastAsia="fr-FR" w:bidi="fr-FR"/>
        </w:rPr>
        <w:t xml:space="preserve"> </w:t>
      </w:r>
      <w:r>
        <w:rPr>
          <w:lang w:eastAsia="fr-FR" w:bidi="fr-FR"/>
        </w:rPr>
        <w:t>« </w:t>
      </w:r>
      <w:r w:rsidRPr="00FB6C30">
        <w:rPr>
          <w:lang w:eastAsia="fr-FR" w:bidi="fr-FR"/>
        </w:rPr>
        <w:t>Qui serait susceptible d’écouter longtemps les lamentations de ce malheureux chien de ga</w:t>
      </w:r>
      <w:r w:rsidRPr="00FB6C30">
        <w:rPr>
          <w:lang w:eastAsia="fr-FR" w:bidi="fr-FR"/>
        </w:rPr>
        <w:t>r</w:t>
      </w:r>
      <w:r w:rsidRPr="00FB6C30">
        <w:rPr>
          <w:lang w:eastAsia="fr-FR" w:bidi="fr-FR"/>
        </w:rPr>
        <w:t>de</w:t>
      </w:r>
      <w:r>
        <w:rPr>
          <w:lang w:eastAsia="fr-FR" w:bidi="fr-FR"/>
        </w:rPr>
        <w:t> ? </w:t>
      </w:r>
      <w:r>
        <w:rPr>
          <w:rStyle w:val="Appelnotedebasdep"/>
          <w:lang w:eastAsia="fr-FR" w:bidi="fr-FR"/>
        </w:rPr>
        <w:footnoteReference w:id="64"/>
      </w:r>
      <w:r>
        <w:rPr>
          <w:lang w:eastAsia="fr-FR" w:bidi="fr-FR"/>
        </w:rPr>
        <w:t> »</w:t>
      </w:r>
      <w:r w:rsidRPr="00FB6C30">
        <w:rPr>
          <w:lang w:eastAsia="fr-FR" w:bidi="fr-FR"/>
        </w:rPr>
        <w:t xml:space="preserve"> Et encore, dans sa présentation d’un recueil de textes de Groulx, traduits en anglais, elle affirme</w:t>
      </w:r>
      <w:r>
        <w:rPr>
          <w:lang w:eastAsia="fr-FR" w:bidi="fr-FR"/>
        </w:rPr>
        <w:t> :</w:t>
      </w:r>
      <w:r w:rsidRPr="00FB6C30">
        <w:rPr>
          <w:lang w:eastAsia="fr-FR" w:bidi="fr-FR"/>
        </w:rPr>
        <w:t xml:space="preserve"> </w:t>
      </w:r>
      <w:r>
        <w:rPr>
          <w:lang w:eastAsia="fr-FR" w:bidi="fr-FR"/>
        </w:rPr>
        <w:t>« </w:t>
      </w:r>
      <w:r w:rsidRPr="00FB6C30">
        <w:rPr>
          <w:lang w:eastAsia="fr-FR" w:bidi="fr-FR"/>
        </w:rPr>
        <w:t>Il se peut que les idéologies aient peu d’importance pour le commun des mortels... Les idé</w:t>
      </w:r>
      <w:r w:rsidRPr="00FB6C30">
        <w:rPr>
          <w:lang w:eastAsia="fr-FR" w:bidi="fr-FR"/>
        </w:rPr>
        <w:t>o</w:t>
      </w:r>
      <w:r w:rsidRPr="00FB6C30">
        <w:rPr>
          <w:lang w:eastAsia="fr-FR" w:bidi="fr-FR"/>
        </w:rPr>
        <w:t>logies ont de l’intérêt pour les nationalistes et les universitaires — pour ceux-ci, c’est leur gagne-pain, pour ceux-là, la base de leur prestige — mais leur pertinence pour l’homme de la rue re</w:t>
      </w:r>
      <w:r w:rsidRPr="00FB6C30">
        <w:rPr>
          <w:lang w:eastAsia="fr-FR" w:bidi="fr-FR"/>
        </w:rPr>
        <w:t>s</w:t>
      </w:r>
      <w:r w:rsidRPr="00FB6C30">
        <w:rPr>
          <w:lang w:eastAsia="fr-FR" w:bidi="fr-FR"/>
        </w:rPr>
        <w:t>te à démontrer</w:t>
      </w:r>
      <w:r>
        <w:rPr>
          <w:lang w:eastAsia="fr-FR" w:bidi="fr-FR"/>
        </w:rPr>
        <w:t> </w:t>
      </w:r>
      <w:r>
        <w:rPr>
          <w:rStyle w:val="Appelnotedebasdep"/>
          <w:lang w:eastAsia="fr-FR" w:bidi="fr-FR"/>
        </w:rPr>
        <w:footnoteReference w:id="65"/>
      </w:r>
      <w:r>
        <w:rPr>
          <w:lang w:eastAsia="fr-FR" w:bidi="fr-FR"/>
        </w:rPr>
        <w:t> »</w:t>
      </w:r>
      <w:r w:rsidRPr="00FB6C30">
        <w:rPr>
          <w:lang w:eastAsia="fr-FR" w:bidi="fr-FR"/>
        </w:rPr>
        <w:t>.</w:t>
      </w:r>
    </w:p>
    <w:p w:rsidR="00D40E82" w:rsidRDefault="00D40E82" w:rsidP="00D40E82">
      <w:pPr>
        <w:spacing w:before="120" w:after="120"/>
        <w:jc w:val="both"/>
        <w:rPr>
          <w:lang w:eastAsia="fr-FR" w:bidi="fr-FR"/>
        </w:rPr>
      </w:pPr>
      <w:r w:rsidRPr="00FB6C30">
        <w:rPr>
          <w:lang w:eastAsia="fr-FR" w:bidi="fr-FR"/>
        </w:rPr>
        <w:t>Jacques Rouillard, auteur d’une histoire de la CSN, laisse entendre que les syndicats catholiques et nationaux ont connu du succès auprès des ouvriers justement parce que leurs préoccup</w:t>
      </w:r>
      <w:r w:rsidRPr="00FB6C30">
        <w:rPr>
          <w:lang w:eastAsia="fr-FR" w:bidi="fr-FR"/>
        </w:rPr>
        <w:t>a</w:t>
      </w:r>
      <w:r w:rsidRPr="00FB6C30">
        <w:rPr>
          <w:lang w:eastAsia="fr-FR" w:bidi="fr-FR"/>
        </w:rPr>
        <w:t xml:space="preserve">tions nationalistes et religieuses n’étaient pas primordiales. </w:t>
      </w:r>
      <w:r>
        <w:rPr>
          <w:lang w:eastAsia="fr-FR" w:bidi="fr-FR"/>
        </w:rPr>
        <w:t>« </w:t>
      </w:r>
      <w:r w:rsidRPr="00FB6C30">
        <w:rPr>
          <w:lang w:eastAsia="fr-FR" w:bidi="fr-FR"/>
        </w:rPr>
        <w:t>C’est moins l’idéal catholique de paix sociale qui les guidait que la volonté d’assurer la protection des syndiqués</w:t>
      </w:r>
      <w:r>
        <w:rPr>
          <w:lang w:eastAsia="fr-FR" w:bidi="fr-FR"/>
        </w:rPr>
        <w:t> »</w:t>
      </w:r>
      <w:r w:rsidRPr="00FB6C30">
        <w:rPr>
          <w:lang w:eastAsia="fr-FR" w:bidi="fr-FR"/>
        </w:rPr>
        <w:t>, dit-il</w:t>
      </w:r>
      <w:r>
        <w:rPr>
          <w:lang w:eastAsia="fr-FR" w:bidi="fr-FR"/>
        </w:rPr>
        <w:t> </w:t>
      </w:r>
      <w:r>
        <w:rPr>
          <w:rStyle w:val="Appelnotedebasdep"/>
          <w:lang w:eastAsia="fr-FR" w:bidi="fr-FR"/>
        </w:rPr>
        <w:footnoteReference w:id="66"/>
      </w:r>
      <w:r w:rsidRPr="00FB6C30">
        <w:rPr>
          <w:lang w:eastAsia="fr-FR" w:bidi="fr-FR"/>
        </w:rPr>
        <w:t>. Plus tard, en traitant des années 30, il so</w:t>
      </w:r>
      <w:r w:rsidRPr="00FB6C30">
        <w:rPr>
          <w:lang w:eastAsia="fr-FR" w:bidi="fr-FR"/>
        </w:rPr>
        <w:t>u</w:t>
      </w:r>
      <w:r w:rsidRPr="00FB6C30">
        <w:rPr>
          <w:lang w:eastAsia="fr-FR" w:bidi="fr-FR"/>
        </w:rPr>
        <w:t>tient</w:t>
      </w:r>
      <w:r>
        <w:rPr>
          <w:lang w:eastAsia="fr-FR" w:bidi="fr-FR"/>
        </w:rPr>
        <w:t> :</w:t>
      </w:r>
      <w:r w:rsidRPr="00FB6C30">
        <w:rPr>
          <w:lang w:eastAsia="fr-FR" w:bidi="fr-FR"/>
        </w:rPr>
        <w:t xml:space="preserve"> </w:t>
      </w:r>
      <w:r>
        <w:rPr>
          <w:lang w:eastAsia="fr-FR" w:bidi="fr-FR"/>
        </w:rPr>
        <w:t>« </w:t>
      </w:r>
      <w:r w:rsidRPr="00FB6C30">
        <w:rPr>
          <w:lang w:eastAsia="fr-FR" w:bidi="fr-FR"/>
        </w:rPr>
        <w:t>On ne peut... assimiler la CTCC... à une centrale ’jaune’ qui aurait sacrifié les intérêts et les droits des travailleurs à ceux du patr</w:t>
      </w:r>
      <w:r w:rsidRPr="00FB6C30">
        <w:rPr>
          <w:lang w:eastAsia="fr-FR" w:bidi="fr-FR"/>
        </w:rPr>
        <w:t>o</w:t>
      </w:r>
      <w:r w:rsidRPr="00FB6C30">
        <w:rPr>
          <w:lang w:eastAsia="fr-FR" w:bidi="fr-FR"/>
        </w:rPr>
        <w:t>nat et du</w:t>
      </w:r>
      <w:r>
        <w:rPr>
          <w:lang w:eastAsia="fr-FR" w:bidi="fr-FR"/>
        </w:rPr>
        <w:t xml:space="preserve"> </w:t>
      </w:r>
      <w:r>
        <w:t xml:space="preserve">[156] </w:t>
      </w:r>
      <w:r w:rsidRPr="00FB6C30">
        <w:rPr>
          <w:lang w:eastAsia="fr-FR" w:bidi="fr-FR"/>
        </w:rPr>
        <w:t>clergé... La CTCC s’est affirmée avant la guerre co</w:t>
      </w:r>
      <w:r w:rsidRPr="00FB6C30">
        <w:rPr>
          <w:lang w:eastAsia="fr-FR" w:bidi="fr-FR"/>
        </w:rPr>
        <w:t>m</w:t>
      </w:r>
      <w:r w:rsidRPr="00FB6C30">
        <w:rPr>
          <w:lang w:eastAsia="fr-FR" w:bidi="fr-FR"/>
        </w:rPr>
        <w:t>me une ce</w:t>
      </w:r>
      <w:r w:rsidRPr="00FB6C30">
        <w:rPr>
          <w:lang w:eastAsia="fr-FR" w:bidi="fr-FR"/>
        </w:rPr>
        <w:t>n</w:t>
      </w:r>
      <w:r w:rsidRPr="00FB6C30">
        <w:rPr>
          <w:lang w:eastAsia="fr-FR" w:bidi="fr-FR"/>
        </w:rPr>
        <w:t>trale authentiquement ouvrière</w:t>
      </w:r>
      <w:r>
        <w:rPr>
          <w:lang w:eastAsia="fr-FR" w:bidi="fr-FR"/>
        </w:rPr>
        <w:t> </w:t>
      </w:r>
      <w:r>
        <w:rPr>
          <w:rStyle w:val="Appelnotedebasdep"/>
          <w:lang w:eastAsia="fr-FR" w:bidi="fr-FR"/>
        </w:rPr>
        <w:footnoteReference w:id="67"/>
      </w:r>
      <w:r>
        <w:rPr>
          <w:lang w:eastAsia="fr-FR" w:bidi="fr-FR"/>
        </w:rPr>
        <w:t> »</w:t>
      </w:r>
      <w:r w:rsidRPr="00FB6C30">
        <w:rPr>
          <w:lang w:eastAsia="fr-FR" w:bidi="fr-FR"/>
        </w:rPr>
        <w:t xml:space="preserve">. Nos propres travaux sur le quotidien </w:t>
      </w:r>
      <w:r w:rsidRPr="00DF5845">
        <w:rPr>
          <w:i/>
        </w:rPr>
        <w:t>L'Action catholique</w:t>
      </w:r>
      <w:r w:rsidRPr="00FB6C30">
        <w:rPr>
          <w:lang w:eastAsia="fr-FR" w:bidi="fr-FR"/>
        </w:rPr>
        <w:t xml:space="preserve"> nous ont amené à formuler une hyp</w:t>
      </w:r>
      <w:r w:rsidRPr="00FB6C30">
        <w:rPr>
          <w:lang w:eastAsia="fr-FR" w:bidi="fr-FR"/>
        </w:rPr>
        <w:t>o</w:t>
      </w:r>
      <w:r w:rsidRPr="00FB6C30">
        <w:rPr>
          <w:lang w:eastAsia="fr-FR" w:bidi="fr-FR"/>
        </w:rPr>
        <w:t>thèse semblable</w:t>
      </w:r>
      <w:r>
        <w:rPr>
          <w:lang w:eastAsia="fr-FR" w:bidi="fr-FR"/>
        </w:rPr>
        <w:t> :</w:t>
      </w:r>
      <w:r w:rsidRPr="00FB6C30">
        <w:rPr>
          <w:lang w:eastAsia="fr-FR" w:bidi="fr-FR"/>
        </w:rPr>
        <w:t xml:space="preserve"> le journal condamnait ou recommandait, selon le cas, mais les ouailles continuaient d’émigrer vers les villes, ou d’acheter chez les Juifs ou les Anglais, ou de danser, de boire, ou d’aller au cinéma. Bref, ils faisaient comme les Américains. Peut-être se sentaient-ils au moins un peu coup</w:t>
      </w:r>
      <w:r w:rsidRPr="00FB6C30">
        <w:rPr>
          <w:lang w:eastAsia="fr-FR" w:bidi="fr-FR"/>
        </w:rPr>
        <w:t>a</w:t>
      </w:r>
      <w:r w:rsidRPr="00FB6C30">
        <w:rPr>
          <w:lang w:eastAsia="fr-FR" w:bidi="fr-FR"/>
        </w:rPr>
        <w:t>bles</w:t>
      </w:r>
      <w:r>
        <w:rPr>
          <w:lang w:eastAsia="fr-FR" w:bidi="fr-FR"/>
        </w:rPr>
        <w:t> !</w:t>
      </w:r>
    </w:p>
    <w:p w:rsidR="00D40E82" w:rsidRPr="00FB6C30" w:rsidRDefault="00D40E82" w:rsidP="00D40E82">
      <w:pPr>
        <w:spacing w:before="120" w:after="120"/>
        <w:jc w:val="both"/>
      </w:pPr>
    </w:p>
    <w:p w:rsidR="00D40E82" w:rsidRPr="00FB6C30" w:rsidRDefault="00D40E82" w:rsidP="00D40E82">
      <w:pPr>
        <w:pStyle w:val="planche"/>
        <w:rPr>
          <w:lang w:eastAsia="fr-FR" w:bidi="fr-FR"/>
        </w:rPr>
      </w:pPr>
      <w:r w:rsidRPr="00D257D0">
        <w:t>Depuis 1945 :</w:t>
      </w:r>
      <w:r w:rsidRPr="00D257D0">
        <w:br/>
        <w:t>l’américanisation — spectre... ou réalité ?</w:t>
      </w:r>
    </w:p>
    <w:p w:rsidR="00D40E82" w:rsidRDefault="00D40E82" w:rsidP="00D40E82">
      <w:pPr>
        <w:spacing w:before="120" w:after="120"/>
        <w:jc w:val="both"/>
        <w:rPr>
          <w:lang w:eastAsia="fr-FR" w:bidi="fr-FR"/>
        </w:rPr>
      </w:pPr>
    </w:p>
    <w:p w:rsidR="00D40E82" w:rsidRPr="00FB6C30" w:rsidRDefault="00D40E82" w:rsidP="00D40E82">
      <w:pPr>
        <w:spacing w:before="120" w:after="120"/>
        <w:jc w:val="both"/>
      </w:pPr>
      <w:r w:rsidRPr="00FB6C30">
        <w:rPr>
          <w:lang w:eastAsia="fr-FR" w:bidi="fr-FR"/>
        </w:rPr>
        <w:t>Au sortir de la Deuxième Guerre mondiale, l’économie qu</w:t>
      </w:r>
      <w:r w:rsidRPr="00FB6C30">
        <w:rPr>
          <w:lang w:eastAsia="fr-FR" w:bidi="fr-FR"/>
        </w:rPr>
        <w:t>é</w:t>
      </w:r>
      <w:r w:rsidRPr="00FB6C30">
        <w:rPr>
          <w:lang w:eastAsia="fr-FR" w:bidi="fr-FR"/>
        </w:rPr>
        <w:t>bécoise connaît une période de croissance rapide qui se pou</w:t>
      </w:r>
      <w:r w:rsidRPr="00FB6C30">
        <w:rPr>
          <w:lang w:eastAsia="fr-FR" w:bidi="fr-FR"/>
        </w:rPr>
        <w:t>r</w:t>
      </w:r>
      <w:r w:rsidRPr="00FB6C30">
        <w:rPr>
          <w:lang w:eastAsia="fr-FR" w:bidi="fr-FR"/>
        </w:rPr>
        <w:t>suivra jusqu’à la fin des années 50. Comme à l’époque de Tasch</w:t>
      </w:r>
      <w:r w:rsidRPr="00FB6C30">
        <w:rPr>
          <w:lang w:eastAsia="fr-FR" w:bidi="fr-FR"/>
        </w:rPr>
        <w:t>e</w:t>
      </w:r>
      <w:r w:rsidRPr="00FB6C30">
        <w:rPr>
          <w:lang w:eastAsia="fr-FR" w:bidi="fr-FR"/>
        </w:rPr>
        <w:t>reau, le gouvernement Duplessis pratique une politique d’accueil aux investisseurs étrangers dont les capitaux contribueront largement au développement écon</w:t>
      </w:r>
      <w:r w:rsidRPr="00FB6C30">
        <w:rPr>
          <w:lang w:eastAsia="fr-FR" w:bidi="fr-FR"/>
        </w:rPr>
        <w:t>o</w:t>
      </w:r>
      <w:r w:rsidRPr="00FB6C30">
        <w:rPr>
          <w:lang w:eastAsia="fr-FR" w:bidi="fr-FR"/>
        </w:rPr>
        <w:t>mique de la Côte-Nord et d’autres régions excentriques de la provi</w:t>
      </w:r>
      <w:r w:rsidRPr="00FB6C30">
        <w:rPr>
          <w:lang w:eastAsia="fr-FR" w:bidi="fr-FR"/>
        </w:rPr>
        <w:t>n</w:t>
      </w:r>
      <w:r w:rsidRPr="00FB6C30">
        <w:rPr>
          <w:lang w:eastAsia="fr-FR" w:bidi="fr-FR"/>
        </w:rPr>
        <w:t>ce</w:t>
      </w:r>
      <w:r>
        <w:rPr>
          <w:lang w:eastAsia="fr-FR" w:bidi="fr-FR"/>
        </w:rPr>
        <w:t> :</w:t>
      </w:r>
      <w:r w:rsidRPr="00FB6C30">
        <w:rPr>
          <w:lang w:eastAsia="fr-FR" w:bidi="fr-FR"/>
        </w:rPr>
        <w:t xml:space="preserve"> l’exploitation des ressources minières sera privilégiée. Par ai</w:t>
      </w:r>
      <w:r w:rsidRPr="00FB6C30">
        <w:rPr>
          <w:lang w:eastAsia="fr-FR" w:bidi="fr-FR"/>
        </w:rPr>
        <w:t>l</w:t>
      </w:r>
      <w:r w:rsidRPr="00FB6C30">
        <w:rPr>
          <w:lang w:eastAsia="fr-FR" w:bidi="fr-FR"/>
        </w:rPr>
        <w:t>leurs, tout comme en Ontario mais dans une moindre mesure, les fili</w:t>
      </w:r>
      <w:r w:rsidRPr="00FB6C30">
        <w:rPr>
          <w:lang w:eastAsia="fr-FR" w:bidi="fr-FR"/>
        </w:rPr>
        <w:t>a</w:t>
      </w:r>
      <w:r w:rsidRPr="00FB6C30">
        <w:rPr>
          <w:lang w:eastAsia="fr-FR" w:bidi="fr-FR"/>
        </w:rPr>
        <w:t>les de sociétés industrielles américaines s’implantent dans la p</w:t>
      </w:r>
      <w:r>
        <w:rPr>
          <w:lang w:eastAsia="fr-FR" w:bidi="fr-FR"/>
        </w:rPr>
        <w:t>rovince, attirées par une main-</w:t>
      </w:r>
      <w:r w:rsidRPr="00FB6C30">
        <w:rPr>
          <w:lang w:eastAsia="fr-FR" w:bidi="fr-FR"/>
        </w:rPr>
        <w:t>d’oeuvre abondante, à bon marché et relativ</w:t>
      </w:r>
      <w:r w:rsidRPr="00FB6C30">
        <w:rPr>
          <w:lang w:eastAsia="fr-FR" w:bidi="fr-FR"/>
        </w:rPr>
        <w:t>e</w:t>
      </w:r>
      <w:r w:rsidRPr="00FB6C30">
        <w:rPr>
          <w:lang w:eastAsia="fr-FR" w:bidi="fr-FR"/>
        </w:rPr>
        <w:t>ment docile. Le Québec achèvera son u</w:t>
      </w:r>
      <w:r w:rsidRPr="00FB6C30">
        <w:rPr>
          <w:lang w:eastAsia="fr-FR" w:bidi="fr-FR"/>
        </w:rPr>
        <w:t>r</w:t>
      </w:r>
      <w:r w:rsidRPr="00FB6C30">
        <w:rPr>
          <w:lang w:eastAsia="fr-FR" w:bidi="fr-FR"/>
        </w:rPr>
        <w:t>banisation — les deux tiers des citoyens habitent les villes en 1951 — même si le dévelo</w:t>
      </w:r>
      <w:r w:rsidRPr="00FB6C30">
        <w:rPr>
          <w:lang w:eastAsia="fr-FR" w:bidi="fr-FR"/>
        </w:rPr>
        <w:t>p</w:t>
      </w:r>
      <w:r w:rsidRPr="00FB6C30">
        <w:rPr>
          <w:lang w:eastAsia="fr-FR" w:bidi="fr-FR"/>
        </w:rPr>
        <w:t>pement social et éducationnel, les institutions et, bien sûr, la carte électorale n’en tiennent pas su</w:t>
      </w:r>
      <w:r w:rsidRPr="00FB6C30">
        <w:rPr>
          <w:lang w:eastAsia="fr-FR" w:bidi="fr-FR"/>
        </w:rPr>
        <w:t>f</w:t>
      </w:r>
      <w:r w:rsidRPr="00FB6C30">
        <w:rPr>
          <w:lang w:eastAsia="fr-FR" w:bidi="fr-FR"/>
        </w:rPr>
        <w:t>fisamment compte.</w:t>
      </w:r>
    </w:p>
    <w:p w:rsidR="00D40E82" w:rsidRPr="00FB6C30" w:rsidRDefault="00D40E82" w:rsidP="00D40E82">
      <w:pPr>
        <w:spacing w:before="120" w:after="120"/>
        <w:jc w:val="both"/>
      </w:pPr>
      <w:r w:rsidRPr="00FB6C30">
        <w:rPr>
          <w:lang w:eastAsia="fr-FR" w:bidi="fr-FR"/>
        </w:rPr>
        <w:t>Les Québécois, eux, vivent de plus en plus au diapason des autres Nord- Américains. Susan Mann Trofimenkoff écrit, dans son histoire sociale et intellectuelle du Québec</w:t>
      </w:r>
      <w:r>
        <w:rPr>
          <w:lang w:eastAsia="fr-FR" w:bidi="fr-FR"/>
        </w:rPr>
        <w:t> :</w:t>
      </w:r>
      <w:r w:rsidRPr="00FB6C30">
        <w:rPr>
          <w:lang w:eastAsia="fr-FR" w:bidi="fr-FR"/>
        </w:rPr>
        <w:t xml:space="preserve"> </w:t>
      </w:r>
      <w:r>
        <w:rPr>
          <w:lang w:eastAsia="fr-FR" w:bidi="fr-FR"/>
        </w:rPr>
        <w:t>« </w:t>
      </w:r>
      <w:r w:rsidRPr="00FB6C30">
        <w:rPr>
          <w:lang w:eastAsia="fr-FR" w:bidi="fr-FR"/>
        </w:rPr>
        <w:t>Presque tous les indices d’activité économique, de développement ou de bien-être laissent cla</w:t>
      </w:r>
      <w:r w:rsidRPr="00FB6C30">
        <w:rPr>
          <w:lang w:eastAsia="fr-FR" w:bidi="fr-FR"/>
        </w:rPr>
        <w:t>i</w:t>
      </w:r>
      <w:r w:rsidRPr="00FB6C30">
        <w:rPr>
          <w:lang w:eastAsia="fr-FR" w:bidi="fr-FR"/>
        </w:rPr>
        <w:t>rement entendre que le Québec ressemble de plus en plus au reste de l’Amérique du Nord. En fait, les tr</w:t>
      </w:r>
      <w:r w:rsidRPr="00FB6C30">
        <w:rPr>
          <w:lang w:eastAsia="fr-FR" w:bidi="fr-FR"/>
        </w:rPr>
        <w:t>a</w:t>
      </w:r>
      <w:r w:rsidRPr="00FB6C30">
        <w:rPr>
          <w:lang w:eastAsia="fr-FR" w:bidi="fr-FR"/>
        </w:rPr>
        <w:t>vailleurs d’usine, les syndiqués et les ménagères le disaient d</w:t>
      </w:r>
      <w:r w:rsidRPr="00FB6C30">
        <w:rPr>
          <w:lang w:eastAsia="fr-FR" w:bidi="fr-FR"/>
        </w:rPr>
        <w:t>e</w:t>
      </w:r>
      <w:r w:rsidRPr="00FB6C30">
        <w:rPr>
          <w:lang w:eastAsia="fr-FR" w:bidi="fr-FR"/>
        </w:rPr>
        <w:t xml:space="preserve">puis des années, mais on ne les écoutait pas </w:t>
      </w:r>
      <w:r w:rsidRPr="00FB6C30">
        <w:t>(...)</w:t>
      </w:r>
      <w:r w:rsidRPr="00FB6C30">
        <w:rPr>
          <w:lang w:eastAsia="fr-FR" w:bidi="fr-FR"/>
        </w:rPr>
        <w:t xml:space="preserve"> Ils font la grève pour des salaires plus élevés et ils dépensent plus sur les biens de consommation. </w:t>
      </w:r>
      <w:r w:rsidRPr="00FB6C30">
        <w:t>Ils...</w:t>
      </w:r>
      <w:r w:rsidRPr="00FB6C30">
        <w:rPr>
          <w:lang w:eastAsia="fr-FR" w:bidi="fr-FR"/>
        </w:rPr>
        <w:t xml:space="preserve"> déménagent en banlieue et ils s’amusent, avec leurs enfants, dans des voitures américaines, à des sports américains, et par le biais de la radio et de la télévision amér</w:t>
      </w:r>
      <w:r w:rsidRPr="00FB6C30">
        <w:rPr>
          <w:lang w:eastAsia="fr-FR" w:bidi="fr-FR"/>
        </w:rPr>
        <w:t>i</w:t>
      </w:r>
      <w:r w:rsidRPr="00FB6C30">
        <w:rPr>
          <w:lang w:eastAsia="fr-FR" w:bidi="fr-FR"/>
        </w:rPr>
        <w:t>caines</w:t>
      </w:r>
      <w:r>
        <w:rPr>
          <w:lang w:eastAsia="fr-FR" w:bidi="fr-FR"/>
        </w:rPr>
        <w:t> </w:t>
      </w:r>
      <w:r>
        <w:rPr>
          <w:rStyle w:val="Appelnotedebasdep"/>
          <w:lang w:eastAsia="fr-FR" w:bidi="fr-FR"/>
        </w:rPr>
        <w:footnoteReference w:id="68"/>
      </w:r>
      <w:r>
        <w:rPr>
          <w:lang w:eastAsia="fr-FR" w:bidi="fr-FR"/>
        </w:rPr>
        <w:t> »</w:t>
      </w:r>
      <w:r w:rsidRPr="00FB6C30">
        <w:rPr>
          <w:lang w:eastAsia="fr-FR" w:bidi="fr-FR"/>
        </w:rPr>
        <w:t>. Au sujet de la télévision en particulier, Trofimenkoff sign</w:t>
      </w:r>
      <w:r w:rsidRPr="00FB6C30">
        <w:rPr>
          <w:lang w:eastAsia="fr-FR" w:bidi="fr-FR"/>
        </w:rPr>
        <w:t>a</w:t>
      </w:r>
      <w:r w:rsidRPr="00FB6C30">
        <w:rPr>
          <w:lang w:eastAsia="fr-FR" w:bidi="fr-FR"/>
        </w:rPr>
        <w:t>le le taux d’acquisition fort rapide de cet appareil — une famille sur dix en possède un en 1952 alors que presque neuf sur dix en sont pr</w:t>
      </w:r>
      <w:r w:rsidRPr="00FB6C30">
        <w:rPr>
          <w:lang w:eastAsia="fr-FR" w:bidi="fr-FR"/>
        </w:rPr>
        <w:t>o</w:t>
      </w:r>
      <w:r w:rsidRPr="00FB6C30">
        <w:rPr>
          <w:lang w:eastAsia="fr-FR" w:bidi="fr-FR"/>
        </w:rPr>
        <w:t xml:space="preserve">priétaires en 1960 — et soutient que ce phénomène </w:t>
      </w:r>
      <w:r>
        <w:rPr>
          <w:lang w:eastAsia="fr-FR" w:bidi="fr-FR"/>
        </w:rPr>
        <w:t>« </w:t>
      </w:r>
      <w:r w:rsidRPr="00FB6C30">
        <w:rPr>
          <w:lang w:eastAsia="fr-FR" w:bidi="fr-FR"/>
        </w:rPr>
        <w:t>révèle, à la fois visuellement et symboliquement, le proce</w:t>
      </w:r>
      <w:r w:rsidRPr="00FB6C30">
        <w:rPr>
          <w:lang w:eastAsia="fr-FR" w:bidi="fr-FR"/>
        </w:rPr>
        <w:t>s</w:t>
      </w:r>
      <w:r w:rsidRPr="00FB6C30">
        <w:rPr>
          <w:lang w:eastAsia="fr-FR" w:bidi="fr-FR"/>
        </w:rPr>
        <w:t>sus accéléré d’intégration dans le monde nord-américain de la technologie de consommation</w:t>
      </w:r>
      <w:r>
        <w:rPr>
          <w:lang w:eastAsia="fr-FR" w:bidi="fr-FR"/>
        </w:rPr>
        <w:t> </w:t>
      </w:r>
      <w:r>
        <w:rPr>
          <w:rStyle w:val="Appelnotedebasdep"/>
          <w:lang w:eastAsia="fr-FR" w:bidi="fr-FR"/>
        </w:rPr>
        <w:footnoteReference w:id="69"/>
      </w:r>
      <w:r>
        <w:rPr>
          <w:lang w:eastAsia="fr-FR" w:bidi="fr-FR"/>
        </w:rPr>
        <w:t> »</w:t>
      </w:r>
      <w:r w:rsidRPr="00FB6C30">
        <w:rPr>
          <w:lang w:eastAsia="fr-FR" w:bidi="fr-FR"/>
        </w:rPr>
        <w:t>.</w:t>
      </w:r>
    </w:p>
    <w:p w:rsidR="00D40E82" w:rsidRPr="00FB6C30" w:rsidRDefault="00D40E82" w:rsidP="00D40E82">
      <w:pPr>
        <w:spacing w:before="120" w:after="120"/>
        <w:jc w:val="both"/>
      </w:pPr>
      <w:r w:rsidRPr="00FB6C30">
        <w:rPr>
          <w:lang w:eastAsia="fr-FR" w:bidi="fr-FR"/>
        </w:rPr>
        <w:t>Certes, les voix conservatrices ne se taisent pas et, à bien des égards, le régime Duplessis les représente. Mais pour Duplessis, le communisme paraît bien plus un spectre que l’américanisation, tout comme Ottawa, avec ses politiques ce</w:t>
      </w:r>
      <w:r w:rsidRPr="00FB6C30">
        <w:rPr>
          <w:lang w:eastAsia="fr-FR" w:bidi="fr-FR"/>
        </w:rPr>
        <w:t>n</w:t>
      </w:r>
      <w:r w:rsidRPr="00FB6C30">
        <w:rPr>
          <w:lang w:eastAsia="fr-FR" w:bidi="fr-FR"/>
        </w:rPr>
        <w:t>tralisatrices, l’est plus que Washington. Par ailleurs, le régime semble attacher plus d’importance à des symboles, comme le drapeau fleurdelisé adopté en 1948, qu’à la réalité d’un Québec qui se modernise et qui délaisse ses traditions. Certains</w:t>
      </w:r>
      <w:r>
        <w:rPr>
          <w:lang w:eastAsia="fr-FR" w:bidi="fr-FR"/>
        </w:rPr>
        <w:t xml:space="preserve"> </w:t>
      </w:r>
      <w:r>
        <w:t xml:space="preserve">[157] </w:t>
      </w:r>
      <w:r w:rsidRPr="00FB6C30">
        <w:rPr>
          <w:lang w:eastAsia="fr-FR" w:bidi="fr-FR"/>
        </w:rPr>
        <w:t>croient que les Québécois demeurent quand même e</w:t>
      </w:r>
      <w:r w:rsidRPr="00FB6C30">
        <w:rPr>
          <w:lang w:eastAsia="fr-FR" w:bidi="fr-FR"/>
        </w:rPr>
        <w:t>s</w:t>
      </w:r>
      <w:r w:rsidRPr="00FB6C30">
        <w:rPr>
          <w:lang w:eastAsia="fr-FR" w:bidi="fr-FR"/>
        </w:rPr>
        <w:t>sentiell</w:t>
      </w:r>
      <w:r w:rsidRPr="00FB6C30">
        <w:rPr>
          <w:lang w:eastAsia="fr-FR" w:bidi="fr-FR"/>
        </w:rPr>
        <w:t>e</w:t>
      </w:r>
      <w:r w:rsidRPr="00FB6C30">
        <w:rPr>
          <w:lang w:eastAsia="fr-FR" w:bidi="fr-FR"/>
        </w:rPr>
        <w:t>ment différents des autres Nord-Américains. La Commission Tremblay, qui réfléchit longuement à cette question, prétend que les Canadiens fra</w:t>
      </w:r>
      <w:r w:rsidRPr="00FB6C30">
        <w:rPr>
          <w:lang w:eastAsia="fr-FR" w:bidi="fr-FR"/>
        </w:rPr>
        <w:t>n</w:t>
      </w:r>
      <w:r w:rsidRPr="00FB6C30">
        <w:rPr>
          <w:lang w:eastAsia="fr-FR" w:bidi="fr-FR"/>
        </w:rPr>
        <w:t xml:space="preserve">çais ont une conception particulière du progrès qu’ils voient </w:t>
      </w:r>
      <w:r>
        <w:rPr>
          <w:lang w:eastAsia="fr-FR" w:bidi="fr-FR"/>
        </w:rPr>
        <w:t>« </w:t>
      </w:r>
      <w:r w:rsidRPr="00FB6C30">
        <w:rPr>
          <w:lang w:eastAsia="fr-FR" w:bidi="fr-FR"/>
        </w:rPr>
        <w:t xml:space="preserve">d’abord comme un perfectionnement de </w:t>
      </w:r>
      <w:r>
        <w:rPr>
          <w:lang w:eastAsia="fr-FR" w:bidi="fr-FR"/>
        </w:rPr>
        <w:t>la personne huma</w:t>
      </w:r>
      <w:r>
        <w:rPr>
          <w:lang w:eastAsia="fr-FR" w:bidi="fr-FR"/>
        </w:rPr>
        <w:t>i</w:t>
      </w:r>
      <w:r>
        <w:rPr>
          <w:lang w:eastAsia="fr-FR" w:bidi="fr-FR"/>
        </w:rPr>
        <w:t>ne.</w:t>
      </w:r>
      <w:r w:rsidRPr="00FB6C30">
        <w:rPr>
          <w:lang w:eastAsia="fr-FR" w:bidi="fr-FR"/>
        </w:rPr>
        <w:t>.. Il n’y a de progrès réel que si le fonctionnement de la vie co</w:t>
      </w:r>
      <w:r w:rsidRPr="00FB6C30">
        <w:rPr>
          <w:lang w:eastAsia="fr-FR" w:bidi="fr-FR"/>
        </w:rPr>
        <w:t>m</w:t>
      </w:r>
      <w:r w:rsidRPr="00FB6C30">
        <w:rPr>
          <w:lang w:eastAsia="fr-FR" w:bidi="fr-FR"/>
        </w:rPr>
        <w:t>mune, sociale ou politique, se traduit en définitive, par une amélior</w:t>
      </w:r>
      <w:r w:rsidRPr="00FB6C30">
        <w:rPr>
          <w:lang w:eastAsia="fr-FR" w:bidi="fr-FR"/>
        </w:rPr>
        <w:t>a</w:t>
      </w:r>
      <w:r w:rsidRPr="00FB6C30">
        <w:rPr>
          <w:lang w:eastAsia="fr-FR" w:bidi="fr-FR"/>
        </w:rPr>
        <w:t>tion de l’homme lui-même, une élévation constante de son niveau i</w:t>
      </w:r>
      <w:r w:rsidRPr="00FB6C30">
        <w:rPr>
          <w:lang w:eastAsia="fr-FR" w:bidi="fr-FR"/>
        </w:rPr>
        <w:t>n</w:t>
      </w:r>
      <w:r w:rsidRPr="00FB6C30">
        <w:rPr>
          <w:lang w:eastAsia="fr-FR" w:bidi="fr-FR"/>
        </w:rPr>
        <w:t>tellectuel et moral. Le progrès économique y a naturellement sa place, mais de telle m</w:t>
      </w:r>
      <w:r w:rsidRPr="00FB6C30">
        <w:rPr>
          <w:lang w:eastAsia="fr-FR" w:bidi="fr-FR"/>
        </w:rPr>
        <w:t>a</w:t>
      </w:r>
      <w:r w:rsidRPr="00FB6C30">
        <w:rPr>
          <w:lang w:eastAsia="fr-FR" w:bidi="fr-FR"/>
        </w:rPr>
        <w:t>nière que, tout en répondant à ses fins spécifiques, il concourt au progrès intellectuel et moral de la population</w:t>
      </w:r>
      <w:r>
        <w:rPr>
          <w:lang w:eastAsia="fr-FR" w:bidi="fr-FR"/>
        </w:rPr>
        <w:t> </w:t>
      </w:r>
      <w:r>
        <w:rPr>
          <w:rStyle w:val="Appelnotedebasdep"/>
          <w:lang w:eastAsia="fr-FR" w:bidi="fr-FR"/>
        </w:rPr>
        <w:footnoteReference w:id="70"/>
      </w:r>
      <w:r>
        <w:rPr>
          <w:lang w:eastAsia="fr-FR" w:bidi="fr-FR"/>
        </w:rPr>
        <w:t> »</w:t>
      </w:r>
      <w:r w:rsidRPr="00FB6C30">
        <w:rPr>
          <w:lang w:eastAsia="fr-FR" w:bidi="fr-FR"/>
        </w:rPr>
        <w:t xml:space="preserve">. La culture canadienne-française est </w:t>
      </w:r>
      <w:r>
        <w:rPr>
          <w:lang w:eastAsia="fr-FR" w:bidi="fr-FR"/>
        </w:rPr>
        <w:t>« </w:t>
      </w:r>
      <w:r w:rsidRPr="00FB6C30">
        <w:rPr>
          <w:lang w:eastAsia="fr-FR" w:bidi="fr-FR"/>
        </w:rPr>
        <w:t>spiritualiste</w:t>
      </w:r>
      <w:r>
        <w:rPr>
          <w:lang w:eastAsia="fr-FR" w:bidi="fr-FR"/>
        </w:rPr>
        <w:t> » ;</w:t>
      </w:r>
      <w:r w:rsidRPr="00FB6C30">
        <w:rPr>
          <w:lang w:eastAsia="fr-FR" w:bidi="fr-FR"/>
        </w:rPr>
        <w:t xml:space="preserve"> elle </w:t>
      </w:r>
      <w:r>
        <w:rPr>
          <w:lang w:eastAsia="fr-FR" w:bidi="fr-FR"/>
        </w:rPr>
        <w:t>« </w:t>
      </w:r>
      <w:r w:rsidRPr="00FB6C30">
        <w:rPr>
          <w:lang w:eastAsia="fr-FR" w:bidi="fr-FR"/>
        </w:rPr>
        <w:t>donne la pr</w:t>
      </w:r>
      <w:r w:rsidRPr="00FB6C30">
        <w:rPr>
          <w:lang w:eastAsia="fr-FR" w:bidi="fr-FR"/>
        </w:rPr>
        <w:t>i</w:t>
      </w:r>
      <w:r w:rsidRPr="00FB6C30">
        <w:rPr>
          <w:lang w:eastAsia="fr-FR" w:bidi="fr-FR"/>
        </w:rPr>
        <w:t>ma</w:t>
      </w:r>
      <w:r w:rsidRPr="00FB6C30">
        <w:rPr>
          <w:lang w:eastAsia="fr-FR" w:bidi="fr-FR"/>
        </w:rPr>
        <w:t>u</w:t>
      </w:r>
      <w:r w:rsidRPr="00FB6C30">
        <w:rPr>
          <w:lang w:eastAsia="fr-FR" w:bidi="fr-FR"/>
        </w:rPr>
        <w:t>té aux valeurs de l’esprit.. . D’où sa répugnance pour toute forme de matéri</w:t>
      </w:r>
      <w:r w:rsidRPr="00FB6C30">
        <w:rPr>
          <w:lang w:eastAsia="fr-FR" w:bidi="fr-FR"/>
        </w:rPr>
        <w:t>a</w:t>
      </w:r>
      <w:r w:rsidRPr="00FB6C30">
        <w:rPr>
          <w:lang w:eastAsia="fr-FR" w:bidi="fr-FR"/>
        </w:rPr>
        <w:t>lisme doctrinaire ou pragmatique dont elle se garde comme de sa propre nég</w:t>
      </w:r>
      <w:r w:rsidRPr="00FB6C30">
        <w:rPr>
          <w:lang w:eastAsia="fr-FR" w:bidi="fr-FR"/>
        </w:rPr>
        <w:t>a</w:t>
      </w:r>
      <w:r w:rsidRPr="00FB6C30">
        <w:rPr>
          <w:lang w:eastAsia="fr-FR" w:bidi="fr-FR"/>
        </w:rPr>
        <w:t>tion</w:t>
      </w:r>
      <w:r>
        <w:rPr>
          <w:lang w:eastAsia="fr-FR" w:bidi="fr-FR"/>
        </w:rPr>
        <w:t> </w:t>
      </w:r>
      <w:r>
        <w:rPr>
          <w:rStyle w:val="Appelnotedebasdep"/>
          <w:lang w:eastAsia="fr-FR" w:bidi="fr-FR"/>
        </w:rPr>
        <w:footnoteReference w:id="71"/>
      </w:r>
      <w:r>
        <w:rPr>
          <w:lang w:eastAsia="fr-FR" w:bidi="fr-FR"/>
        </w:rPr>
        <w:t> »</w:t>
      </w:r>
      <w:r w:rsidRPr="00FB6C30">
        <w:rPr>
          <w:lang w:eastAsia="fr-FR" w:bidi="fr-FR"/>
        </w:rPr>
        <w:t>. On croirait entendre le discours de Mgr L.-A. Pâquet, pr</w:t>
      </w:r>
      <w:r w:rsidRPr="00FB6C30">
        <w:rPr>
          <w:lang w:eastAsia="fr-FR" w:bidi="fr-FR"/>
        </w:rPr>
        <w:t>o</w:t>
      </w:r>
      <w:r w:rsidRPr="00FB6C30">
        <w:rPr>
          <w:lang w:eastAsia="fr-FR" w:bidi="fr-FR"/>
        </w:rPr>
        <w:t>noncé à l’occasion de la fête de la Saint-Jean-Baptiste en 1902</w:t>
      </w:r>
      <w:r>
        <w:rPr>
          <w:lang w:eastAsia="fr-FR" w:bidi="fr-FR"/>
        </w:rPr>
        <w:t> !</w:t>
      </w:r>
    </w:p>
    <w:p w:rsidR="00D40E82" w:rsidRPr="00FB6C30" w:rsidRDefault="00D40E82" w:rsidP="00D40E82">
      <w:pPr>
        <w:spacing w:before="120" w:after="120"/>
        <w:jc w:val="both"/>
      </w:pPr>
      <w:r w:rsidRPr="00FB6C30">
        <w:rPr>
          <w:lang w:eastAsia="fr-FR" w:bidi="fr-FR"/>
        </w:rPr>
        <w:t>La critique de la présence américaine grandissante dans la vie éc</w:t>
      </w:r>
      <w:r w:rsidRPr="00FB6C30">
        <w:rPr>
          <w:lang w:eastAsia="fr-FR" w:bidi="fr-FR"/>
        </w:rPr>
        <w:t>o</w:t>
      </w:r>
      <w:r w:rsidRPr="00FB6C30">
        <w:rPr>
          <w:lang w:eastAsia="fr-FR" w:bidi="fr-FR"/>
        </w:rPr>
        <w:t>nomique du Québec semble à nouveau le fait d’une pet</w:t>
      </w:r>
      <w:r w:rsidRPr="00FB6C30">
        <w:rPr>
          <w:lang w:eastAsia="fr-FR" w:bidi="fr-FR"/>
        </w:rPr>
        <w:t>i</w:t>
      </w:r>
      <w:r w:rsidRPr="00FB6C30">
        <w:rPr>
          <w:lang w:eastAsia="fr-FR" w:bidi="fr-FR"/>
        </w:rPr>
        <w:t xml:space="preserve">te minorité. </w:t>
      </w:r>
      <w:r w:rsidRPr="00DF5845">
        <w:rPr>
          <w:i/>
        </w:rPr>
        <w:t>Le Devoir</w:t>
      </w:r>
      <w:r w:rsidRPr="00FB6C30">
        <w:rPr>
          <w:lang w:eastAsia="fr-FR" w:bidi="fr-FR"/>
        </w:rPr>
        <w:t xml:space="preserve">, appuyé par </w:t>
      </w:r>
      <w:r w:rsidRPr="00DF5845">
        <w:rPr>
          <w:i/>
        </w:rPr>
        <w:t>L’Action nationale</w:t>
      </w:r>
      <w:r w:rsidRPr="00FB6C30">
        <w:rPr>
          <w:lang w:eastAsia="fr-FR" w:bidi="fr-FR"/>
        </w:rPr>
        <w:t xml:space="preserve"> et quelques autres group</w:t>
      </w:r>
      <w:r w:rsidRPr="00FB6C30">
        <w:rPr>
          <w:lang w:eastAsia="fr-FR" w:bidi="fr-FR"/>
        </w:rPr>
        <w:t>e</w:t>
      </w:r>
      <w:r w:rsidRPr="00FB6C30">
        <w:rPr>
          <w:lang w:eastAsia="fr-FR" w:bidi="fr-FR"/>
        </w:rPr>
        <w:t>ments, s’acharne inlassablement contre la politique gouvernementale en matière d’investissements étra</w:t>
      </w:r>
      <w:r w:rsidRPr="00FB6C30">
        <w:rPr>
          <w:lang w:eastAsia="fr-FR" w:bidi="fr-FR"/>
        </w:rPr>
        <w:t>n</w:t>
      </w:r>
      <w:r w:rsidRPr="00FB6C30">
        <w:rPr>
          <w:lang w:eastAsia="fr-FR" w:bidi="fr-FR"/>
        </w:rPr>
        <w:t>gers</w:t>
      </w:r>
      <w:r>
        <w:rPr>
          <w:lang w:eastAsia="fr-FR" w:bidi="fr-FR"/>
        </w:rPr>
        <w:t> </w:t>
      </w:r>
      <w:r>
        <w:rPr>
          <w:rStyle w:val="Appelnotedebasdep"/>
          <w:lang w:eastAsia="fr-FR" w:bidi="fr-FR"/>
        </w:rPr>
        <w:footnoteReference w:id="72"/>
      </w:r>
      <w:r w:rsidRPr="00FB6C30">
        <w:rPr>
          <w:lang w:eastAsia="fr-FR" w:bidi="fr-FR"/>
        </w:rPr>
        <w:t xml:space="preserve">. La Commission Tremblay se préoccupe aussi de cette question et soutient que le Québec, en l’absence de capitaux canadiens-français suffisants, </w:t>
      </w:r>
      <w:r>
        <w:rPr>
          <w:lang w:eastAsia="fr-FR" w:bidi="fr-FR"/>
        </w:rPr>
        <w:t>« </w:t>
      </w:r>
      <w:r w:rsidRPr="00FB6C30">
        <w:rPr>
          <w:lang w:eastAsia="fr-FR" w:bidi="fr-FR"/>
        </w:rPr>
        <w:t>a dû et doit e</w:t>
      </w:r>
      <w:r w:rsidRPr="00FB6C30">
        <w:rPr>
          <w:lang w:eastAsia="fr-FR" w:bidi="fr-FR"/>
        </w:rPr>
        <w:t>n</w:t>
      </w:r>
      <w:r w:rsidRPr="00FB6C30">
        <w:rPr>
          <w:lang w:eastAsia="fr-FR" w:bidi="fr-FR"/>
        </w:rPr>
        <w:t>core se montrer accueillant aux entreprises étrangères, même au risque — pas toujours pressenti d’ailleurs — de voir se constituer dans son propre sein des centres d’influence d’une inspiration nettement étra</w:t>
      </w:r>
      <w:r w:rsidRPr="00FB6C30">
        <w:rPr>
          <w:lang w:eastAsia="fr-FR" w:bidi="fr-FR"/>
        </w:rPr>
        <w:t>n</w:t>
      </w:r>
      <w:r w:rsidRPr="00FB6C30">
        <w:rPr>
          <w:lang w:eastAsia="fr-FR" w:bidi="fr-FR"/>
        </w:rPr>
        <w:t>gère à la tradition culturelle de sa population</w:t>
      </w:r>
      <w:r>
        <w:rPr>
          <w:lang w:eastAsia="fr-FR" w:bidi="fr-FR"/>
        </w:rPr>
        <w:t> </w:t>
      </w:r>
      <w:r>
        <w:rPr>
          <w:rStyle w:val="Appelnotedebasdep"/>
          <w:lang w:eastAsia="fr-FR" w:bidi="fr-FR"/>
        </w:rPr>
        <w:footnoteReference w:id="73"/>
      </w:r>
      <w:r>
        <w:rPr>
          <w:lang w:eastAsia="fr-FR" w:bidi="fr-FR"/>
        </w:rPr>
        <w:t> »</w:t>
      </w:r>
      <w:r w:rsidRPr="00FB6C30">
        <w:rPr>
          <w:lang w:eastAsia="fr-FR" w:bidi="fr-FR"/>
        </w:rPr>
        <w:t>. Signalons que le Rapport fut déposé sur les tablettes par Duplessis</w:t>
      </w:r>
      <w:r>
        <w:rPr>
          <w:lang w:eastAsia="fr-FR" w:bidi="fr-FR"/>
        </w:rPr>
        <w:t> </w:t>
      </w:r>
      <w:r>
        <w:rPr>
          <w:rStyle w:val="Appelnotedebasdep"/>
          <w:lang w:eastAsia="fr-FR" w:bidi="fr-FR"/>
        </w:rPr>
        <w:footnoteReference w:id="74"/>
      </w:r>
      <w:r w:rsidRPr="00FB6C30">
        <w:rPr>
          <w:lang w:eastAsia="fr-FR" w:bidi="fr-FR"/>
        </w:rPr>
        <w:t>.</w:t>
      </w:r>
    </w:p>
    <w:p w:rsidR="00D40E82" w:rsidRPr="00FB6C30" w:rsidRDefault="00D40E82" w:rsidP="00D40E82">
      <w:pPr>
        <w:spacing w:before="120" w:after="120"/>
        <w:jc w:val="both"/>
      </w:pPr>
      <w:r w:rsidRPr="00FB6C30">
        <w:rPr>
          <w:lang w:eastAsia="fr-FR" w:bidi="fr-FR"/>
        </w:rPr>
        <w:t>La question de la domination étrangère est aussi mise de l’avant à l’occasion de quelques grandes grèves qui paraissent mobiliser une main-d'oeuvre canadienne-française, maltraitée, mal payée, contre un patron étranger qui ne cherche qu’à max</w:t>
      </w:r>
      <w:r w:rsidRPr="00FB6C30">
        <w:rPr>
          <w:lang w:eastAsia="fr-FR" w:bidi="fr-FR"/>
        </w:rPr>
        <w:t>i</w:t>
      </w:r>
      <w:r w:rsidRPr="00FB6C30">
        <w:rPr>
          <w:lang w:eastAsia="fr-FR" w:bidi="fr-FR"/>
        </w:rPr>
        <w:t>miser ses profits. Ce thème est présent, par exemple, lors de la célèbre grève de l’amiante, abo</w:t>
      </w:r>
      <w:r w:rsidRPr="00FB6C30">
        <w:rPr>
          <w:lang w:eastAsia="fr-FR" w:bidi="fr-FR"/>
        </w:rPr>
        <w:t>n</w:t>
      </w:r>
      <w:r w:rsidRPr="00FB6C30">
        <w:rPr>
          <w:lang w:eastAsia="fr-FR" w:bidi="fr-FR"/>
        </w:rPr>
        <w:t>damment étudiée par les che</w:t>
      </w:r>
      <w:r w:rsidRPr="00FB6C30">
        <w:rPr>
          <w:lang w:eastAsia="fr-FR" w:bidi="fr-FR"/>
        </w:rPr>
        <w:t>r</w:t>
      </w:r>
      <w:r w:rsidRPr="00FB6C30">
        <w:rPr>
          <w:lang w:eastAsia="fr-FR" w:bidi="fr-FR"/>
        </w:rPr>
        <w:t>cheurs</w:t>
      </w:r>
      <w:r>
        <w:rPr>
          <w:lang w:eastAsia="fr-FR" w:bidi="fr-FR"/>
        </w:rPr>
        <w:t> </w:t>
      </w:r>
      <w:r>
        <w:rPr>
          <w:rStyle w:val="Appelnotedebasdep"/>
          <w:lang w:eastAsia="fr-FR" w:bidi="fr-FR"/>
        </w:rPr>
        <w:footnoteReference w:id="75"/>
      </w:r>
      <w:r w:rsidRPr="00FB6C30">
        <w:rPr>
          <w:lang w:eastAsia="fr-FR" w:bidi="fr-FR"/>
        </w:rPr>
        <w:t>.</w:t>
      </w:r>
    </w:p>
    <w:p w:rsidR="00D40E82" w:rsidRPr="00FB6C30" w:rsidRDefault="00D40E82" w:rsidP="00D40E82">
      <w:pPr>
        <w:spacing w:before="120" w:after="120"/>
        <w:jc w:val="both"/>
      </w:pPr>
      <w:r w:rsidRPr="00DF5845">
        <w:rPr>
          <w:i/>
        </w:rPr>
        <w:t>Cité libre</w:t>
      </w:r>
      <w:r w:rsidRPr="00FB6C30">
        <w:rPr>
          <w:lang w:eastAsia="fr-FR" w:bidi="fr-FR"/>
        </w:rPr>
        <w:t xml:space="preserve"> et la Faculté des Sciences sociales de l’Université Laval constituent d’autres foyers d’opposition au régime D</w:t>
      </w:r>
      <w:r w:rsidRPr="00FB6C30">
        <w:rPr>
          <w:lang w:eastAsia="fr-FR" w:bidi="fr-FR"/>
        </w:rPr>
        <w:t>u</w:t>
      </w:r>
      <w:r w:rsidRPr="00FB6C30">
        <w:rPr>
          <w:lang w:eastAsia="fr-FR" w:bidi="fr-FR"/>
        </w:rPr>
        <w:t>plessis, mais les études faites ne démontrent pas que la critique des États-Unis est une composante importante de leur discours. Cela se comprend aisément. Cette opposition croit que le Qu</w:t>
      </w:r>
      <w:r w:rsidRPr="00FB6C30">
        <w:rPr>
          <w:lang w:eastAsia="fr-FR" w:bidi="fr-FR"/>
        </w:rPr>
        <w:t>é</w:t>
      </w:r>
      <w:r w:rsidRPr="00FB6C30">
        <w:rPr>
          <w:lang w:eastAsia="fr-FR" w:bidi="fr-FR"/>
        </w:rPr>
        <w:t>bec n’est pas assez moderne, qu’il doit réformer ses institutions sociales, politiques et économiques afin de rattraper son retard sur le reste du continent</w:t>
      </w:r>
      <w:r>
        <w:rPr>
          <w:lang w:eastAsia="fr-FR" w:bidi="fr-FR"/>
        </w:rPr>
        <w:t> </w:t>
      </w:r>
      <w:r>
        <w:rPr>
          <w:rStyle w:val="Appelnotedebasdep"/>
          <w:lang w:eastAsia="fr-FR" w:bidi="fr-FR"/>
        </w:rPr>
        <w:footnoteReference w:id="76"/>
      </w:r>
      <w:r w:rsidRPr="00FB6C30">
        <w:rPr>
          <w:lang w:eastAsia="fr-FR" w:bidi="fr-FR"/>
        </w:rPr>
        <w:t>.</w:t>
      </w:r>
    </w:p>
    <w:p w:rsidR="00D40E82" w:rsidRPr="00FB6C30" w:rsidRDefault="00D40E82" w:rsidP="00D40E82">
      <w:pPr>
        <w:spacing w:before="120" w:after="120"/>
        <w:jc w:val="both"/>
      </w:pPr>
      <w:r w:rsidRPr="00FB6C30">
        <w:rPr>
          <w:lang w:eastAsia="fr-FR" w:bidi="fr-FR"/>
        </w:rPr>
        <w:t>La Révolution tranquille, en plus d’être une période de cha</w:t>
      </w:r>
      <w:r w:rsidRPr="00FB6C30">
        <w:rPr>
          <w:lang w:eastAsia="fr-FR" w:bidi="fr-FR"/>
        </w:rPr>
        <w:t>n</w:t>
      </w:r>
      <w:r w:rsidRPr="00FB6C30">
        <w:rPr>
          <w:lang w:eastAsia="fr-FR" w:bidi="fr-FR"/>
        </w:rPr>
        <w:t>gement rapide dans tous les principaux secteurs d’activité, do</w:t>
      </w:r>
      <w:r w:rsidRPr="00FB6C30">
        <w:rPr>
          <w:lang w:eastAsia="fr-FR" w:bidi="fr-FR"/>
        </w:rPr>
        <w:t>n</w:t>
      </w:r>
      <w:r w:rsidRPr="00FB6C30">
        <w:rPr>
          <w:lang w:eastAsia="fr-FR" w:bidi="fr-FR"/>
        </w:rPr>
        <w:t>ne lieu, comme on le sait, à une généralisation de la critique nationaliste. Le nation</w:t>
      </w:r>
      <w:r w:rsidRPr="00FB6C30">
        <w:rPr>
          <w:lang w:eastAsia="fr-FR" w:bidi="fr-FR"/>
        </w:rPr>
        <w:t>a</w:t>
      </w:r>
      <w:r w:rsidRPr="00FB6C30">
        <w:rPr>
          <w:lang w:eastAsia="fr-FR" w:bidi="fr-FR"/>
        </w:rPr>
        <w:t xml:space="preserve">lisme économique, avec des thèmes tels </w:t>
      </w:r>
      <w:r>
        <w:rPr>
          <w:lang w:eastAsia="fr-FR" w:bidi="fr-FR"/>
        </w:rPr>
        <w:t>« </w:t>
      </w:r>
      <w:r w:rsidRPr="00FB6C30">
        <w:rPr>
          <w:lang w:eastAsia="fr-FR" w:bidi="fr-FR"/>
        </w:rPr>
        <w:t>maîtres chez nous</w:t>
      </w:r>
      <w:r>
        <w:rPr>
          <w:lang w:eastAsia="fr-FR" w:bidi="fr-FR"/>
        </w:rPr>
        <w:t> »</w:t>
      </w:r>
      <w:r w:rsidRPr="00FB6C30">
        <w:rPr>
          <w:lang w:eastAsia="fr-FR" w:bidi="fr-FR"/>
        </w:rPr>
        <w:t>, y fig</w:t>
      </w:r>
      <w:r w:rsidRPr="00FB6C30">
        <w:rPr>
          <w:lang w:eastAsia="fr-FR" w:bidi="fr-FR"/>
        </w:rPr>
        <w:t>u</w:t>
      </w:r>
      <w:r w:rsidRPr="00FB6C30">
        <w:rPr>
          <w:lang w:eastAsia="fr-FR" w:bidi="fr-FR"/>
        </w:rPr>
        <w:t>re de manière importante, spécialement au cours de la campagne éle</w:t>
      </w:r>
      <w:r w:rsidRPr="00FB6C30">
        <w:rPr>
          <w:lang w:eastAsia="fr-FR" w:bidi="fr-FR"/>
        </w:rPr>
        <w:t>c</w:t>
      </w:r>
      <w:r w:rsidRPr="00FB6C30">
        <w:rPr>
          <w:lang w:eastAsia="fr-FR" w:bidi="fr-FR"/>
        </w:rPr>
        <w:t>torale de 1962 portant sur l’étatisation projetée de onze compagnies d’électricité</w:t>
      </w:r>
      <w:r>
        <w:rPr>
          <w:lang w:eastAsia="fr-FR" w:bidi="fr-FR"/>
        </w:rPr>
        <w:t> </w:t>
      </w:r>
      <w:r>
        <w:rPr>
          <w:rStyle w:val="Appelnotedebasdep"/>
          <w:lang w:eastAsia="fr-FR" w:bidi="fr-FR"/>
        </w:rPr>
        <w:footnoteReference w:id="77"/>
      </w:r>
      <w:r w:rsidRPr="00FB6C30">
        <w:rPr>
          <w:lang w:eastAsia="fr-FR" w:bidi="fr-FR"/>
        </w:rPr>
        <w:t>. Dans les faits, cependant, ce nationalisme se limitera à</w:t>
      </w:r>
      <w:r>
        <w:rPr>
          <w:lang w:eastAsia="fr-FR" w:bidi="fr-FR"/>
        </w:rPr>
        <w:t xml:space="preserve"> </w:t>
      </w:r>
      <w:r>
        <w:t xml:space="preserve">[158] </w:t>
      </w:r>
      <w:r w:rsidRPr="00FB6C30">
        <w:rPr>
          <w:lang w:eastAsia="fr-FR" w:bidi="fr-FR"/>
        </w:rPr>
        <w:t>quelques cas bien précis et n’aboutira pas à une dénonciation gl</w:t>
      </w:r>
      <w:r w:rsidRPr="00FB6C30">
        <w:rPr>
          <w:lang w:eastAsia="fr-FR" w:bidi="fr-FR"/>
        </w:rPr>
        <w:t>o</w:t>
      </w:r>
      <w:r w:rsidRPr="00FB6C30">
        <w:rPr>
          <w:lang w:eastAsia="fr-FR" w:bidi="fr-FR"/>
        </w:rPr>
        <w:t>bale du rôle de l’étranger dans l’économie québécoise. Chez une pet</w:t>
      </w:r>
      <w:r w:rsidRPr="00FB6C30">
        <w:rPr>
          <w:lang w:eastAsia="fr-FR" w:bidi="fr-FR"/>
        </w:rPr>
        <w:t>i</w:t>
      </w:r>
      <w:r w:rsidRPr="00FB6C30">
        <w:rPr>
          <w:lang w:eastAsia="fr-FR" w:bidi="fr-FR"/>
        </w:rPr>
        <w:t xml:space="preserve">te minorité, cependant, comme le groupe de </w:t>
      </w:r>
      <w:r w:rsidRPr="00DF5845">
        <w:rPr>
          <w:i/>
        </w:rPr>
        <w:t>Parti Pris</w:t>
      </w:r>
      <w:r w:rsidRPr="00FB6C30">
        <w:t>,</w:t>
      </w:r>
      <w:r w:rsidRPr="00FB6C30">
        <w:rPr>
          <w:lang w:eastAsia="fr-FR" w:bidi="fr-FR"/>
        </w:rPr>
        <w:t xml:space="preserve"> il ne faut rien de moins que la décolonisation, c’est-à-dire </w:t>
      </w:r>
      <w:r>
        <w:rPr>
          <w:lang w:eastAsia="fr-FR" w:bidi="fr-FR"/>
        </w:rPr>
        <w:t>« </w:t>
      </w:r>
      <w:r w:rsidRPr="00FB6C30">
        <w:rPr>
          <w:lang w:eastAsia="fr-FR" w:bidi="fr-FR"/>
        </w:rPr>
        <w:t>l’accès à la souv</w:t>
      </w:r>
      <w:r w:rsidRPr="00FB6C30">
        <w:rPr>
          <w:lang w:eastAsia="fr-FR" w:bidi="fr-FR"/>
        </w:rPr>
        <w:t>e</w:t>
      </w:r>
      <w:r w:rsidRPr="00FB6C30">
        <w:rPr>
          <w:lang w:eastAsia="fr-FR" w:bidi="fr-FR"/>
        </w:rPr>
        <w:t>raineté politique et la mise en application des mécanismes de dém</w:t>
      </w:r>
      <w:r w:rsidRPr="00FB6C30">
        <w:rPr>
          <w:lang w:eastAsia="fr-FR" w:bidi="fr-FR"/>
        </w:rPr>
        <w:t>o</w:t>
      </w:r>
      <w:r w:rsidRPr="00FB6C30">
        <w:rPr>
          <w:lang w:eastAsia="fr-FR" w:bidi="fr-FR"/>
        </w:rPr>
        <w:t>cratie économique qui auront ultim</w:t>
      </w:r>
      <w:r w:rsidRPr="00FB6C30">
        <w:rPr>
          <w:lang w:eastAsia="fr-FR" w:bidi="fr-FR"/>
        </w:rPr>
        <w:t>e</w:t>
      </w:r>
      <w:r w:rsidRPr="00FB6C30">
        <w:rPr>
          <w:lang w:eastAsia="fr-FR" w:bidi="fr-FR"/>
        </w:rPr>
        <w:t>ment pour effet de soustraire la collectivité québécoise à la d</w:t>
      </w:r>
      <w:r w:rsidRPr="00FB6C30">
        <w:rPr>
          <w:lang w:eastAsia="fr-FR" w:bidi="fr-FR"/>
        </w:rPr>
        <w:t>o</w:t>
      </w:r>
      <w:r w:rsidRPr="00FB6C30">
        <w:rPr>
          <w:lang w:eastAsia="fr-FR" w:bidi="fr-FR"/>
        </w:rPr>
        <w:t>mination coloniale anglo-canadienne et à l’exploitation impérialiste am</w:t>
      </w:r>
      <w:r w:rsidRPr="00FB6C30">
        <w:rPr>
          <w:lang w:eastAsia="fr-FR" w:bidi="fr-FR"/>
        </w:rPr>
        <w:t>é</w:t>
      </w:r>
      <w:r w:rsidRPr="00FB6C30">
        <w:rPr>
          <w:lang w:eastAsia="fr-FR" w:bidi="fr-FR"/>
        </w:rPr>
        <w:t>ricaine</w:t>
      </w:r>
      <w:r>
        <w:rPr>
          <w:lang w:eastAsia="fr-FR" w:bidi="fr-FR"/>
        </w:rPr>
        <w:t> </w:t>
      </w:r>
      <w:r>
        <w:rPr>
          <w:rStyle w:val="Appelnotedebasdep"/>
          <w:lang w:eastAsia="fr-FR" w:bidi="fr-FR"/>
        </w:rPr>
        <w:footnoteReference w:id="78"/>
      </w:r>
      <w:r>
        <w:rPr>
          <w:lang w:eastAsia="fr-FR" w:bidi="fr-FR"/>
        </w:rPr>
        <w:t> »</w:t>
      </w:r>
      <w:r w:rsidRPr="00FB6C30">
        <w:rPr>
          <w:lang w:eastAsia="fr-FR" w:bidi="fr-FR"/>
        </w:rPr>
        <w:t>.</w:t>
      </w:r>
    </w:p>
    <w:p w:rsidR="00D40E82" w:rsidRPr="00FB6C30" w:rsidRDefault="00D40E82" w:rsidP="00D40E82">
      <w:pPr>
        <w:spacing w:before="120" w:after="120"/>
        <w:jc w:val="both"/>
      </w:pPr>
      <w:r w:rsidRPr="00FB6C30">
        <w:rPr>
          <w:lang w:eastAsia="fr-FR" w:bidi="fr-FR"/>
        </w:rPr>
        <w:t>Au cours des années 60 et 70, l’antiaméricanisme est un thème pl</w:t>
      </w:r>
      <w:r w:rsidRPr="00FB6C30">
        <w:rPr>
          <w:lang w:eastAsia="fr-FR" w:bidi="fr-FR"/>
        </w:rPr>
        <w:t>u</w:t>
      </w:r>
      <w:r w:rsidRPr="00FB6C30">
        <w:rPr>
          <w:lang w:eastAsia="fr-FR" w:bidi="fr-FR"/>
        </w:rPr>
        <w:t>tôt marginal dans le nationalisme québécois. Certes, la critique ma</w:t>
      </w:r>
      <w:r w:rsidRPr="00FB6C30">
        <w:rPr>
          <w:lang w:eastAsia="fr-FR" w:bidi="fr-FR"/>
        </w:rPr>
        <w:t>r</w:t>
      </w:r>
      <w:r w:rsidRPr="00FB6C30">
        <w:rPr>
          <w:lang w:eastAsia="fr-FR" w:bidi="fr-FR"/>
        </w:rPr>
        <w:t xml:space="preserve">xiste, présente dans la revue </w:t>
      </w:r>
      <w:r w:rsidRPr="00DF5845">
        <w:rPr>
          <w:i/>
        </w:rPr>
        <w:t>Parti pris</w:t>
      </w:r>
      <w:r w:rsidRPr="00FB6C30">
        <w:t>,</w:t>
      </w:r>
      <w:r w:rsidRPr="00FB6C30">
        <w:rPr>
          <w:lang w:eastAsia="fr-FR" w:bidi="fr-FR"/>
        </w:rPr>
        <w:t xml:space="preserve"> connaît une certaine popularité dans les milieux syndicaux et universitaires. Le spectre américain d</w:t>
      </w:r>
      <w:r w:rsidRPr="00FB6C30">
        <w:rPr>
          <w:lang w:eastAsia="fr-FR" w:bidi="fr-FR"/>
        </w:rPr>
        <w:t>e</w:t>
      </w:r>
      <w:r w:rsidRPr="00FB6C30">
        <w:rPr>
          <w:lang w:eastAsia="fr-FR" w:bidi="fr-FR"/>
        </w:rPr>
        <w:t>vient la menace impérialiste et capitali</w:t>
      </w:r>
      <w:r w:rsidRPr="00FB6C30">
        <w:rPr>
          <w:lang w:eastAsia="fr-FR" w:bidi="fr-FR"/>
        </w:rPr>
        <w:t>s</w:t>
      </w:r>
      <w:r w:rsidRPr="00FB6C30">
        <w:rPr>
          <w:lang w:eastAsia="fr-FR" w:bidi="fr-FR"/>
        </w:rPr>
        <w:t>te</w:t>
      </w:r>
      <w:r>
        <w:rPr>
          <w:lang w:eastAsia="fr-FR" w:bidi="fr-FR"/>
        </w:rPr>
        <w:t> ;</w:t>
      </w:r>
      <w:r w:rsidRPr="00FB6C30">
        <w:rPr>
          <w:lang w:eastAsia="fr-FR" w:bidi="fr-FR"/>
        </w:rPr>
        <w:t xml:space="preserve"> pour y remédier, il faut l’indépendance politique et économique du Québec et le remplac</w:t>
      </w:r>
      <w:r w:rsidRPr="00FB6C30">
        <w:rPr>
          <w:lang w:eastAsia="fr-FR" w:bidi="fr-FR"/>
        </w:rPr>
        <w:t>e</w:t>
      </w:r>
      <w:r w:rsidRPr="00FB6C30">
        <w:rPr>
          <w:lang w:eastAsia="fr-FR" w:bidi="fr-FR"/>
        </w:rPr>
        <w:t>ment du système capitaliste par un régime socialiste. Les plus milita</w:t>
      </w:r>
      <w:r w:rsidRPr="00FB6C30">
        <w:rPr>
          <w:lang w:eastAsia="fr-FR" w:bidi="fr-FR"/>
        </w:rPr>
        <w:t>n</w:t>
      </w:r>
      <w:r w:rsidRPr="00FB6C30">
        <w:rPr>
          <w:lang w:eastAsia="fr-FR" w:bidi="fr-FR"/>
        </w:rPr>
        <w:t>tes des centrales syndic</w:t>
      </w:r>
      <w:r w:rsidRPr="00FB6C30">
        <w:rPr>
          <w:lang w:eastAsia="fr-FR" w:bidi="fr-FR"/>
        </w:rPr>
        <w:t>a</w:t>
      </w:r>
      <w:r w:rsidRPr="00FB6C30">
        <w:rPr>
          <w:lang w:eastAsia="fr-FR" w:bidi="fr-FR"/>
        </w:rPr>
        <w:t xml:space="preserve">les publient des documents et manifestes qui font valoir ces thèmes, tels ceux de la CSN, </w:t>
      </w:r>
      <w:r w:rsidRPr="00DF5845">
        <w:rPr>
          <w:i/>
        </w:rPr>
        <w:t>Il n’y a plus d’avenir pour le Qu</w:t>
      </w:r>
      <w:r w:rsidRPr="00DF5845">
        <w:rPr>
          <w:i/>
        </w:rPr>
        <w:t>é</w:t>
      </w:r>
      <w:r w:rsidRPr="00DF5845">
        <w:rPr>
          <w:i/>
        </w:rPr>
        <w:t>bec dans le système économique actuel</w:t>
      </w:r>
      <w:r w:rsidRPr="00FB6C30">
        <w:rPr>
          <w:lang w:eastAsia="fr-FR" w:bidi="fr-FR"/>
        </w:rPr>
        <w:t xml:space="preserve"> et </w:t>
      </w:r>
      <w:r w:rsidRPr="00DF5845">
        <w:rPr>
          <w:i/>
        </w:rPr>
        <w:t>Ne comptons que sur nos propres moyens</w:t>
      </w:r>
      <w:r w:rsidRPr="00FB6C30">
        <w:t>,</w:t>
      </w:r>
      <w:r w:rsidRPr="00FB6C30">
        <w:rPr>
          <w:lang w:eastAsia="fr-FR" w:bidi="fr-FR"/>
        </w:rPr>
        <w:t xml:space="preserve"> ainsi que celui de la FTQ, </w:t>
      </w:r>
      <w:r w:rsidRPr="00DF5845">
        <w:rPr>
          <w:i/>
        </w:rPr>
        <w:t>L’État, rouage de n</w:t>
      </w:r>
      <w:r w:rsidRPr="00DF5845">
        <w:rPr>
          <w:i/>
        </w:rPr>
        <w:t>o</w:t>
      </w:r>
      <w:r w:rsidRPr="00DF5845">
        <w:rPr>
          <w:i/>
        </w:rPr>
        <w:t>tre exploitation</w:t>
      </w:r>
      <w:r>
        <w:t> </w:t>
      </w:r>
      <w:r>
        <w:rPr>
          <w:rStyle w:val="Appelnotedebasdep"/>
        </w:rPr>
        <w:footnoteReference w:id="79"/>
      </w:r>
      <w:r w:rsidRPr="00FB6C30">
        <w:rPr>
          <w:lang w:eastAsia="fr-FR" w:bidi="fr-FR"/>
        </w:rPr>
        <w:t>. Il faut préciser, cependant, que la bête noire de ces syndiqués est bien plus le gouvernement du Qu</w:t>
      </w:r>
      <w:r w:rsidRPr="00FB6C30">
        <w:rPr>
          <w:lang w:eastAsia="fr-FR" w:bidi="fr-FR"/>
        </w:rPr>
        <w:t>é</w:t>
      </w:r>
      <w:r w:rsidRPr="00FB6C30">
        <w:rPr>
          <w:lang w:eastAsia="fr-FR" w:bidi="fr-FR"/>
        </w:rPr>
        <w:t>bec, et surtout celui de Robert Bourassa, que le gouvernement américain ou même le cap</w:t>
      </w:r>
      <w:r w:rsidRPr="00FB6C30">
        <w:rPr>
          <w:lang w:eastAsia="fr-FR" w:bidi="fr-FR"/>
        </w:rPr>
        <w:t>i</w:t>
      </w:r>
      <w:r w:rsidRPr="00FB6C30">
        <w:rPr>
          <w:lang w:eastAsia="fr-FR" w:bidi="fr-FR"/>
        </w:rPr>
        <w:t>talisme américain.</w:t>
      </w:r>
    </w:p>
    <w:p w:rsidR="00D40E82" w:rsidRPr="00FB6C30" w:rsidRDefault="00D40E82" w:rsidP="00D40E82">
      <w:pPr>
        <w:spacing w:before="120" w:after="120"/>
        <w:jc w:val="both"/>
      </w:pPr>
      <w:r w:rsidRPr="00FB6C30">
        <w:rPr>
          <w:lang w:eastAsia="fr-FR" w:bidi="fr-FR"/>
        </w:rPr>
        <w:t>Plus généralement, la guerre au Vietnam, la hausse effarante de la criminalité, les émeutes raciales, la décadence des grandes villes am</w:t>
      </w:r>
      <w:r w:rsidRPr="00FB6C30">
        <w:rPr>
          <w:lang w:eastAsia="fr-FR" w:bidi="fr-FR"/>
        </w:rPr>
        <w:t>é</w:t>
      </w:r>
      <w:r w:rsidRPr="00FB6C30">
        <w:rPr>
          <w:lang w:eastAsia="fr-FR" w:bidi="fr-FR"/>
        </w:rPr>
        <w:t>ricaines et le scandale du Watergate ont certainement contribué à a</w:t>
      </w:r>
      <w:r w:rsidRPr="00FB6C30">
        <w:rPr>
          <w:lang w:eastAsia="fr-FR" w:bidi="fr-FR"/>
        </w:rPr>
        <w:t>c</w:t>
      </w:r>
      <w:r w:rsidRPr="00FB6C30">
        <w:rPr>
          <w:lang w:eastAsia="fr-FR" w:bidi="fr-FR"/>
        </w:rPr>
        <w:t xml:space="preserve">croître l’image défavorable des </w:t>
      </w:r>
      <w:r>
        <w:rPr>
          <w:lang w:eastAsia="fr-FR" w:bidi="fr-FR"/>
        </w:rPr>
        <w:t>État</w:t>
      </w:r>
      <w:r w:rsidRPr="00FB6C30">
        <w:rPr>
          <w:lang w:eastAsia="fr-FR" w:bidi="fr-FR"/>
        </w:rPr>
        <w:t>s-Unis part</w:t>
      </w:r>
      <w:r w:rsidRPr="00FB6C30">
        <w:rPr>
          <w:lang w:eastAsia="fr-FR" w:bidi="fr-FR"/>
        </w:rPr>
        <w:t>a</w:t>
      </w:r>
      <w:r w:rsidRPr="00FB6C30">
        <w:rPr>
          <w:lang w:eastAsia="fr-FR" w:bidi="fr-FR"/>
        </w:rPr>
        <w:t>gée chez au moins une fraction de l’élite québécoise, notamment dans les milieux intelle</w:t>
      </w:r>
      <w:r w:rsidRPr="00FB6C30">
        <w:rPr>
          <w:lang w:eastAsia="fr-FR" w:bidi="fr-FR"/>
        </w:rPr>
        <w:t>c</w:t>
      </w:r>
      <w:r w:rsidRPr="00FB6C30">
        <w:rPr>
          <w:lang w:eastAsia="fr-FR" w:bidi="fr-FR"/>
        </w:rPr>
        <w:t>tuels.</w:t>
      </w:r>
    </w:p>
    <w:p w:rsidR="00D40E82" w:rsidRPr="00FB6C30" w:rsidRDefault="00D40E82" w:rsidP="00D40E82">
      <w:pPr>
        <w:spacing w:before="120" w:after="120"/>
        <w:jc w:val="both"/>
      </w:pPr>
      <w:r w:rsidRPr="00FB6C30">
        <w:rPr>
          <w:lang w:eastAsia="fr-FR" w:bidi="fr-FR"/>
        </w:rPr>
        <w:t>La grande majorité des nationalistes mettent l’accent sur des th</w:t>
      </w:r>
      <w:r w:rsidRPr="00FB6C30">
        <w:rPr>
          <w:lang w:eastAsia="fr-FR" w:bidi="fr-FR"/>
        </w:rPr>
        <w:t>è</w:t>
      </w:r>
      <w:r w:rsidRPr="00FB6C30">
        <w:rPr>
          <w:lang w:eastAsia="fr-FR" w:bidi="fr-FR"/>
        </w:rPr>
        <w:t>mes tels la place du Québec dans la Confédération canadie</w:t>
      </w:r>
      <w:r w:rsidRPr="00FB6C30">
        <w:rPr>
          <w:lang w:eastAsia="fr-FR" w:bidi="fr-FR"/>
        </w:rPr>
        <w:t>n</w:t>
      </w:r>
      <w:r w:rsidRPr="00FB6C30">
        <w:rPr>
          <w:lang w:eastAsia="fr-FR" w:bidi="fr-FR"/>
        </w:rPr>
        <w:t>ne et celle des francophones à l’intérieur du Canada. Il faut étendre le bilingui</w:t>
      </w:r>
      <w:r w:rsidRPr="00FB6C30">
        <w:rPr>
          <w:lang w:eastAsia="fr-FR" w:bidi="fr-FR"/>
        </w:rPr>
        <w:t>s</w:t>
      </w:r>
      <w:r w:rsidRPr="00FB6C30">
        <w:rPr>
          <w:lang w:eastAsia="fr-FR" w:bidi="fr-FR"/>
        </w:rPr>
        <w:t>me, modifier la constitution pour accroître les pouvoirs du Québec, éventuellement établir un État séparé et indépendant, ou associé éc</w:t>
      </w:r>
      <w:r w:rsidRPr="00FB6C30">
        <w:rPr>
          <w:lang w:eastAsia="fr-FR" w:bidi="fr-FR"/>
        </w:rPr>
        <w:t>o</w:t>
      </w:r>
      <w:r w:rsidRPr="00FB6C30">
        <w:rPr>
          <w:lang w:eastAsia="fr-FR" w:bidi="fr-FR"/>
        </w:rPr>
        <w:t>nomiquement au Canada anglais. Dans ce discours, Ottawa est l’obstacle, non les États-Unis. D’ailleurs il est intéressant de constater jusqu’à quel point le gouvernement du Québec, depuis 1976, a che</w:t>
      </w:r>
      <w:r w:rsidRPr="00FB6C30">
        <w:rPr>
          <w:lang w:eastAsia="fr-FR" w:bidi="fr-FR"/>
        </w:rPr>
        <w:t>r</w:t>
      </w:r>
      <w:r w:rsidRPr="00FB6C30">
        <w:rPr>
          <w:lang w:eastAsia="fr-FR" w:bidi="fr-FR"/>
        </w:rPr>
        <w:t>ché à prendre appui aux États-Unis dans son conflit avec le gouve</w:t>
      </w:r>
      <w:r w:rsidRPr="00FB6C30">
        <w:rPr>
          <w:lang w:eastAsia="fr-FR" w:bidi="fr-FR"/>
        </w:rPr>
        <w:t>r</w:t>
      </w:r>
      <w:r w:rsidRPr="00FB6C30">
        <w:rPr>
          <w:lang w:eastAsia="fr-FR" w:bidi="fr-FR"/>
        </w:rPr>
        <w:t>nement féd</w:t>
      </w:r>
      <w:r w:rsidRPr="00FB6C30">
        <w:rPr>
          <w:lang w:eastAsia="fr-FR" w:bidi="fr-FR"/>
        </w:rPr>
        <w:t>é</w:t>
      </w:r>
      <w:r w:rsidRPr="00FB6C30">
        <w:rPr>
          <w:lang w:eastAsia="fr-FR" w:bidi="fr-FR"/>
        </w:rPr>
        <w:t>ral</w:t>
      </w:r>
      <w:r>
        <w:rPr>
          <w:lang w:eastAsia="fr-FR" w:bidi="fr-FR"/>
        </w:rPr>
        <w:t> </w:t>
      </w:r>
      <w:r>
        <w:rPr>
          <w:rStyle w:val="Appelnotedebasdep"/>
          <w:lang w:eastAsia="fr-FR" w:bidi="fr-FR"/>
        </w:rPr>
        <w:footnoteReference w:id="80"/>
      </w:r>
      <w:r w:rsidRPr="00FB6C30">
        <w:rPr>
          <w:lang w:eastAsia="fr-FR" w:bidi="fr-FR"/>
        </w:rPr>
        <w:t>.</w:t>
      </w:r>
    </w:p>
    <w:p w:rsidR="00D40E82" w:rsidRPr="00FB6C30" w:rsidRDefault="00D40E82" w:rsidP="00D40E82">
      <w:pPr>
        <w:spacing w:before="120" w:after="120"/>
        <w:jc w:val="both"/>
      </w:pPr>
      <w:r w:rsidRPr="00FB6C30">
        <w:rPr>
          <w:lang w:eastAsia="fr-FR" w:bidi="fr-FR"/>
        </w:rPr>
        <w:t xml:space="preserve">Depuis les années 60, les tentatives de définir un nouvel </w:t>
      </w:r>
      <w:r w:rsidRPr="00DF5845">
        <w:rPr>
          <w:i/>
        </w:rPr>
        <w:t>h</w:t>
      </w:r>
      <w:r w:rsidRPr="00DF5845">
        <w:rPr>
          <w:i/>
        </w:rPr>
        <w:t>o</w:t>
      </w:r>
      <w:r w:rsidRPr="00DF5845">
        <w:rPr>
          <w:i/>
        </w:rPr>
        <w:t>mo quebecensis</w:t>
      </w:r>
      <w:r w:rsidRPr="00FB6C30">
        <w:t xml:space="preserve"> </w:t>
      </w:r>
      <w:r w:rsidRPr="00FB6C30">
        <w:rPr>
          <w:lang w:eastAsia="fr-FR" w:bidi="fr-FR"/>
        </w:rPr>
        <w:t xml:space="preserve">(l’ancien ayant été achevé par la Révolution tranquille) dans un contexte de </w:t>
      </w:r>
      <w:r>
        <w:rPr>
          <w:lang w:eastAsia="fr-FR" w:bidi="fr-FR"/>
        </w:rPr>
        <w:t>« </w:t>
      </w:r>
      <w:r w:rsidRPr="00FB6C30">
        <w:rPr>
          <w:lang w:eastAsia="fr-FR" w:bidi="fr-FR"/>
        </w:rPr>
        <w:t>mutation culturelle</w:t>
      </w:r>
      <w:r>
        <w:rPr>
          <w:lang w:eastAsia="fr-FR" w:bidi="fr-FR"/>
        </w:rPr>
        <w:t> » </w:t>
      </w:r>
      <w:r>
        <w:rPr>
          <w:rStyle w:val="Appelnotedebasdep"/>
          <w:lang w:eastAsia="fr-FR" w:bidi="fr-FR"/>
        </w:rPr>
        <w:footnoteReference w:id="81"/>
      </w:r>
      <w:r w:rsidRPr="00FB6C30">
        <w:rPr>
          <w:lang w:eastAsia="fr-FR" w:bidi="fr-FR"/>
        </w:rPr>
        <w:t xml:space="preserve"> se pou</w:t>
      </w:r>
      <w:r w:rsidRPr="00FB6C30">
        <w:rPr>
          <w:lang w:eastAsia="fr-FR" w:bidi="fr-FR"/>
        </w:rPr>
        <w:t>r</w:t>
      </w:r>
      <w:r w:rsidRPr="00FB6C30">
        <w:rPr>
          <w:lang w:eastAsia="fr-FR" w:bidi="fr-FR"/>
        </w:rPr>
        <w:t>suivent. Pour les auteurs de la politique québécoise du dévelo</w:t>
      </w:r>
      <w:r w:rsidRPr="00FB6C30">
        <w:rPr>
          <w:lang w:eastAsia="fr-FR" w:bidi="fr-FR"/>
        </w:rPr>
        <w:t>p</w:t>
      </w:r>
      <w:r w:rsidRPr="00FB6C30">
        <w:rPr>
          <w:lang w:eastAsia="fr-FR" w:bidi="fr-FR"/>
        </w:rPr>
        <w:t>pement culturel, il ne fait pas de doute que les Québécois d</w:t>
      </w:r>
      <w:r w:rsidRPr="00FB6C30">
        <w:rPr>
          <w:lang w:eastAsia="fr-FR" w:bidi="fr-FR"/>
        </w:rPr>
        <w:t>e</w:t>
      </w:r>
      <w:r w:rsidRPr="00FB6C30">
        <w:rPr>
          <w:lang w:eastAsia="fr-FR" w:bidi="fr-FR"/>
        </w:rPr>
        <w:t xml:space="preserve">meurent un groupe distinct, qu’ils ne sont pas </w:t>
      </w:r>
      <w:r>
        <w:rPr>
          <w:lang w:eastAsia="fr-FR" w:bidi="fr-FR"/>
        </w:rPr>
        <w:t>« </w:t>
      </w:r>
      <w:r w:rsidRPr="00FB6C30">
        <w:rPr>
          <w:lang w:eastAsia="fr-FR" w:bidi="fr-FR"/>
        </w:rPr>
        <w:t>de simples parasites culturels profitant paresse</w:t>
      </w:r>
      <w:r w:rsidRPr="00FB6C30">
        <w:rPr>
          <w:lang w:eastAsia="fr-FR" w:bidi="fr-FR"/>
        </w:rPr>
        <w:t>u</w:t>
      </w:r>
      <w:r w:rsidRPr="00FB6C30">
        <w:rPr>
          <w:lang w:eastAsia="fr-FR" w:bidi="fr-FR"/>
        </w:rPr>
        <w:t>sement de ce que les autres collectivités ont façonné</w:t>
      </w:r>
      <w:r>
        <w:rPr>
          <w:lang w:eastAsia="fr-FR" w:bidi="fr-FR"/>
        </w:rPr>
        <w:t> </w:t>
      </w:r>
      <w:r>
        <w:rPr>
          <w:rStyle w:val="Appelnotedebasdep"/>
          <w:lang w:eastAsia="fr-FR" w:bidi="fr-FR"/>
        </w:rPr>
        <w:footnoteReference w:id="82"/>
      </w:r>
      <w:r>
        <w:rPr>
          <w:lang w:eastAsia="fr-FR" w:bidi="fr-FR"/>
        </w:rPr>
        <w:t> »</w:t>
      </w:r>
      <w:r w:rsidRPr="00FB6C30">
        <w:rPr>
          <w:lang w:eastAsia="fr-FR" w:bidi="fr-FR"/>
        </w:rPr>
        <w:t>. À l’appui de cette prétention, ils affirment</w:t>
      </w:r>
      <w:r>
        <w:rPr>
          <w:lang w:eastAsia="fr-FR" w:bidi="fr-FR"/>
        </w:rPr>
        <w:t> :</w:t>
      </w:r>
      <w:r w:rsidRPr="00FB6C30">
        <w:rPr>
          <w:lang w:eastAsia="fr-FR" w:bidi="fr-FR"/>
        </w:rPr>
        <w:t xml:space="preserve"> </w:t>
      </w:r>
      <w:r>
        <w:rPr>
          <w:lang w:eastAsia="fr-FR" w:bidi="fr-FR"/>
        </w:rPr>
        <w:t>« </w:t>
      </w:r>
      <w:r w:rsidRPr="00FB6C30">
        <w:rPr>
          <w:lang w:eastAsia="fr-FR" w:bidi="fr-FR"/>
        </w:rPr>
        <w:t>Il suffit d’écouter parler ces Québ</w:t>
      </w:r>
      <w:r w:rsidRPr="00FB6C30">
        <w:rPr>
          <w:lang w:eastAsia="fr-FR" w:bidi="fr-FR"/>
        </w:rPr>
        <w:t>é</w:t>
      </w:r>
      <w:r w:rsidRPr="00FB6C30">
        <w:rPr>
          <w:lang w:eastAsia="fr-FR" w:bidi="fr-FR"/>
        </w:rPr>
        <w:t>cois ou de conve</w:t>
      </w:r>
      <w:r w:rsidRPr="00FB6C30">
        <w:rPr>
          <w:lang w:eastAsia="fr-FR" w:bidi="fr-FR"/>
        </w:rPr>
        <w:t>r</w:t>
      </w:r>
      <w:r w:rsidRPr="00FB6C30">
        <w:rPr>
          <w:lang w:eastAsia="fr-FR" w:bidi="fr-FR"/>
        </w:rPr>
        <w:t>ser avec eux pour relever des préoccupations, des aspir</w:t>
      </w:r>
      <w:r w:rsidRPr="00FB6C30">
        <w:rPr>
          <w:lang w:eastAsia="fr-FR" w:bidi="fr-FR"/>
        </w:rPr>
        <w:t>a</w:t>
      </w:r>
      <w:r w:rsidRPr="00FB6C30">
        <w:rPr>
          <w:lang w:eastAsia="fr-FR" w:bidi="fr-FR"/>
        </w:rPr>
        <w:t>tions, des espoirs, des inquiétudes et des tourments qui ont peu d’équivalent outre-frontières. Ces discours</w:t>
      </w:r>
      <w:r>
        <w:rPr>
          <w:lang w:eastAsia="fr-FR" w:bidi="fr-FR"/>
        </w:rPr>
        <w:t xml:space="preserve"> </w:t>
      </w:r>
      <w:r>
        <w:t xml:space="preserve">[159] </w:t>
      </w:r>
      <w:r w:rsidRPr="00FB6C30">
        <w:rPr>
          <w:lang w:eastAsia="fr-FR" w:bidi="fr-FR"/>
        </w:rPr>
        <w:t>parlent d’identité propre, de survivance, de patrimoine spécif</w:t>
      </w:r>
      <w:r w:rsidRPr="00FB6C30">
        <w:rPr>
          <w:lang w:eastAsia="fr-FR" w:bidi="fr-FR"/>
        </w:rPr>
        <w:t>i</w:t>
      </w:r>
      <w:r w:rsidRPr="00FB6C30">
        <w:rPr>
          <w:lang w:eastAsia="fr-FR" w:bidi="fr-FR"/>
        </w:rPr>
        <w:t>que, de l’attachement à une langue et à des valeurs, d’un pays à construire, d’espaces à conquérir, de dignité et de fierté, de fid</w:t>
      </w:r>
      <w:r w:rsidRPr="00FB6C30">
        <w:rPr>
          <w:lang w:eastAsia="fr-FR" w:bidi="fr-FR"/>
        </w:rPr>
        <w:t>é</w:t>
      </w:r>
      <w:r w:rsidRPr="00FB6C30">
        <w:rPr>
          <w:lang w:eastAsia="fr-FR" w:bidi="fr-FR"/>
        </w:rPr>
        <w:t>lité au sol</w:t>
      </w:r>
      <w:r>
        <w:rPr>
          <w:lang w:eastAsia="fr-FR" w:bidi="fr-FR"/>
        </w:rPr>
        <w:t> </w:t>
      </w:r>
      <w:r>
        <w:rPr>
          <w:rStyle w:val="Appelnotedebasdep"/>
          <w:lang w:eastAsia="fr-FR" w:bidi="fr-FR"/>
        </w:rPr>
        <w:footnoteReference w:id="83"/>
      </w:r>
      <w:r>
        <w:rPr>
          <w:lang w:eastAsia="fr-FR" w:bidi="fr-FR"/>
        </w:rPr>
        <w:t> »</w:t>
      </w:r>
      <w:r w:rsidRPr="00FB6C30">
        <w:rPr>
          <w:lang w:eastAsia="fr-FR" w:bidi="fr-FR"/>
        </w:rPr>
        <w:t>.</w:t>
      </w:r>
    </w:p>
    <w:p w:rsidR="00D40E82" w:rsidRPr="00FB6C30" w:rsidRDefault="00D40E82" w:rsidP="00D40E82">
      <w:pPr>
        <w:spacing w:before="120" w:after="120"/>
        <w:jc w:val="both"/>
      </w:pPr>
      <w:r w:rsidRPr="00FB6C30">
        <w:rPr>
          <w:lang w:eastAsia="fr-FR" w:bidi="fr-FR"/>
        </w:rPr>
        <w:t>Par contre, pour le sociologue Guy Rocher, le souhait de Louis-Antoine Dessaulles</w:t>
      </w:r>
      <w:r>
        <w:rPr>
          <w:lang w:eastAsia="fr-FR" w:bidi="fr-FR"/>
        </w:rPr>
        <w:t> </w:t>
      </w:r>
      <w:r>
        <w:rPr>
          <w:rStyle w:val="Appelnotedebasdep"/>
          <w:lang w:eastAsia="fr-FR" w:bidi="fr-FR"/>
        </w:rPr>
        <w:footnoteReference w:id="84"/>
      </w:r>
      <w:r w:rsidRPr="00FB6C30">
        <w:rPr>
          <w:lang w:eastAsia="fr-FR" w:bidi="fr-FR"/>
        </w:rPr>
        <w:t xml:space="preserve"> est en voie de se réaliser</w:t>
      </w:r>
      <w:r>
        <w:rPr>
          <w:lang w:eastAsia="fr-FR" w:bidi="fr-FR"/>
        </w:rPr>
        <w:t> :</w:t>
      </w:r>
      <w:r w:rsidRPr="00FB6C30">
        <w:rPr>
          <w:lang w:eastAsia="fr-FR" w:bidi="fr-FR"/>
        </w:rPr>
        <w:t xml:space="preserve"> </w:t>
      </w:r>
      <w:r>
        <w:rPr>
          <w:lang w:eastAsia="fr-FR" w:bidi="fr-FR"/>
        </w:rPr>
        <w:t>« </w:t>
      </w:r>
      <w:r w:rsidRPr="00FB6C30">
        <w:rPr>
          <w:lang w:eastAsia="fr-FR" w:bidi="fr-FR"/>
        </w:rPr>
        <w:t>Le C</w:t>
      </w:r>
      <w:r w:rsidRPr="00FB6C30">
        <w:rPr>
          <w:lang w:eastAsia="fr-FR" w:bidi="fr-FR"/>
        </w:rPr>
        <w:t>a</w:t>
      </w:r>
      <w:r w:rsidRPr="00FB6C30">
        <w:rPr>
          <w:lang w:eastAsia="fr-FR" w:bidi="fr-FR"/>
        </w:rPr>
        <w:t>nada français devient rapidement, dans les faits sinon dans les constitutions jurid</w:t>
      </w:r>
      <w:r w:rsidRPr="00FB6C30">
        <w:rPr>
          <w:lang w:eastAsia="fr-FR" w:bidi="fr-FR"/>
        </w:rPr>
        <w:t>i</w:t>
      </w:r>
      <w:r w:rsidRPr="00FB6C30">
        <w:rPr>
          <w:lang w:eastAsia="fr-FR" w:bidi="fr-FR"/>
        </w:rPr>
        <w:t>ques, un État des États-Unis, une Louisiane du Nord, une étoile fra</w:t>
      </w:r>
      <w:r w:rsidRPr="00FB6C30">
        <w:rPr>
          <w:lang w:eastAsia="fr-FR" w:bidi="fr-FR"/>
        </w:rPr>
        <w:t>n</w:t>
      </w:r>
      <w:r w:rsidRPr="00FB6C30">
        <w:rPr>
          <w:lang w:eastAsia="fr-FR" w:bidi="fr-FR"/>
        </w:rPr>
        <w:t>cophone attachée au drapeau amér</w:t>
      </w:r>
      <w:r w:rsidRPr="00FB6C30">
        <w:rPr>
          <w:lang w:eastAsia="fr-FR" w:bidi="fr-FR"/>
        </w:rPr>
        <w:t>i</w:t>
      </w:r>
      <w:r w:rsidRPr="00FB6C30">
        <w:rPr>
          <w:lang w:eastAsia="fr-FR" w:bidi="fr-FR"/>
        </w:rPr>
        <w:t>cain</w:t>
      </w:r>
      <w:r>
        <w:rPr>
          <w:lang w:eastAsia="fr-FR" w:bidi="fr-FR"/>
        </w:rPr>
        <w:t> </w:t>
      </w:r>
      <w:r>
        <w:rPr>
          <w:rStyle w:val="Appelnotedebasdep"/>
          <w:lang w:eastAsia="fr-FR" w:bidi="fr-FR"/>
        </w:rPr>
        <w:footnoteReference w:id="85"/>
      </w:r>
      <w:r>
        <w:rPr>
          <w:lang w:eastAsia="fr-FR" w:bidi="fr-FR"/>
        </w:rPr>
        <w:t> »</w:t>
      </w:r>
      <w:r w:rsidRPr="00FB6C30">
        <w:rPr>
          <w:lang w:eastAsia="fr-FR" w:bidi="fr-FR"/>
        </w:rPr>
        <w:t xml:space="preserve">. De l’avis de Rocher, le spectre américain n’existe plus puisque </w:t>
      </w:r>
      <w:r>
        <w:rPr>
          <w:lang w:eastAsia="fr-FR" w:bidi="fr-FR"/>
        </w:rPr>
        <w:t>« </w:t>
      </w:r>
      <w:r w:rsidRPr="00FB6C30">
        <w:rPr>
          <w:lang w:eastAsia="fr-FR" w:bidi="fr-FR"/>
        </w:rPr>
        <w:t>l’américanisation du Canada français n’est pas une menace, c’est un fait</w:t>
      </w:r>
      <w:r>
        <w:rPr>
          <w:lang w:eastAsia="fr-FR" w:bidi="fr-FR"/>
        </w:rPr>
        <w:t> </w:t>
      </w:r>
      <w:r>
        <w:rPr>
          <w:rStyle w:val="Appelnotedebasdep"/>
          <w:lang w:eastAsia="fr-FR" w:bidi="fr-FR"/>
        </w:rPr>
        <w:footnoteReference w:id="86"/>
      </w:r>
      <w:r>
        <w:rPr>
          <w:lang w:eastAsia="fr-FR" w:bidi="fr-FR"/>
        </w:rPr>
        <w:t> »</w:t>
      </w:r>
      <w:r w:rsidRPr="00FB6C30">
        <w:rPr>
          <w:lang w:eastAsia="fr-FR" w:bidi="fr-FR"/>
        </w:rPr>
        <w:t xml:space="preserve">. Le Québécois est maintenant un </w:t>
      </w:r>
      <w:r>
        <w:rPr>
          <w:lang w:eastAsia="fr-FR" w:bidi="fr-FR"/>
        </w:rPr>
        <w:t>« </w:t>
      </w:r>
      <w:r w:rsidRPr="00FB6C30">
        <w:rPr>
          <w:lang w:eastAsia="fr-FR" w:bidi="fr-FR"/>
        </w:rPr>
        <w:t>Am</w:t>
      </w:r>
      <w:r w:rsidRPr="00FB6C30">
        <w:rPr>
          <w:lang w:eastAsia="fr-FR" w:bidi="fr-FR"/>
        </w:rPr>
        <w:t>é</w:t>
      </w:r>
      <w:r w:rsidRPr="00FB6C30">
        <w:rPr>
          <w:lang w:eastAsia="fr-FR" w:bidi="fr-FR"/>
        </w:rPr>
        <w:t>ricain francophone</w:t>
      </w:r>
      <w:r>
        <w:rPr>
          <w:lang w:eastAsia="fr-FR" w:bidi="fr-FR"/>
        </w:rPr>
        <w:t> »</w:t>
      </w:r>
      <w:r w:rsidRPr="00FB6C30">
        <w:rPr>
          <w:lang w:eastAsia="fr-FR" w:bidi="fr-FR"/>
        </w:rPr>
        <w:t xml:space="preserve"> plutôt qu’un </w:t>
      </w:r>
      <w:r>
        <w:rPr>
          <w:lang w:eastAsia="fr-FR" w:bidi="fr-FR"/>
        </w:rPr>
        <w:t>« </w:t>
      </w:r>
      <w:r w:rsidRPr="00FB6C30">
        <w:rPr>
          <w:lang w:eastAsia="fr-FR" w:bidi="fr-FR"/>
        </w:rPr>
        <w:t>Français d’Amérique</w:t>
      </w:r>
      <w:r>
        <w:rPr>
          <w:lang w:eastAsia="fr-FR" w:bidi="fr-FR"/>
        </w:rPr>
        <w:t> » </w:t>
      </w:r>
      <w:r>
        <w:rPr>
          <w:rStyle w:val="Appelnotedebasdep"/>
          <w:lang w:eastAsia="fr-FR" w:bidi="fr-FR"/>
        </w:rPr>
        <w:footnoteReference w:id="87"/>
      </w:r>
      <w:r w:rsidRPr="00FB6C30">
        <w:rPr>
          <w:lang w:eastAsia="fr-FR" w:bidi="fr-FR"/>
        </w:rPr>
        <w:t xml:space="preserve">. Il est </w:t>
      </w:r>
      <w:r>
        <w:rPr>
          <w:lang w:eastAsia="fr-FR" w:bidi="fr-FR"/>
        </w:rPr>
        <w:t>« </w:t>
      </w:r>
      <w:r w:rsidRPr="00FB6C30">
        <w:rPr>
          <w:lang w:eastAsia="fr-FR" w:bidi="fr-FR"/>
        </w:rPr>
        <w:t>un homme d’Amérique du Nord. Ses goûts sont ceux d’un Nord-Américain. Son rythme de vie, sa nourriture, son vêtement, sa manière d’aborder les problèmes, son mode de rel</w:t>
      </w:r>
      <w:r w:rsidRPr="00FB6C30">
        <w:rPr>
          <w:lang w:eastAsia="fr-FR" w:bidi="fr-FR"/>
        </w:rPr>
        <w:t>a</w:t>
      </w:r>
      <w:r w:rsidRPr="00FB6C30">
        <w:rPr>
          <w:lang w:eastAsia="fr-FR" w:bidi="fr-FR"/>
        </w:rPr>
        <w:t>tions humaines sont ceux d’un Nord-Américain</w:t>
      </w:r>
      <w:r>
        <w:rPr>
          <w:lang w:eastAsia="fr-FR" w:bidi="fr-FR"/>
        </w:rPr>
        <w:t> </w:t>
      </w:r>
      <w:r>
        <w:rPr>
          <w:rStyle w:val="Appelnotedebasdep"/>
          <w:lang w:eastAsia="fr-FR" w:bidi="fr-FR"/>
        </w:rPr>
        <w:footnoteReference w:id="88"/>
      </w:r>
      <w:r>
        <w:rPr>
          <w:lang w:eastAsia="fr-FR" w:bidi="fr-FR"/>
        </w:rPr>
        <w:t> »</w:t>
      </w:r>
      <w:r w:rsidRPr="00FB6C30">
        <w:rPr>
          <w:lang w:eastAsia="fr-FR" w:bidi="fr-FR"/>
        </w:rPr>
        <w:t>. Mais Rocher de concl</w:t>
      </w:r>
      <w:r w:rsidRPr="00FB6C30">
        <w:rPr>
          <w:lang w:eastAsia="fr-FR" w:bidi="fr-FR"/>
        </w:rPr>
        <w:t>u</w:t>
      </w:r>
      <w:r w:rsidRPr="00FB6C30">
        <w:rPr>
          <w:lang w:eastAsia="fr-FR" w:bidi="fr-FR"/>
        </w:rPr>
        <w:t xml:space="preserve">re qu’il est aussi </w:t>
      </w:r>
      <w:r>
        <w:rPr>
          <w:lang w:eastAsia="fr-FR" w:bidi="fr-FR"/>
        </w:rPr>
        <w:t>« </w:t>
      </w:r>
      <w:r w:rsidRPr="00FB6C30">
        <w:rPr>
          <w:lang w:eastAsia="fr-FR" w:bidi="fr-FR"/>
        </w:rPr>
        <w:t>possible d’espérer, devant le reno</w:t>
      </w:r>
      <w:r w:rsidRPr="00FB6C30">
        <w:rPr>
          <w:lang w:eastAsia="fr-FR" w:bidi="fr-FR"/>
        </w:rPr>
        <w:t>u</w:t>
      </w:r>
      <w:r w:rsidRPr="00FB6C30">
        <w:rPr>
          <w:lang w:eastAsia="fr-FR" w:bidi="fr-FR"/>
        </w:rPr>
        <w:t>vellement de la fierté qu</w:t>
      </w:r>
      <w:r w:rsidRPr="00FB6C30">
        <w:rPr>
          <w:lang w:eastAsia="fr-FR" w:bidi="fr-FR"/>
        </w:rPr>
        <w:t>é</w:t>
      </w:r>
      <w:r w:rsidRPr="00FB6C30">
        <w:rPr>
          <w:lang w:eastAsia="fr-FR" w:bidi="fr-FR"/>
        </w:rPr>
        <w:t>bécoise et la recherche de son identité, que le Québec s’engagera dans la voie de l’originalité, de la singularité, qu’il refusera d’être une copie française de la civilisation étatsunie</w:t>
      </w:r>
      <w:r w:rsidRPr="00FB6C30">
        <w:rPr>
          <w:lang w:eastAsia="fr-FR" w:bidi="fr-FR"/>
        </w:rPr>
        <w:t>n</w:t>
      </w:r>
      <w:r w:rsidRPr="00FB6C30">
        <w:rPr>
          <w:lang w:eastAsia="fr-FR" w:bidi="fr-FR"/>
        </w:rPr>
        <w:t>ne pour émerger au sein du continent nord-américain sous les traits d’une personnalité distincte du reste de l’Amérique du Nord et cependant authentiqu</w:t>
      </w:r>
      <w:r w:rsidRPr="00FB6C30">
        <w:rPr>
          <w:lang w:eastAsia="fr-FR" w:bidi="fr-FR"/>
        </w:rPr>
        <w:t>e</w:t>
      </w:r>
      <w:r w:rsidRPr="00FB6C30">
        <w:rPr>
          <w:lang w:eastAsia="fr-FR" w:bidi="fr-FR"/>
        </w:rPr>
        <w:t>ment nord-américaine</w:t>
      </w:r>
      <w:r>
        <w:rPr>
          <w:lang w:eastAsia="fr-FR" w:bidi="fr-FR"/>
        </w:rPr>
        <w:t> </w:t>
      </w:r>
      <w:r>
        <w:rPr>
          <w:rStyle w:val="Appelnotedebasdep"/>
          <w:lang w:eastAsia="fr-FR" w:bidi="fr-FR"/>
        </w:rPr>
        <w:footnoteReference w:id="89"/>
      </w:r>
      <w:r>
        <w:rPr>
          <w:lang w:eastAsia="fr-FR" w:bidi="fr-FR"/>
        </w:rPr>
        <w:t> »</w:t>
      </w:r>
      <w:r w:rsidRPr="00FB6C30">
        <w:rPr>
          <w:lang w:eastAsia="fr-FR" w:bidi="fr-FR"/>
        </w:rPr>
        <w:t>. Fe</w:t>
      </w:r>
      <w:r w:rsidRPr="00FB6C30">
        <w:rPr>
          <w:lang w:eastAsia="fr-FR" w:bidi="fr-FR"/>
        </w:rPr>
        <w:t>r</w:t>
      </w:r>
      <w:r w:rsidRPr="00FB6C30">
        <w:rPr>
          <w:lang w:eastAsia="fr-FR" w:bidi="fr-FR"/>
        </w:rPr>
        <w:t xml:space="preserve">nand Dumont, pour sa part, signale l’importance jadis de l’isolement rural et de </w:t>
      </w:r>
      <w:r>
        <w:rPr>
          <w:lang w:eastAsia="fr-FR" w:bidi="fr-FR"/>
        </w:rPr>
        <w:t>« </w:t>
      </w:r>
      <w:r w:rsidRPr="00FB6C30">
        <w:rPr>
          <w:lang w:eastAsia="fr-FR" w:bidi="fr-FR"/>
        </w:rPr>
        <w:t>l’ignorance colle</w:t>
      </w:r>
      <w:r w:rsidRPr="00FB6C30">
        <w:rPr>
          <w:lang w:eastAsia="fr-FR" w:bidi="fr-FR"/>
        </w:rPr>
        <w:t>c</w:t>
      </w:r>
      <w:r w:rsidRPr="00FB6C30">
        <w:rPr>
          <w:lang w:eastAsia="fr-FR" w:bidi="fr-FR"/>
        </w:rPr>
        <w:t>tive</w:t>
      </w:r>
      <w:r>
        <w:rPr>
          <w:lang w:eastAsia="fr-FR" w:bidi="fr-FR"/>
        </w:rPr>
        <w:t> »</w:t>
      </w:r>
      <w:r w:rsidRPr="00FB6C30">
        <w:rPr>
          <w:lang w:eastAsia="fr-FR" w:bidi="fr-FR"/>
        </w:rPr>
        <w:t xml:space="preserve"> dans la survivance et se demande si les enfants de la révolution scola</w:t>
      </w:r>
      <w:r w:rsidRPr="00FB6C30">
        <w:rPr>
          <w:lang w:eastAsia="fr-FR" w:bidi="fr-FR"/>
        </w:rPr>
        <w:t>i</w:t>
      </w:r>
      <w:r w:rsidRPr="00FB6C30">
        <w:rPr>
          <w:lang w:eastAsia="fr-FR" w:bidi="fr-FR"/>
        </w:rPr>
        <w:t xml:space="preserve">re, plus instruits, verront </w:t>
      </w:r>
      <w:r>
        <w:rPr>
          <w:lang w:eastAsia="fr-FR" w:bidi="fr-FR"/>
        </w:rPr>
        <w:t>« </w:t>
      </w:r>
      <w:r w:rsidRPr="00FB6C30">
        <w:rPr>
          <w:lang w:eastAsia="fr-FR" w:bidi="fr-FR"/>
        </w:rPr>
        <w:t>dans la survie d’un type canadien-français une raison d’être. Je parie que l’attraction de l’empire américain sera plus forte</w:t>
      </w:r>
      <w:r>
        <w:rPr>
          <w:lang w:eastAsia="fr-FR" w:bidi="fr-FR"/>
        </w:rPr>
        <w:t> </w:t>
      </w:r>
      <w:r>
        <w:rPr>
          <w:rStyle w:val="Appelnotedebasdep"/>
          <w:lang w:eastAsia="fr-FR" w:bidi="fr-FR"/>
        </w:rPr>
        <w:footnoteReference w:id="90"/>
      </w:r>
      <w:r>
        <w:rPr>
          <w:lang w:eastAsia="fr-FR" w:bidi="fr-FR"/>
        </w:rPr>
        <w:t> »</w:t>
      </w:r>
      <w:r w:rsidRPr="00FB6C30">
        <w:rPr>
          <w:lang w:eastAsia="fr-FR" w:bidi="fr-FR"/>
        </w:rPr>
        <w:t>. Plus récemment, F. Dumont a voulu relever la diff</w:t>
      </w:r>
      <w:r w:rsidRPr="00FB6C30">
        <w:rPr>
          <w:lang w:eastAsia="fr-FR" w:bidi="fr-FR"/>
        </w:rPr>
        <w:t>i</w:t>
      </w:r>
      <w:r w:rsidRPr="00FB6C30">
        <w:rPr>
          <w:lang w:eastAsia="fr-FR" w:bidi="fr-FR"/>
        </w:rPr>
        <w:t>culté à définir un Québécois qui soit autre qu’un Américain parlant fra</w:t>
      </w:r>
      <w:r w:rsidRPr="00FB6C30">
        <w:rPr>
          <w:lang w:eastAsia="fr-FR" w:bidi="fr-FR"/>
        </w:rPr>
        <w:t>n</w:t>
      </w:r>
      <w:r w:rsidRPr="00FB6C30">
        <w:rPr>
          <w:lang w:eastAsia="fr-FR" w:bidi="fr-FR"/>
        </w:rPr>
        <w:t>çais</w:t>
      </w:r>
      <w:r>
        <w:rPr>
          <w:lang w:eastAsia="fr-FR" w:bidi="fr-FR"/>
        </w:rPr>
        <w:t> </w:t>
      </w:r>
      <w:r>
        <w:rPr>
          <w:rStyle w:val="Appelnotedebasdep"/>
          <w:lang w:eastAsia="fr-FR" w:bidi="fr-FR"/>
        </w:rPr>
        <w:footnoteReference w:id="91"/>
      </w:r>
      <w:r w:rsidRPr="00FB6C30">
        <w:rPr>
          <w:lang w:eastAsia="fr-FR" w:bidi="fr-FR"/>
        </w:rPr>
        <w:t>.</w:t>
      </w:r>
    </w:p>
    <w:p w:rsidR="00D40E82" w:rsidRPr="00FB6C30" w:rsidRDefault="00D40E82" w:rsidP="00D40E82">
      <w:pPr>
        <w:spacing w:before="120" w:after="120"/>
        <w:jc w:val="both"/>
      </w:pPr>
      <w:r w:rsidRPr="00FB6C30">
        <w:rPr>
          <w:lang w:eastAsia="fr-FR" w:bidi="fr-FR"/>
        </w:rPr>
        <w:t>Les recherches manquent pour pouvoir affirmer catégor</w:t>
      </w:r>
      <w:r w:rsidRPr="00FB6C30">
        <w:rPr>
          <w:lang w:eastAsia="fr-FR" w:bidi="fr-FR"/>
        </w:rPr>
        <w:t>i</w:t>
      </w:r>
      <w:r w:rsidRPr="00FB6C30">
        <w:rPr>
          <w:lang w:eastAsia="fr-FR" w:bidi="fr-FR"/>
        </w:rPr>
        <w:t>quement que ce débat a assez peu d’écho dans la population. Le pessimisme de ces intellectuels ne tient-il pas en partie au fait qu’ils croient que le peuple — et cela a d’ailleurs toujours été la plainte des élites — refuse de reconnaître le danger de l’américanisation, qu’il préfère les modes américaines, qu’il est un avide consommateur de la culture américa</w:t>
      </w:r>
      <w:r w:rsidRPr="00FB6C30">
        <w:rPr>
          <w:lang w:eastAsia="fr-FR" w:bidi="fr-FR"/>
        </w:rPr>
        <w:t>i</w:t>
      </w:r>
      <w:r w:rsidRPr="00FB6C30">
        <w:rPr>
          <w:lang w:eastAsia="fr-FR" w:bidi="fr-FR"/>
        </w:rPr>
        <w:t>ne</w:t>
      </w:r>
      <w:r>
        <w:rPr>
          <w:lang w:eastAsia="fr-FR" w:bidi="fr-FR"/>
        </w:rPr>
        <w:t> ?</w:t>
      </w:r>
      <w:r w:rsidRPr="00FB6C30">
        <w:rPr>
          <w:lang w:eastAsia="fr-FR" w:bidi="fr-FR"/>
        </w:rPr>
        <w:t xml:space="preserve"> Pour le commun des mortels, le spectre américain a-t-il déjà exi</w:t>
      </w:r>
      <w:r w:rsidRPr="00FB6C30">
        <w:rPr>
          <w:lang w:eastAsia="fr-FR" w:bidi="fr-FR"/>
        </w:rPr>
        <w:t>s</w:t>
      </w:r>
      <w:r w:rsidRPr="00FB6C30">
        <w:rPr>
          <w:lang w:eastAsia="fr-FR" w:bidi="fr-FR"/>
        </w:rPr>
        <w:t>té</w:t>
      </w:r>
      <w:r>
        <w:rPr>
          <w:lang w:eastAsia="fr-FR" w:bidi="fr-FR"/>
        </w:rPr>
        <w:t> ?</w:t>
      </w:r>
      <w:r w:rsidRPr="00FB6C30">
        <w:rPr>
          <w:lang w:eastAsia="fr-FR" w:bidi="fr-FR"/>
        </w:rPr>
        <w:t xml:space="preserve"> Édouard Montpetit notait en 1941 que l’opinion des Canadiens français à l’égard des États-Unis </w:t>
      </w:r>
      <w:r>
        <w:rPr>
          <w:lang w:eastAsia="fr-FR" w:bidi="fr-FR"/>
        </w:rPr>
        <w:t>« </w:t>
      </w:r>
      <w:r w:rsidRPr="00FB6C30">
        <w:rPr>
          <w:lang w:eastAsia="fr-FR" w:bidi="fr-FR"/>
        </w:rPr>
        <w:t>varie selon qu’on interroge le pe</w:t>
      </w:r>
      <w:r w:rsidRPr="00FB6C30">
        <w:rPr>
          <w:lang w:eastAsia="fr-FR" w:bidi="fr-FR"/>
        </w:rPr>
        <w:t>u</w:t>
      </w:r>
      <w:r w:rsidRPr="00FB6C30">
        <w:rPr>
          <w:lang w:eastAsia="fr-FR" w:bidi="fr-FR"/>
        </w:rPr>
        <w:t>ple ou l’élite</w:t>
      </w:r>
      <w:r>
        <w:rPr>
          <w:lang w:eastAsia="fr-FR" w:bidi="fr-FR"/>
        </w:rPr>
        <w:t> </w:t>
      </w:r>
      <w:r>
        <w:rPr>
          <w:rStyle w:val="Appelnotedebasdep"/>
          <w:lang w:eastAsia="fr-FR" w:bidi="fr-FR"/>
        </w:rPr>
        <w:footnoteReference w:id="92"/>
      </w:r>
      <w:r>
        <w:rPr>
          <w:lang w:eastAsia="fr-FR" w:bidi="fr-FR"/>
        </w:rPr>
        <w:t> »</w:t>
      </w:r>
      <w:r w:rsidRPr="00FB6C30">
        <w:rPr>
          <w:lang w:eastAsia="fr-FR" w:bidi="fr-FR"/>
        </w:rPr>
        <w:t>. Guy Rocher fait la même distinction lorsqu’il so</w:t>
      </w:r>
      <w:r w:rsidRPr="00FB6C30">
        <w:rPr>
          <w:lang w:eastAsia="fr-FR" w:bidi="fr-FR"/>
        </w:rPr>
        <w:t>u</w:t>
      </w:r>
      <w:r w:rsidRPr="00FB6C30">
        <w:rPr>
          <w:lang w:eastAsia="fr-FR" w:bidi="fr-FR"/>
        </w:rPr>
        <w:t>tient</w:t>
      </w:r>
      <w:r>
        <w:rPr>
          <w:lang w:eastAsia="fr-FR" w:bidi="fr-FR"/>
        </w:rPr>
        <w:t> :</w:t>
      </w:r>
      <w:r w:rsidRPr="00FB6C30">
        <w:rPr>
          <w:lang w:eastAsia="fr-FR" w:bidi="fr-FR"/>
        </w:rPr>
        <w:t xml:space="preserve"> </w:t>
      </w:r>
      <w:r>
        <w:rPr>
          <w:lang w:eastAsia="fr-FR" w:bidi="fr-FR"/>
        </w:rPr>
        <w:t>« </w:t>
      </w:r>
      <w:r w:rsidRPr="00FB6C30">
        <w:rPr>
          <w:lang w:eastAsia="fr-FR" w:bidi="fr-FR"/>
        </w:rPr>
        <w:t>Dans son ensemble, la population québécoise est b</w:t>
      </w:r>
      <w:r>
        <w:rPr>
          <w:lang w:eastAsia="fr-FR" w:bidi="fr-FR"/>
        </w:rPr>
        <w:t>eaucoup plus américanisée que (l’</w:t>
      </w:r>
      <w:r w:rsidRPr="00FB6C30">
        <w:rPr>
          <w:lang w:eastAsia="fr-FR" w:bidi="fr-FR"/>
        </w:rPr>
        <w:t>)intelligentzia</w:t>
      </w:r>
      <w:r>
        <w:rPr>
          <w:lang w:eastAsia="fr-FR" w:bidi="fr-FR"/>
        </w:rPr>
        <w:t> »</w:t>
      </w:r>
      <w:r w:rsidRPr="00FB6C30">
        <w:rPr>
          <w:lang w:eastAsia="fr-FR" w:bidi="fr-FR"/>
        </w:rPr>
        <w:t xml:space="preserve"> qui, elle, cherche à entret</w:t>
      </w:r>
      <w:r w:rsidRPr="00FB6C30">
        <w:rPr>
          <w:lang w:eastAsia="fr-FR" w:bidi="fr-FR"/>
        </w:rPr>
        <w:t>e</w:t>
      </w:r>
      <w:r w:rsidRPr="00FB6C30">
        <w:rPr>
          <w:lang w:eastAsia="fr-FR" w:bidi="fr-FR"/>
        </w:rPr>
        <w:t xml:space="preserve">nir des rapports privilégiés avec la </w:t>
      </w:r>
      <w:r>
        <w:rPr>
          <w:lang w:eastAsia="fr-FR" w:bidi="fr-FR"/>
        </w:rPr>
        <w:t>France </w:t>
      </w:r>
      <w:r>
        <w:rPr>
          <w:rStyle w:val="Appelnotedebasdep"/>
          <w:lang w:eastAsia="fr-FR" w:bidi="fr-FR"/>
        </w:rPr>
        <w:footnoteReference w:id="93"/>
      </w:r>
      <w:r w:rsidRPr="00FB6C30">
        <w:rPr>
          <w:lang w:eastAsia="fr-FR" w:bidi="fr-FR"/>
        </w:rPr>
        <w:t xml:space="preserve">. Quant au peuple, il </w:t>
      </w:r>
      <w:r>
        <w:rPr>
          <w:lang w:eastAsia="fr-FR" w:bidi="fr-FR"/>
        </w:rPr>
        <w:t>« </w:t>
      </w:r>
      <w:r w:rsidRPr="00FB6C30">
        <w:rPr>
          <w:lang w:eastAsia="fr-FR" w:bidi="fr-FR"/>
        </w:rPr>
        <w:t>n’a j</w:t>
      </w:r>
      <w:r w:rsidRPr="00FB6C30">
        <w:rPr>
          <w:lang w:eastAsia="fr-FR" w:bidi="fr-FR"/>
        </w:rPr>
        <w:t>a</w:t>
      </w:r>
      <w:r w:rsidRPr="00FB6C30">
        <w:rPr>
          <w:lang w:eastAsia="fr-FR" w:bidi="fr-FR"/>
        </w:rPr>
        <w:t>mais élevé de barrage critique à l’endroit de ce qui lui venait des États-Unis. Il avait plutôt l’état d’esprit inverse, admiratif de ce</w:t>
      </w:r>
      <w:r>
        <w:rPr>
          <w:lang w:eastAsia="fr-FR" w:bidi="fr-FR"/>
        </w:rPr>
        <w:t xml:space="preserve"> qui se faisait outre quarante-</w:t>
      </w:r>
      <w:r w:rsidRPr="00FB6C30">
        <w:rPr>
          <w:lang w:eastAsia="fr-FR" w:bidi="fr-FR"/>
        </w:rPr>
        <w:t>cinquième et prêt à recevoir sans prendre garde tout ce qui en provenait</w:t>
      </w:r>
      <w:r>
        <w:rPr>
          <w:lang w:eastAsia="fr-FR" w:bidi="fr-FR"/>
        </w:rPr>
        <w:t> </w:t>
      </w:r>
      <w:r>
        <w:rPr>
          <w:rStyle w:val="Appelnotedebasdep"/>
          <w:lang w:eastAsia="fr-FR" w:bidi="fr-FR"/>
        </w:rPr>
        <w:footnoteReference w:id="94"/>
      </w:r>
      <w:r>
        <w:rPr>
          <w:lang w:eastAsia="fr-FR" w:bidi="fr-FR"/>
        </w:rPr>
        <w:t> »</w:t>
      </w:r>
      <w:r w:rsidRPr="00FB6C30">
        <w:rPr>
          <w:lang w:eastAsia="fr-FR" w:bidi="fr-FR"/>
        </w:rPr>
        <w:t>. Le sujet, pourtant, n’est sûrement pas clos.</w:t>
      </w:r>
    </w:p>
    <w:p w:rsidR="00D40E82" w:rsidRPr="00FB6C30" w:rsidRDefault="00D40E82" w:rsidP="00D40E82">
      <w:pPr>
        <w:pStyle w:val="c"/>
      </w:pPr>
      <w:r w:rsidRPr="00FB6C30">
        <w:rPr>
          <w:lang w:eastAsia="fr-FR" w:bidi="fr-FR"/>
        </w:rPr>
        <w:t>* * *</w:t>
      </w:r>
    </w:p>
    <w:p w:rsidR="00D40E82" w:rsidRDefault="00D40E82" w:rsidP="00D40E82">
      <w:pPr>
        <w:pStyle w:val="p"/>
      </w:pPr>
      <w:r>
        <w:br w:type="page"/>
        <w:t>[160]</w:t>
      </w:r>
    </w:p>
    <w:p w:rsidR="00D40E82" w:rsidRDefault="00D40E82" w:rsidP="00D40E82">
      <w:pPr>
        <w:spacing w:before="120" w:after="120"/>
        <w:jc w:val="both"/>
      </w:pPr>
    </w:p>
    <w:p w:rsidR="00D40E82" w:rsidRPr="00FB6C30" w:rsidRDefault="00D40E82" w:rsidP="00D40E82">
      <w:pPr>
        <w:pStyle w:val="planche"/>
      </w:pPr>
      <w:r w:rsidRPr="00FB6C30">
        <w:rPr>
          <w:lang w:eastAsia="fr-FR" w:bidi="fr-FR"/>
        </w:rPr>
        <w:t>Conclusion</w:t>
      </w:r>
    </w:p>
    <w:p w:rsidR="00D40E82" w:rsidRDefault="00D40E82" w:rsidP="00D40E82">
      <w:pPr>
        <w:spacing w:before="120" w:after="120"/>
        <w:jc w:val="both"/>
        <w:rPr>
          <w:lang w:eastAsia="fr-FR" w:bidi="fr-FR"/>
        </w:rPr>
      </w:pPr>
    </w:p>
    <w:p w:rsidR="00D40E82" w:rsidRPr="00FB6C30" w:rsidRDefault="00D40E82" w:rsidP="00D40E82">
      <w:pPr>
        <w:spacing w:before="120" w:after="120"/>
        <w:jc w:val="both"/>
      </w:pPr>
      <w:r w:rsidRPr="00FB6C30">
        <w:rPr>
          <w:lang w:eastAsia="fr-FR" w:bidi="fr-FR"/>
        </w:rPr>
        <w:t>Au terme de cette recherche, on pourrait sans doute relever pl</w:t>
      </w:r>
      <w:r w:rsidRPr="00FB6C30">
        <w:rPr>
          <w:lang w:eastAsia="fr-FR" w:bidi="fr-FR"/>
        </w:rPr>
        <w:t>u</w:t>
      </w:r>
      <w:r w:rsidRPr="00FB6C30">
        <w:rPr>
          <w:lang w:eastAsia="fr-FR" w:bidi="fr-FR"/>
        </w:rPr>
        <w:t>sieurs questions auxquelles l’ensemble des travaux dont nous disp</w:t>
      </w:r>
      <w:r w:rsidRPr="00FB6C30">
        <w:rPr>
          <w:lang w:eastAsia="fr-FR" w:bidi="fr-FR"/>
        </w:rPr>
        <w:t>o</w:t>
      </w:r>
      <w:r w:rsidRPr="00FB6C30">
        <w:rPr>
          <w:lang w:eastAsia="fr-FR" w:bidi="fr-FR"/>
        </w:rPr>
        <w:t>sons ne permet pas d’apporter de réponses adéquates. Il nous semble, cependant, que la principale parmi elles port</w:t>
      </w:r>
      <w:r w:rsidRPr="00FB6C30">
        <w:rPr>
          <w:lang w:eastAsia="fr-FR" w:bidi="fr-FR"/>
        </w:rPr>
        <w:t>e</w:t>
      </w:r>
      <w:r w:rsidRPr="00FB6C30">
        <w:rPr>
          <w:lang w:eastAsia="fr-FR" w:bidi="fr-FR"/>
        </w:rPr>
        <w:t xml:space="preserve">rait sur les facteurs qui ont conditionné la perception qu’ont eue les Québécois d’un prétendu </w:t>
      </w:r>
      <w:r>
        <w:rPr>
          <w:lang w:eastAsia="fr-FR" w:bidi="fr-FR"/>
        </w:rPr>
        <w:t>« </w:t>
      </w:r>
      <w:r w:rsidRPr="00FB6C30">
        <w:rPr>
          <w:lang w:eastAsia="fr-FR" w:bidi="fr-FR"/>
        </w:rPr>
        <w:t>spectre de l’américanisation</w:t>
      </w:r>
      <w:r>
        <w:rPr>
          <w:lang w:eastAsia="fr-FR" w:bidi="fr-FR"/>
        </w:rPr>
        <w:t> »</w:t>
      </w:r>
      <w:r w:rsidRPr="00FB6C30">
        <w:rPr>
          <w:lang w:eastAsia="fr-FR" w:bidi="fr-FR"/>
        </w:rPr>
        <w:t>. Bien entendu, le fait que le spectre ait été multiforme — co</w:t>
      </w:r>
      <w:r w:rsidRPr="00FB6C30">
        <w:rPr>
          <w:lang w:eastAsia="fr-FR" w:bidi="fr-FR"/>
        </w:rPr>
        <w:t>m</w:t>
      </w:r>
      <w:r w:rsidRPr="00FB6C30">
        <w:rPr>
          <w:lang w:eastAsia="fr-FR" w:bidi="fr-FR"/>
        </w:rPr>
        <w:t>prenant des éléments politiques (comme la question de l’annexion), économiques (notamment le problème des investissements amér</w:t>
      </w:r>
      <w:r w:rsidRPr="00FB6C30">
        <w:rPr>
          <w:lang w:eastAsia="fr-FR" w:bidi="fr-FR"/>
        </w:rPr>
        <w:t>i</w:t>
      </w:r>
      <w:r w:rsidRPr="00FB6C30">
        <w:rPr>
          <w:lang w:eastAsia="fr-FR" w:bidi="fr-FR"/>
        </w:rPr>
        <w:t>cains) et culturels (par exemple, l’impact des idées américaines et des pratiques américaines sur la vie québ</w:t>
      </w:r>
      <w:r w:rsidRPr="00FB6C30">
        <w:rPr>
          <w:lang w:eastAsia="fr-FR" w:bidi="fr-FR"/>
        </w:rPr>
        <w:t>é</w:t>
      </w:r>
      <w:r w:rsidRPr="00FB6C30">
        <w:rPr>
          <w:lang w:eastAsia="fr-FR" w:bidi="fr-FR"/>
        </w:rPr>
        <w:t>coise) — complique grandement notre tâche. Néanmoins, il conviendrait d’insister en premier lieu sur la mentalité de ch</w:t>
      </w:r>
      <w:r w:rsidRPr="00FB6C30">
        <w:rPr>
          <w:lang w:eastAsia="fr-FR" w:bidi="fr-FR"/>
        </w:rPr>
        <w:t>a</w:t>
      </w:r>
      <w:r w:rsidRPr="00FB6C30">
        <w:rPr>
          <w:lang w:eastAsia="fr-FR" w:bidi="fr-FR"/>
        </w:rPr>
        <w:t>que époque, telle que faço</w:t>
      </w:r>
      <w:r w:rsidRPr="00FB6C30">
        <w:rPr>
          <w:lang w:eastAsia="fr-FR" w:bidi="fr-FR"/>
        </w:rPr>
        <w:t>n</w:t>
      </w:r>
      <w:r w:rsidRPr="00FB6C30">
        <w:rPr>
          <w:lang w:eastAsia="fr-FR" w:bidi="fr-FR"/>
        </w:rPr>
        <w:t>née par la société environnante. Il ne fait pas de doute, par exemple, que le Québec moderne des a</w:t>
      </w:r>
      <w:r w:rsidRPr="00FB6C30">
        <w:rPr>
          <w:lang w:eastAsia="fr-FR" w:bidi="fr-FR"/>
        </w:rPr>
        <w:t>n</w:t>
      </w:r>
      <w:r w:rsidRPr="00FB6C30">
        <w:rPr>
          <w:lang w:eastAsia="fr-FR" w:bidi="fr-FR"/>
        </w:rPr>
        <w:t>nées 60 ne réagira pas, devant les États-Unis, de la même m</w:t>
      </w:r>
      <w:r w:rsidRPr="00FB6C30">
        <w:rPr>
          <w:lang w:eastAsia="fr-FR" w:bidi="fr-FR"/>
        </w:rPr>
        <w:t>a</w:t>
      </w:r>
      <w:r w:rsidRPr="00FB6C30">
        <w:rPr>
          <w:lang w:eastAsia="fr-FR" w:bidi="fr-FR"/>
        </w:rPr>
        <w:t>nière que le Québec plus traditionnel des années 20. On ne saurait passer sous silence, non plus, les vari</w:t>
      </w:r>
      <w:r w:rsidRPr="00FB6C30">
        <w:rPr>
          <w:lang w:eastAsia="fr-FR" w:bidi="fr-FR"/>
        </w:rPr>
        <w:t>a</w:t>
      </w:r>
      <w:r w:rsidRPr="00FB6C30">
        <w:rPr>
          <w:lang w:eastAsia="fr-FR" w:bidi="fr-FR"/>
        </w:rPr>
        <w:t>tions conjoncturelles, notamment sur le plan économique, sur lesque</w:t>
      </w:r>
      <w:r w:rsidRPr="00FB6C30">
        <w:rPr>
          <w:lang w:eastAsia="fr-FR" w:bidi="fr-FR"/>
        </w:rPr>
        <w:t>l</w:t>
      </w:r>
      <w:r w:rsidRPr="00FB6C30">
        <w:rPr>
          <w:lang w:eastAsia="fr-FR" w:bidi="fr-FR"/>
        </w:rPr>
        <w:t>les Yves Roby et Mason Wade ont tant insisté dans leurs tentatives d’expliquer les sommets et les creux du mouvement nationaliste.</w:t>
      </w:r>
    </w:p>
    <w:p w:rsidR="00D40E82" w:rsidRPr="00FB6C30" w:rsidRDefault="00D40E82" w:rsidP="00D40E82">
      <w:pPr>
        <w:spacing w:before="120" w:after="120"/>
        <w:jc w:val="both"/>
      </w:pPr>
      <w:r w:rsidRPr="00FB6C30">
        <w:rPr>
          <w:lang w:eastAsia="fr-FR" w:bidi="fr-FR"/>
        </w:rPr>
        <w:t>Certains auteurs, au cours de leurs analyses, ont cru bon de faire des distinctions sociales lorsqu’ils traitent de l’impact du nationali</w:t>
      </w:r>
      <w:r w:rsidRPr="00FB6C30">
        <w:rPr>
          <w:lang w:eastAsia="fr-FR" w:bidi="fr-FR"/>
        </w:rPr>
        <w:t>s</w:t>
      </w:r>
      <w:r w:rsidRPr="00FB6C30">
        <w:rPr>
          <w:lang w:eastAsia="fr-FR" w:bidi="fr-FR"/>
        </w:rPr>
        <w:t xml:space="preserve">me. De fait, l’appartenance sociale de celui qui </w:t>
      </w:r>
      <w:r>
        <w:rPr>
          <w:lang w:eastAsia="fr-FR" w:bidi="fr-FR"/>
        </w:rPr>
        <w:t>« </w:t>
      </w:r>
      <w:r w:rsidRPr="00FB6C30">
        <w:rPr>
          <w:lang w:eastAsia="fr-FR" w:bidi="fr-FR"/>
        </w:rPr>
        <w:t>perçoit</w:t>
      </w:r>
      <w:r>
        <w:rPr>
          <w:lang w:eastAsia="fr-FR" w:bidi="fr-FR"/>
        </w:rPr>
        <w:t> »</w:t>
      </w:r>
      <w:r w:rsidRPr="00FB6C30">
        <w:rPr>
          <w:lang w:eastAsia="fr-FR" w:bidi="fr-FR"/>
        </w:rPr>
        <w:t xml:space="preserve"> est un él</w:t>
      </w:r>
      <w:r w:rsidRPr="00FB6C30">
        <w:rPr>
          <w:lang w:eastAsia="fr-FR" w:bidi="fr-FR"/>
        </w:rPr>
        <w:t>é</w:t>
      </w:r>
      <w:r w:rsidRPr="00FB6C30">
        <w:rPr>
          <w:lang w:eastAsia="fr-FR" w:bidi="fr-FR"/>
        </w:rPr>
        <w:t>ment dont on ne saurait faire abstraction. Bea</w:t>
      </w:r>
      <w:r w:rsidRPr="00FB6C30">
        <w:rPr>
          <w:lang w:eastAsia="fr-FR" w:bidi="fr-FR"/>
        </w:rPr>
        <w:t>u</w:t>
      </w:r>
      <w:r w:rsidRPr="00FB6C30">
        <w:rPr>
          <w:lang w:eastAsia="fr-FR" w:bidi="fr-FR"/>
        </w:rPr>
        <w:t>coup de travaux nous permettent d’apprécier l’attitude du clergé et de l’élite nationaliste f</w:t>
      </w:r>
      <w:r w:rsidRPr="00FB6C30">
        <w:rPr>
          <w:lang w:eastAsia="fr-FR" w:bidi="fr-FR"/>
        </w:rPr>
        <w:t>a</w:t>
      </w:r>
      <w:r w:rsidRPr="00FB6C30">
        <w:rPr>
          <w:lang w:eastAsia="fr-FR" w:bidi="fr-FR"/>
        </w:rPr>
        <w:t>ce à l’américanisation</w:t>
      </w:r>
      <w:r>
        <w:rPr>
          <w:lang w:eastAsia="fr-FR" w:bidi="fr-FR"/>
        </w:rPr>
        <w:t> ;</w:t>
      </w:r>
      <w:r w:rsidRPr="00FB6C30">
        <w:rPr>
          <w:lang w:eastAsia="fr-FR" w:bidi="fr-FR"/>
        </w:rPr>
        <w:t xml:space="preserve"> ce fait ne su</w:t>
      </w:r>
      <w:r w:rsidRPr="00FB6C30">
        <w:rPr>
          <w:lang w:eastAsia="fr-FR" w:bidi="fr-FR"/>
        </w:rPr>
        <w:t>r</w:t>
      </w:r>
      <w:r w:rsidRPr="00FB6C30">
        <w:rPr>
          <w:lang w:eastAsia="fr-FR" w:bidi="fr-FR"/>
        </w:rPr>
        <w:t>prend guère quand on sait jusqu’à quel point ce groupe s’est manifesté, par la parole et par l’écrit, dans son effort pour embrigader l’ensemble de la société derrière sa banni</w:t>
      </w:r>
      <w:r w:rsidRPr="00FB6C30">
        <w:rPr>
          <w:lang w:eastAsia="fr-FR" w:bidi="fr-FR"/>
        </w:rPr>
        <w:t>è</w:t>
      </w:r>
      <w:r w:rsidRPr="00FB6C30">
        <w:rPr>
          <w:lang w:eastAsia="fr-FR" w:bidi="fr-FR"/>
        </w:rPr>
        <w:t>re. Mais l’élite nationaliste n’a pas été la seule élite présente sur la scène québécoise. Il faudrait aussi examiner l’élite politique, à laque</w:t>
      </w:r>
      <w:r w:rsidRPr="00FB6C30">
        <w:rPr>
          <w:lang w:eastAsia="fr-FR" w:bidi="fr-FR"/>
        </w:rPr>
        <w:t>l</w:t>
      </w:r>
      <w:r w:rsidRPr="00FB6C30">
        <w:rPr>
          <w:lang w:eastAsia="fr-FR" w:bidi="fr-FR"/>
        </w:rPr>
        <w:t>le sont consacrés certains travaux, et les hommes d’affaires, dont les sentiments demeurent moins connus. Quant à la masse de la popul</w:t>
      </w:r>
      <w:r w:rsidRPr="00FB6C30">
        <w:rPr>
          <w:lang w:eastAsia="fr-FR" w:bidi="fr-FR"/>
        </w:rPr>
        <w:t>a</w:t>
      </w:r>
      <w:r w:rsidRPr="00FB6C30">
        <w:rPr>
          <w:lang w:eastAsia="fr-FR" w:bidi="fr-FR"/>
        </w:rPr>
        <w:t>tion, aux travailleurs et aux agriculteurs, nous en savons fort peu, même s’il est permis d’énoncer certaines hyp</w:t>
      </w:r>
      <w:r w:rsidRPr="00FB6C30">
        <w:rPr>
          <w:lang w:eastAsia="fr-FR" w:bidi="fr-FR"/>
        </w:rPr>
        <w:t>o</w:t>
      </w:r>
      <w:r w:rsidRPr="00FB6C30">
        <w:rPr>
          <w:lang w:eastAsia="fr-FR" w:bidi="fr-FR"/>
        </w:rPr>
        <w:t>thèses à leur égard. Par exemple, l’élite nationaliste aurait-elle déployé tant d’efforts dans la lutte contre l’américanisation si, au fond, elle n’avait pas cru le peuple entiché de la vie amér</w:t>
      </w:r>
      <w:r w:rsidRPr="00FB6C30">
        <w:rPr>
          <w:lang w:eastAsia="fr-FR" w:bidi="fr-FR"/>
        </w:rPr>
        <w:t>i</w:t>
      </w:r>
      <w:r w:rsidRPr="00FB6C30">
        <w:rPr>
          <w:lang w:eastAsia="fr-FR" w:bidi="fr-FR"/>
        </w:rPr>
        <w:t>caine ou susceptible de le devenir</w:t>
      </w:r>
      <w:r>
        <w:rPr>
          <w:lang w:eastAsia="fr-FR" w:bidi="fr-FR"/>
        </w:rPr>
        <w:t> ?</w:t>
      </w:r>
      <w:r w:rsidRPr="00FB6C30">
        <w:rPr>
          <w:lang w:eastAsia="fr-FR" w:bidi="fr-FR"/>
        </w:rPr>
        <w:t xml:space="preserve"> Par ailleurs, la popularité du cinéma américain, des sports américains, de la radio américaine et des modes américaines tout comme le mouvement de diza</w:t>
      </w:r>
      <w:r w:rsidRPr="00FB6C30">
        <w:rPr>
          <w:lang w:eastAsia="fr-FR" w:bidi="fr-FR"/>
        </w:rPr>
        <w:t>i</w:t>
      </w:r>
      <w:r w:rsidRPr="00FB6C30">
        <w:rPr>
          <w:lang w:eastAsia="fr-FR" w:bidi="fr-FR"/>
        </w:rPr>
        <w:t>nes de milliers de Canadiens français vers les États-Unis, du moins ju</w:t>
      </w:r>
      <w:r w:rsidRPr="00FB6C30">
        <w:rPr>
          <w:lang w:eastAsia="fr-FR" w:bidi="fr-FR"/>
        </w:rPr>
        <w:t>s</w:t>
      </w:r>
      <w:r w:rsidRPr="00FB6C30">
        <w:rPr>
          <w:lang w:eastAsia="fr-FR" w:bidi="fr-FR"/>
        </w:rPr>
        <w:t>qu’en 1930, sont peut-être des indications révélatrices d’un comportement américanisant</w:t>
      </w:r>
      <w:r>
        <w:rPr>
          <w:lang w:eastAsia="fr-FR" w:bidi="fr-FR"/>
        </w:rPr>
        <w:t> ;</w:t>
      </w:r>
      <w:r w:rsidRPr="00FB6C30">
        <w:rPr>
          <w:lang w:eastAsia="fr-FR" w:bidi="fr-FR"/>
        </w:rPr>
        <w:t xml:space="preserve"> mais ces phénomènes ne laissent-ils pas entendre aussi que la population avait tendance à faire la sourde oreille aux imprécations proférées par l’élite cl</w:t>
      </w:r>
      <w:r w:rsidRPr="00FB6C30">
        <w:rPr>
          <w:lang w:eastAsia="fr-FR" w:bidi="fr-FR"/>
        </w:rPr>
        <w:t>é</w:t>
      </w:r>
      <w:r w:rsidRPr="00FB6C30">
        <w:rPr>
          <w:lang w:eastAsia="fr-FR" w:bidi="fr-FR"/>
        </w:rPr>
        <w:t>ricale et nationaliste, et à exercer des choix qui augmenteraient le bien-être individuel sans nécessairement tenir compte du bien de la nation</w:t>
      </w:r>
      <w:r>
        <w:rPr>
          <w:lang w:eastAsia="fr-FR" w:bidi="fr-FR"/>
        </w:rPr>
        <w:t> ?</w:t>
      </w:r>
    </w:p>
    <w:p w:rsidR="00D40E82" w:rsidRPr="00FB6C30" w:rsidRDefault="00D40E82" w:rsidP="00D40E82">
      <w:pPr>
        <w:spacing w:before="120" w:after="120"/>
        <w:jc w:val="both"/>
      </w:pPr>
      <w:r w:rsidRPr="00FB6C30">
        <w:rPr>
          <w:lang w:eastAsia="fr-FR" w:bidi="fr-FR"/>
        </w:rPr>
        <w:t>Même si nous tenons compte de ces distinctions sociales, il n’est pas exclu qu’à l’intérieur d’un même groupe nous soyons obligés de conclure à l’existence d’une grande diversité d’opinions face aux États-Unis. Qui pourrait soutenir, par</w:t>
      </w:r>
      <w:r>
        <w:rPr>
          <w:lang w:eastAsia="fr-FR" w:bidi="fr-FR"/>
        </w:rPr>
        <w:t xml:space="preserve"> </w:t>
      </w:r>
      <w:r>
        <w:t xml:space="preserve">[161] </w:t>
      </w:r>
      <w:r w:rsidRPr="00FB6C30">
        <w:rPr>
          <w:lang w:eastAsia="fr-FR" w:bidi="fr-FR"/>
        </w:rPr>
        <w:t>exemple, que les intelle</w:t>
      </w:r>
      <w:r w:rsidRPr="00FB6C30">
        <w:rPr>
          <w:lang w:eastAsia="fr-FR" w:bidi="fr-FR"/>
        </w:rPr>
        <w:t>c</w:t>
      </w:r>
      <w:r w:rsidRPr="00FB6C30">
        <w:rPr>
          <w:lang w:eastAsia="fr-FR" w:bidi="fr-FR"/>
        </w:rPr>
        <w:t>tuels des années 60 s’entendaient dans leurs réactions devant la civil</w:t>
      </w:r>
      <w:r w:rsidRPr="00FB6C30">
        <w:rPr>
          <w:lang w:eastAsia="fr-FR" w:bidi="fr-FR"/>
        </w:rPr>
        <w:t>i</w:t>
      </w:r>
      <w:r w:rsidRPr="00FB6C30">
        <w:rPr>
          <w:lang w:eastAsia="fr-FR" w:bidi="fr-FR"/>
        </w:rPr>
        <w:t>sation américaine, alors que sur les a</w:t>
      </w:r>
      <w:r w:rsidRPr="00FB6C30">
        <w:rPr>
          <w:lang w:eastAsia="fr-FR" w:bidi="fr-FR"/>
        </w:rPr>
        <w:t>u</w:t>
      </w:r>
      <w:r w:rsidRPr="00FB6C30">
        <w:rPr>
          <w:lang w:eastAsia="fr-FR" w:bidi="fr-FR"/>
        </w:rPr>
        <w:t>tres grandes questions de l’heure, leurs voix étaient le plus souvent discordantes</w:t>
      </w:r>
      <w:r>
        <w:rPr>
          <w:lang w:eastAsia="fr-FR" w:bidi="fr-FR"/>
        </w:rPr>
        <w:t> ?</w:t>
      </w:r>
    </w:p>
    <w:p w:rsidR="00D40E82" w:rsidRPr="00FB6C30" w:rsidRDefault="00D40E82" w:rsidP="00D40E82">
      <w:pPr>
        <w:spacing w:before="120" w:after="120"/>
        <w:jc w:val="both"/>
      </w:pPr>
      <w:r w:rsidRPr="00FB6C30">
        <w:rPr>
          <w:lang w:eastAsia="fr-FR" w:bidi="fr-FR"/>
        </w:rPr>
        <w:t>En dernier lieu, il faudrait savoir à quelles sources les Qu</w:t>
      </w:r>
      <w:r w:rsidRPr="00FB6C30">
        <w:rPr>
          <w:lang w:eastAsia="fr-FR" w:bidi="fr-FR"/>
        </w:rPr>
        <w:t>é</w:t>
      </w:r>
      <w:r w:rsidRPr="00FB6C30">
        <w:rPr>
          <w:lang w:eastAsia="fr-FR" w:bidi="fr-FR"/>
        </w:rPr>
        <w:t xml:space="preserve">bécois ont emprunté leurs </w:t>
      </w:r>
      <w:r>
        <w:rPr>
          <w:lang w:eastAsia="fr-FR" w:bidi="fr-FR"/>
        </w:rPr>
        <w:t>« </w:t>
      </w:r>
      <w:r w:rsidRPr="00FB6C30">
        <w:rPr>
          <w:lang w:eastAsia="fr-FR" w:bidi="fr-FR"/>
        </w:rPr>
        <w:t>informations</w:t>
      </w:r>
      <w:r>
        <w:rPr>
          <w:lang w:eastAsia="fr-FR" w:bidi="fr-FR"/>
        </w:rPr>
        <w:t> »</w:t>
      </w:r>
      <w:r w:rsidRPr="00FB6C30">
        <w:rPr>
          <w:lang w:eastAsia="fr-FR" w:bidi="fr-FR"/>
        </w:rPr>
        <w:t xml:space="preserve"> sur l’Amérique, i</w:t>
      </w:r>
      <w:r w:rsidRPr="00FB6C30">
        <w:rPr>
          <w:lang w:eastAsia="fr-FR" w:bidi="fr-FR"/>
        </w:rPr>
        <w:t>n</w:t>
      </w:r>
      <w:r w:rsidRPr="00FB6C30">
        <w:rPr>
          <w:lang w:eastAsia="fr-FR" w:bidi="fr-FR"/>
        </w:rPr>
        <w:t>formations qui, fussent-elles vraies, fausses ou très incomplètes, ont dû influer sur leur perception de la république. Était-ce par le truchement des media</w:t>
      </w:r>
      <w:r>
        <w:rPr>
          <w:lang w:eastAsia="fr-FR" w:bidi="fr-FR"/>
        </w:rPr>
        <w:t> ?</w:t>
      </w:r>
      <w:r w:rsidRPr="00FB6C30">
        <w:rPr>
          <w:lang w:eastAsia="fr-FR" w:bidi="fr-FR"/>
        </w:rPr>
        <w:t xml:space="preserve"> ou par les conversations avec des </w:t>
      </w:r>
      <w:r>
        <w:rPr>
          <w:lang w:eastAsia="fr-FR" w:bidi="fr-FR"/>
        </w:rPr>
        <w:t>« </w:t>
      </w:r>
      <w:r w:rsidRPr="00FB6C30">
        <w:rPr>
          <w:lang w:eastAsia="fr-FR" w:bidi="fr-FR"/>
        </w:rPr>
        <w:t>exilés</w:t>
      </w:r>
      <w:r>
        <w:rPr>
          <w:lang w:eastAsia="fr-FR" w:bidi="fr-FR"/>
        </w:rPr>
        <w:t> »</w:t>
      </w:r>
      <w:r w:rsidRPr="00FB6C30">
        <w:rPr>
          <w:lang w:eastAsia="fr-FR" w:bidi="fr-FR"/>
        </w:rPr>
        <w:t xml:space="preserve"> revenus quelque temps voir leur famille</w:t>
      </w:r>
      <w:r>
        <w:rPr>
          <w:lang w:eastAsia="fr-FR" w:bidi="fr-FR"/>
        </w:rPr>
        <w:t> ?</w:t>
      </w:r>
      <w:r w:rsidRPr="00FB6C30">
        <w:rPr>
          <w:lang w:eastAsia="fr-FR" w:bidi="fr-FR"/>
        </w:rPr>
        <w:t xml:space="preserve"> ou par le tourisme dans les deux sens</w:t>
      </w:r>
      <w:r>
        <w:rPr>
          <w:lang w:eastAsia="fr-FR" w:bidi="fr-FR"/>
        </w:rPr>
        <w:t> ?</w:t>
      </w:r>
      <w:r w:rsidRPr="00FB6C30">
        <w:rPr>
          <w:lang w:eastAsia="fr-FR" w:bidi="fr-FR"/>
        </w:rPr>
        <w:t xml:space="preserve"> Et pour quelles raisons certains a</w:t>
      </w:r>
      <w:r w:rsidRPr="00FB6C30">
        <w:rPr>
          <w:lang w:eastAsia="fr-FR" w:bidi="fr-FR"/>
        </w:rPr>
        <w:t>s</w:t>
      </w:r>
      <w:r w:rsidRPr="00FB6C30">
        <w:rPr>
          <w:lang w:eastAsia="fr-FR" w:bidi="fr-FR"/>
        </w:rPr>
        <w:t>pects de la vie américaine ont-ils reçu une plus grande publ</w:t>
      </w:r>
      <w:r w:rsidRPr="00FB6C30">
        <w:rPr>
          <w:lang w:eastAsia="fr-FR" w:bidi="fr-FR"/>
        </w:rPr>
        <w:t>i</w:t>
      </w:r>
      <w:r w:rsidRPr="00FB6C30">
        <w:rPr>
          <w:lang w:eastAsia="fr-FR" w:bidi="fr-FR"/>
        </w:rPr>
        <w:t>cité et ont-ils donc plus frappé l’imagination populaire</w:t>
      </w:r>
      <w:r>
        <w:rPr>
          <w:lang w:eastAsia="fr-FR" w:bidi="fr-FR"/>
        </w:rPr>
        <w:t> ?</w:t>
      </w:r>
      <w:r w:rsidRPr="00FB6C30">
        <w:rPr>
          <w:lang w:eastAsia="fr-FR" w:bidi="fr-FR"/>
        </w:rPr>
        <w:t xml:space="preserve"> A-t-on vu surtout la richesse économique ou la pauvreté des masses urbaines des ghettos</w:t>
      </w:r>
      <w:r>
        <w:rPr>
          <w:lang w:eastAsia="fr-FR" w:bidi="fr-FR"/>
        </w:rPr>
        <w:t> ?</w:t>
      </w:r>
      <w:r w:rsidRPr="00FB6C30">
        <w:rPr>
          <w:lang w:eastAsia="fr-FR" w:bidi="fr-FR"/>
        </w:rPr>
        <w:t xml:space="preserve"> les modes nouvelles ou le taux de crim</w:t>
      </w:r>
      <w:r w:rsidRPr="00FB6C30">
        <w:rPr>
          <w:lang w:eastAsia="fr-FR" w:bidi="fr-FR"/>
        </w:rPr>
        <w:t>i</w:t>
      </w:r>
      <w:r w:rsidRPr="00FB6C30">
        <w:rPr>
          <w:lang w:eastAsia="fr-FR" w:bidi="fr-FR"/>
        </w:rPr>
        <w:t>nalité</w:t>
      </w:r>
      <w:r>
        <w:rPr>
          <w:lang w:eastAsia="fr-FR" w:bidi="fr-FR"/>
        </w:rPr>
        <w:t> ?</w:t>
      </w:r>
      <w:r w:rsidRPr="00FB6C30">
        <w:rPr>
          <w:lang w:eastAsia="fr-FR" w:bidi="fr-FR"/>
        </w:rPr>
        <w:t xml:space="preserve"> les institutions et les pratiques de la démocratie ou le scandale du W</w:t>
      </w:r>
      <w:r w:rsidRPr="00FB6C30">
        <w:rPr>
          <w:lang w:eastAsia="fr-FR" w:bidi="fr-FR"/>
        </w:rPr>
        <w:t>a</w:t>
      </w:r>
      <w:r w:rsidRPr="00FB6C30">
        <w:rPr>
          <w:lang w:eastAsia="fr-FR" w:bidi="fr-FR"/>
        </w:rPr>
        <w:t>tergate</w:t>
      </w:r>
      <w:r>
        <w:rPr>
          <w:lang w:eastAsia="fr-FR" w:bidi="fr-FR"/>
        </w:rPr>
        <w:t> ?</w:t>
      </w:r>
      <w:r w:rsidRPr="00FB6C30">
        <w:rPr>
          <w:lang w:eastAsia="fr-FR" w:bidi="fr-FR"/>
        </w:rPr>
        <w:t xml:space="preserve"> l’Amérique, puissance pacifique, ou l’Amérique de la guerre au Vietnam</w:t>
      </w:r>
      <w:r>
        <w:rPr>
          <w:lang w:eastAsia="fr-FR" w:bidi="fr-FR"/>
        </w:rPr>
        <w:t> ?</w:t>
      </w:r>
      <w:r w:rsidRPr="00FB6C30">
        <w:rPr>
          <w:lang w:eastAsia="fr-FR" w:bidi="fr-FR"/>
        </w:rPr>
        <w:t xml:space="preserve"> En d’autres termes, les États-Unis ont eux aussi évolué depuis quatre-vingts ans et cette réalité, cha</w:t>
      </w:r>
      <w:r w:rsidRPr="00FB6C30">
        <w:rPr>
          <w:lang w:eastAsia="fr-FR" w:bidi="fr-FR"/>
        </w:rPr>
        <w:t>n</w:t>
      </w:r>
      <w:r w:rsidRPr="00FB6C30">
        <w:rPr>
          <w:lang w:eastAsia="fr-FR" w:bidi="fr-FR"/>
        </w:rPr>
        <w:t>geante, a nécessairement contribué à façonner l’image qu’ont les Québécois de leur voisin du Sud. Mais pourquoi ces obse</w:t>
      </w:r>
      <w:r w:rsidRPr="00FB6C30">
        <w:rPr>
          <w:lang w:eastAsia="fr-FR" w:bidi="fr-FR"/>
        </w:rPr>
        <w:t>r</w:t>
      </w:r>
      <w:r w:rsidRPr="00FB6C30">
        <w:rPr>
          <w:lang w:eastAsia="fr-FR" w:bidi="fr-FR"/>
        </w:rPr>
        <w:t>vateurs au nord du quarante-cinquième ont-ils insisté sur tel a</w:t>
      </w:r>
      <w:r w:rsidRPr="00FB6C30">
        <w:rPr>
          <w:lang w:eastAsia="fr-FR" w:bidi="fr-FR"/>
        </w:rPr>
        <w:t>s</w:t>
      </w:r>
      <w:r w:rsidRPr="00FB6C30">
        <w:rPr>
          <w:lang w:eastAsia="fr-FR" w:bidi="fr-FR"/>
        </w:rPr>
        <w:t>pect plutôt que sur tel autre, d’une civilisation extrêmement complexe</w:t>
      </w:r>
      <w:r>
        <w:rPr>
          <w:lang w:eastAsia="fr-FR" w:bidi="fr-FR"/>
        </w:rPr>
        <w:t> ?</w:t>
      </w:r>
      <w:r w:rsidRPr="00FB6C30">
        <w:rPr>
          <w:lang w:eastAsia="fr-FR" w:bidi="fr-FR"/>
        </w:rPr>
        <w:t xml:space="preserve"> Voilà autant d’orientations qui mérit</w:t>
      </w:r>
      <w:r w:rsidRPr="00FB6C30">
        <w:rPr>
          <w:lang w:eastAsia="fr-FR" w:bidi="fr-FR"/>
        </w:rPr>
        <w:t>e</w:t>
      </w:r>
      <w:r w:rsidRPr="00FB6C30">
        <w:rPr>
          <w:lang w:eastAsia="fr-FR" w:bidi="fr-FR"/>
        </w:rPr>
        <w:t>raient une r</w:t>
      </w:r>
      <w:r w:rsidRPr="00FB6C30">
        <w:rPr>
          <w:lang w:eastAsia="fr-FR" w:bidi="fr-FR"/>
        </w:rPr>
        <w:t>é</w:t>
      </w:r>
      <w:r w:rsidRPr="00FB6C30">
        <w:rPr>
          <w:lang w:eastAsia="fr-FR" w:bidi="fr-FR"/>
        </w:rPr>
        <w:t>flexion plus poussée.</w:t>
      </w:r>
    </w:p>
    <w:p w:rsidR="00D40E82" w:rsidRDefault="00D40E82" w:rsidP="00D40E82">
      <w:pPr>
        <w:pStyle w:val="p"/>
      </w:pPr>
      <w:r>
        <w:t>[162]</w:t>
      </w:r>
    </w:p>
    <w:p w:rsidR="00D40E82" w:rsidRPr="00FB6C30" w:rsidRDefault="00D40E82" w:rsidP="00D40E82">
      <w:pPr>
        <w:spacing w:before="120" w:after="120"/>
        <w:jc w:val="both"/>
      </w:pPr>
    </w:p>
    <w:p w:rsidR="00D40E82" w:rsidRDefault="00D40E82" w:rsidP="00D40E82">
      <w:pPr>
        <w:ind w:firstLine="0"/>
        <w:jc w:val="both"/>
      </w:pPr>
      <w:r w:rsidRPr="003F76B5">
        <w:rPr>
          <w:b/>
          <w:color w:val="FF0000"/>
        </w:rPr>
        <w:t>NOTES</w:t>
      </w:r>
      <w:r>
        <w:rPr>
          <w:b/>
          <w:color w:val="FF0000"/>
        </w:rPr>
        <w:br/>
        <w:t>sur le chapitre 5</w:t>
      </w:r>
    </w:p>
    <w:p w:rsidR="00D40E82" w:rsidRDefault="00D40E82" w:rsidP="00D40E82">
      <w:pPr>
        <w:jc w:val="both"/>
      </w:pPr>
    </w:p>
    <w:p w:rsidR="00D40E82" w:rsidRPr="00E07116" w:rsidRDefault="00D40E82" w:rsidP="00D40E82">
      <w:pPr>
        <w:jc w:val="both"/>
      </w:pPr>
      <w:r>
        <w:t>Pour faciliter la consultation des notes en fin de textes, nous les avons toutes converties, dans cette édition numérique des Classiques des sciences sociales, en notes de bas de page. JMT.</w:t>
      </w:r>
    </w:p>
    <w:p w:rsidR="00D40E82" w:rsidRDefault="00D40E82" w:rsidP="00D40E82">
      <w:pPr>
        <w:spacing w:before="120" w:after="120"/>
        <w:jc w:val="both"/>
        <w:rPr>
          <w:lang w:eastAsia="fr-FR" w:bidi="fr-FR"/>
        </w:rPr>
      </w:pPr>
    </w:p>
    <w:p w:rsidR="00D40E82" w:rsidRDefault="00D40E82" w:rsidP="00D40E82">
      <w:pPr>
        <w:pStyle w:val="p"/>
      </w:pPr>
      <w:r>
        <w:t>[163]</w:t>
      </w:r>
    </w:p>
    <w:p w:rsidR="00D40E82" w:rsidRDefault="00D40E82" w:rsidP="00D40E82">
      <w:pPr>
        <w:pStyle w:val="p"/>
      </w:pPr>
      <w:r>
        <w:t>[164]</w:t>
      </w:r>
    </w:p>
    <w:p w:rsidR="00D40E82" w:rsidRDefault="00D40E82" w:rsidP="00D40E82">
      <w:pPr>
        <w:pStyle w:val="p"/>
      </w:pPr>
      <w:r>
        <w:t>[165]</w:t>
      </w:r>
    </w:p>
    <w:p w:rsidR="00D40E82" w:rsidRPr="00FB6C30" w:rsidRDefault="00D40E82" w:rsidP="00D40E82">
      <w:pPr>
        <w:pStyle w:val="p"/>
      </w:pPr>
      <w:r>
        <w:t>[166]</w:t>
      </w:r>
    </w:p>
    <w:p w:rsidR="00D40E82" w:rsidRDefault="00D40E82" w:rsidP="00D40E82">
      <w:pPr>
        <w:pStyle w:val="p"/>
      </w:pPr>
      <w:r>
        <w:br w:type="page"/>
        <w:t>[167]</w:t>
      </w:r>
    </w:p>
    <w:p w:rsidR="00D40E82" w:rsidRPr="00E80C45" w:rsidRDefault="00D40E82" w:rsidP="00D40E82">
      <w:pPr>
        <w:spacing w:before="120" w:after="120"/>
        <w:jc w:val="both"/>
      </w:pPr>
    </w:p>
    <w:p w:rsidR="00D40E82" w:rsidRDefault="00D40E82" w:rsidP="00D40E82">
      <w:pPr>
        <w:spacing w:before="120" w:after="120"/>
        <w:ind w:firstLine="0"/>
        <w:jc w:val="center"/>
        <w:rPr>
          <w:sz w:val="24"/>
        </w:rPr>
      </w:pPr>
      <w:bookmarkStart w:id="3" w:name="Rapports_culturels_pt_1_texte_05_C"/>
      <w:r>
        <w:rPr>
          <w:sz w:val="24"/>
        </w:rPr>
        <w:t>Richard A. Jones,</w:t>
      </w:r>
      <w:r>
        <w:rPr>
          <w:sz w:val="24"/>
        </w:rPr>
        <w:br/>
      </w:r>
      <w:r w:rsidRPr="00B12BB5">
        <w:rPr>
          <w:sz w:val="24"/>
        </w:rPr>
        <w:t>“</w:t>
      </w:r>
      <w:r>
        <w:rPr>
          <w:i/>
          <w:color w:val="0000FF"/>
          <w:sz w:val="24"/>
        </w:rPr>
        <w:t>Le spectre de l’américanisation</w:t>
      </w:r>
      <w:r>
        <w:rPr>
          <w:sz w:val="24"/>
        </w:rPr>
        <w:t>.”</w:t>
      </w:r>
    </w:p>
    <w:p w:rsidR="00D40E82" w:rsidRDefault="00D40E82" w:rsidP="00D40E82">
      <w:pPr>
        <w:spacing w:before="120" w:after="120"/>
        <w:jc w:val="both"/>
        <w:rPr>
          <w:sz w:val="24"/>
        </w:rPr>
      </w:pPr>
    </w:p>
    <w:p w:rsidR="00D40E82" w:rsidRPr="00E80C45" w:rsidRDefault="00D40E82" w:rsidP="00D40E82">
      <w:pPr>
        <w:pStyle w:val="planche"/>
      </w:pPr>
      <w:r w:rsidRPr="00E80C45">
        <w:t>COMMENTAIRE</w:t>
      </w:r>
    </w:p>
    <w:bookmarkEnd w:id="3"/>
    <w:p w:rsidR="00D40E82" w:rsidRDefault="00D40E82" w:rsidP="00D40E82">
      <w:pPr>
        <w:spacing w:before="120" w:after="120"/>
        <w:jc w:val="both"/>
      </w:pPr>
    </w:p>
    <w:p w:rsidR="00D40E82" w:rsidRPr="00E80C45" w:rsidRDefault="00D40E82" w:rsidP="00D40E82">
      <w:pPr>
        <w:pStyle w:val="suite"/>
      </w:pPr>
      <w:r w:rsidRPr="00E80C45">
        <w:t>Par</w:t>
      </w:r>
      <w:r>
        <w:t xml:space="preserve"> André-J. BÉLANGER</w:t>
      </w:r>
    </w:p>
    <w:p w:rsidR="00D40E82" w:rsidRDefault="00D40E82" w:rsidP="00D40E82">
      <w:pPr>
        <w:pStyle w:val="suitest"/>
      </w:pPr>
      <w:r w:rsidRPr="0009758D">
        <w:t>Politologue Dé</w:t>
      </w:r>
      <w:r>
        <w:t>partement de science politique,</w:t>
      </w:r>
      <w:r>
        <w:br/>
      </w:r>
      <w:r w:rsidRPr="0009758D">
        <w:t>Université de Montréal</w:t>
      </w:r>
    </w:p>
    <w:p w:rsidR="00D40E82" w:rsidRDefault="00D40E82" w:rsidP="00D40E82">
      <w:pPr>
        <w:spacing w:before="120" w:after="120"/>
        <w:jc w:val="both"/>
      </w:pPr>
    </w:p>
    <w:p w:rsidR="00D40E82" w:rsidRDefault="00D40E82" w:rsidP="00D40E82">
      <w:pPr>
        <w:spacing w:before="120" w:after="120"/>
        <w:jc w:val="both"/>
      </w:pPr>
    </w:p>
    <w:p w:rsidR="00D40E82" w:rsidRPr="00384B20" w:rsidRDefault="00D40E82" w:rsidP="00D40E82">
      <w:pPr>
        <w:ind w:right="90" w:firstLine="0"/>
        <w:jc w:val="both"/>
        <w:rPr>
          <w:sz w:val="20"/>
        </w:rPr>
      </w:pPr>
      <w:hyperlink w:anchor="tdm" w:history="1">
        <w:r w:rsidRPr="00384B20">
          <w:rPr>
            <w:rStyle w:val="Lienhypertexte"/>
            <w:sz w:val="20"/>
          </w:rPr>
          <w:t>Retour à la table des matières</w:t>
        </w:r>
      </w:hyperlink>
    </w:p>
    <w:p w:rsidR="00D40E82" w:rsidRPr="00FB6C30" w:rsidRDefault="00D40E82" w:rsidP="00D40E82">
      <w:pPr>
        <w:spacing w:before="120" w:after="120"/>
        <w:jc w:val="both"/>
      </w:pPr>
      <w:r>
        <w:rPr>
          <w:lang w:eastAsia="fr-FR" w:bidi="fr-FR"/>
        </w:rPr>
        <w:t>« </w:t>
      </w:r>
      <w:r w:rsidRPr="00FB6C30">
        <w:rPr>
          <w:lang w:eastAsia="fr-FR" w:bidi="fr-FR"/>
        </w:rPr>
        <w:t>Il n’est pas un homme sensé qui n’admette l’inévitabilité de notre fusion avec les États-Unis</w:t>
      </w:r>
      <w:r>
        <w:rPr>
          <w:lang w:eastAsia="fr-FR" w:bidi="fr-FR"/>
        </w:rPr>
        <w:t> </w:t>
      </w:r>
      <w:r>
        <w:rPr>
          <w:rStyle w:val="Appelnotedebasdep"/>
          <w:lang w:eastAsia="fr-FR" w:bidi="fr-FR"/>
        </w:rPr>
        <w:footnoteReference w:id="95"/>
      </w:r>
      <w:r>
        <w:rPr>
          <w:lang w:eastAsia="fr-FR" w:bidi="fr-FR"/>
        </w:rPr>
        <w:t> »</w:t>
      </w:r>
      <w:r w:rsidRPr="00FB6C30">
        <w:rPr>
          <w:lang w:eastAsia="fr-FR" w:bidi="fr-FR"/>
        </w:rPr>
        <w:t>. Ainsi s’exprimait Louis-Antoine De</w:t>
      </w:r>
      <w:r w:rsidRPr="00FB6C30">
        <w:rPr>
          <w:lang w:eastAsia="fr-FR" w:bidi="fr-FR"/>
        </w:rPr>
        <w:t>s</w:t>
      </w:r>
      <w:r w:rsidRPr="00FB6C30">
        <w:rPr>
          <w:lang w:eastAsia="fr-FR" w:bidi="fr-FR"/>
        </w:rPr>
        <w:t>saulles, auquel Richard Jones a fait incidemment référence vers la fin de sa communication. Le problème est donc posé dès le XIX</w:t>
      </w:r>
      <w:r w:rsidRPr="00FB6C30">
        <w:rPr>
          <w:vertAlign w:val="superscript"/>
          <w:lang w:eastAsia="fr-FR" w:bidi="fr-FR"/>
        </w:rPr>
        <w:t>e</w:t>
      </w:r>
      <w:r w:rsidRPr="00FB6C30">
        <w:rPr>
          <w:lang w:eastAsia="fr-FR" w:bidi="fr-FR"/>
        </w:rPr>
        <w:t xml:space="preserve"> siècle. Cette interprétation du devenir collectif se veut une suite logique de la lecture qu’avait faite Tocqueville du destin de l’Occident, dont l’Amérique devait être l’anticipation. On n’a pas assez insisté, dans le passé, sur la filière tocquevillienne. Il existe, en effet, toute une trad</w:t>
      </w:r>
      <w:r w:rsidRPr="00FB6C30">
        <w:rPr>
          <w:lang w:eastAsia="fr-FR" w:bidi="fr-FR"/>
        </w:rPr>
        <w:t>i</w:t>
      </w:r>
      <w:r w:rsidRPr="00FB6C30">
        <w:rPr>
          <w:lang w:eastAsia="fr-FR" w:bidi="fr-FR"/>
        </w:rPr>
        <w:t>tion sourde qu’il est permis de dégager du discours antérieur au nati</w:t>
      </w:r>
      <w:r w:rsidRPr="00FB6C30">
        <w:rPr>
          <w:lang w:eastAsia="fr-FR" w:bidi="fr-FR"/>
        </w:rPr>
        <w:t>o</w:t>
      </w:r>
      <w:r w:rsidRPr="00FB6C30">
        <w:rPr>
          <w:lang w:eastAsia="fr-FR" w:bidi="fr-FR"/>
        </w:rPr>
        <w:t>n</w:t>
      </w:r>
      <w:r w:rsidRPr="00FB6C30">
        <w:rPr>
          <w:lang w:eastAsia="fr-FR" w:bidi="fr-FR"/>
        </w:rPr>
        <w:t>a</w:t>
      </w:r>
      <w:r w:rsidRPr="00FB6C30">
        <w:rPr>
          <w:lang w:eastAsia="fr-FR" w:bidi="fr-FR"/>
        </w:rPr>
        <w:t xml:space="preserve">lisme d’entre-deux-guerres. </w:t>
      </w:r>
      <w:hyperlink r:id="rId20" w:history="1">
        <w:r w:rsidRPr="003D05F9">
          <w:rPr>
            <w:rStyle w:val="Lienhypertexte"/>
            <w:i/>
          </w:rPr>
          <w:t>L’Avenir du peuple canadien-français</w:t>
        </w:r>
      </w:hyperlink>
      <w:r w:rsidRPr="00FB6C30">
        <w:rPr>
          <w:lang w:eastAsia="fr-FR" w:bidi="fr-FR"/>
        </w:rPr>
        <w:t xml:space="preserve"> d’Edmond de Nevers y apparaît comme l’expression la plus acco</w:t>
      </w:r>
      <w:r w:rsidRPr="00FB6C30">
        <w:rPr>
          <w:lang w:eastAsia="fr-FR" w:bidi="fr-FR"/>
        </w:rPr>
        <w:t>m</w:t>
      </w:r>
      <w:r w:rsidRPr="00FB6C30">
        <w:rPr>
          <w:lang w:eastAsia="fr-FR" w:bidi="fr-FR"/>
        </w:rPr>
        <w:t xml:space="preserve">plie, suivi, on s’en souvient moins, d’un ouvrage intitulé </w:t>
      </w:r>
      <w:hyperlink r:id="rId21" w:history="1">
        <w:r w:rsidRPr="003D05F9">
          <w:rPr>
            <w:rStyle w:val="Lienhypertexte"/>
            <w:i/>
          </w:rPr>
          <w:t>L’Âme am</w:t>
        </w:r>
        <w:r w:rsidRPr="003D05F9">
          <w:rPr>
            <w:rStyle w:val="Lienhypertexte"/>
            <w:i/>
          </w:rPr>
          <w:t>é</w:t>
        </w:r>
        <w:r w:rsidRPr="003D05F9">
          <w:rPr>
            <w:rStyle w:val="Lienhypertexte"/>
            <w:i/>
          </w:rPr>
          <w:t>ricaine</w:t>
        </w:r>
      </w:hyperlink>
      <w:r w:rsidRPr="00FB6C30">
        <w:t>.</w:t>
      </w:r>
      <w:r w:rsidRPr="00FB6C30">
        <w:rPr>
          <w:lang w:eastAsia="fr-FR" w:bidi="fr-FR"/>
        </w:rPr>
        <w:t xml:space="preserve"> Tout le dernier chapitre de </w:t>
      </w:r>
      <w:r w:rsidRPr="003D05F9">
        <w:rPr>
          <w:i/>
        </w:rPr>
        <w:t>L’Avenir</w:t>
      </w:r>
      <w:r w:rsidRPr="00FB6C30">
        <w:t>...</w:t>
      </w:r>
      <w:r w:rsidRPr="00FB6C30">
        <w:rPr>
          <w:lang w:eastAsia="fr-FR" w:bidi="fr-FR"/>
        </w:rPr>
        <w:t xml:space="preserve"> est consacré à </w:t>
      </w:r>
      <w:r>
        <w:rPr>
          <w:lang w:eastAsia="fr-FR" w:bidi="fr-FR"/>
        </w:rPr>
        <w:t>« </w:t>
      </w:r>
      <w:r w:rsidRPr="00FB6C30">
        <w:rPr>
          <w:lang w:eastAsia="fr-FR" w:bidi="fr-FR"/>
        </w:rPr>
        <w:t>l’union américaine</w:t>
      </w:r>
      <w:r>
        <w:rPr>
          <w:lang w:eastAsia="fr-FR" w:bidi="fr-FR"/>
        </w:rPr>
        <w:t> »</w:t>
      </w:r>
      <w:r w:rsidRPr="00FB6C30">
        <w:rPr>
          <w:lang w:eastAsia="fr-FR" w:bidi="fr-FR"/>
        </w:rPr>
        <w:t xml:space="preserve"> où l’auteur affirme d’entrée de jeu la </w:t>
      </w:r>
      <w:r>
        <w:rPr>
          <w:lang w:eastAsia="fr-FR" w:bidi="fr-FR"/>
        </w:rPr>
        <w:t>« </w:t>
      </w:r>
      <w:r w:rsidRPr="00FB6C30">
        <w:rPr>
          <w:lang w:eastAsia="fr-FR" w:bidi="fr-FR"/>
        </w:rPr>
        <w:t>séparation défin</w:t>
      </w:r>
      <w:r w:rsidRPr="00FB6C30">
        <w:rPr>
          <w:lang w:eastAsia="fr-FR" w:bidi="fr-FR"/>
        </w:rPr>
        <w:t>i</w:t>
      </w:r>
      <w:r w:rsidRPr="00FB6C30">
        <w:rPr>
          <w:lang w:eastAsia="fr-FR" w:bidi="fr-FR"/>
        </w:rPr>
        <w:t>tive entre l’ancien monde et le nouveau</w:t>
      </w:r>
      <w:r>
        <w:rPr>
          <w:lang w:eastAsia="fr-FR" w:bidi="fr-FR"/>
        </w:rPr>
        <w:t> </w:t>
      </w:r>
      <w:r>
        <w:rPr>
          <w:rStyle w:val="Appelnotedebasdep"/>
          <w:lang w:eastAsia="fr-FR" w:bidi="fr-FR"/>
        </w:rPr>
        <w:footnoteReference w:id="96"/>
      </w:r>
      <w:r>
        <w:rPr>
          <w:lang w:eastAsia="fr-FR" w:bidi="fr-FR"/>
        </w:rPr>
        <w:t> »</w:t>
      </w:r>
      <w:r w:rsidRPr="00FB6C30">
        <w:rPr>
          <w:lang w:eastAsia="fr-FR" w:bidi="fr-FR"/>
        </w:rPr>
        <w:t>. On peut dire que ce texte pose, dans son ensemble, la problématique du d</w:t>
      </w:r>
      <w:r w:rsidRPr="00FB6C30">
        <w:rPr>
          <w:lang w:eastAsia="fr-FR" w:bidi="fr-FR"/>
        </w:rPr>
        <w:t>i</w:t>
      </w:r>
      <w:r w:rsidRPr="00FB6C30">
        <w:rPr>
          <w:lang w:eastAsia="fr-FR" w:bidi="fr-FR"/>
        </w:rPr>
        <w:t>lemme québécois tel que l’apercevra une intelligentsia</w:t>
      </w:r>
      <w:r>
        <w:rPr>
          <w:lang w:eastAsia="fr-FR" w:bidi="fr-FR"/>
        </w:rPr>
        <w:t> :</w:t>
      </w:r>
      <w:r w:rsidRPr="00FB6C30">
        <w:rPr>
          <w:lang w:eastAsia="fr-FR" w:bidi="fr-FR"/>
        </w:rPr>
        <w:t xml:space="preserve"> une fascin</w:t>
      </w:r>
      <w:r w:rsidRPr="00FB6C30">
        <w:rPr>
          <w:lang w:eastAsia="fr-FR" w:bidi="fr-FR"/>
        </w:rPr>
        <w:t>a</w:t>
      </w:r>
      <w:r w:rsidRPr="00FB6C30">
        <w:rPr>
          <w:lang w:eastAsia="fr-FR" w:bidi="fr-FR"/>
        </w:rPr>
        <w:t>tion de l’Amérique freinée par de sérieuses réserves humanistes et morales.</w:t>
      </w:r>
    </w:p>
    <w:p w:rsidR="00D40E82" w:rsidRPr="00FB6C30" w:rsidRDefault="00D40E82" w:rsidP="00D40E82">
      <w:pPr>
        <w:spacing w:before="120" w:after="120"/>
        <w:jc w:val="both"/>
      </w:pPr>
      <w:r w:rsidRPr="00FB6C30">
        <w:rPr>
          <w:lang w:eastAsia="fr-FR" w:bidi="fr-FR"/>
        </w:rPr>
        <w:t xml:space="preserve">Un second classique, dont Jones fait également mention, </w:t>
      </w:r>
      <w:hyperlink r:id="rId22" w:history="1">
        <w:r w:rsidRPr="003D05F9">
          <w:rPr>
            <w:rStyle w:val="Lienhypertexte"/>
            <w:i/>
          </w:rPr>
          <w:t>L’Indépendance économique du Canada français</w:t>
        </w:r>
      </w:hyperlink>
      <w:r w:rsidRPr="00FB6C30">
        <w:rPr>
          <w:lang w:eastAsia="fr-FR" w:bidi="fr-FR"/>
        </w:rPr>
        <w:t xml:space="preserve"> d’Errol Bo</w:t>
      </w:r>
      <w:r w:rsidRPr="00FB6C30">
        <w:rPr>
          <w:lang w:eastAsia="fr-FR" w:bidi="fr-FR"/>
        </w:rPr>
        <w:t>u</w:t>
      </w:r>
      <w:r w:rsidRPr="00FB6C30">
        <w:rPr>
          <w:lang w:eastAsia="fr-FR" w:bidi="fr-FR"/>
        </w:rPr>
        <w:t>chette, publié quelques années après, entame ses propos par un thème évoc</w:t>
      </w:r>
      <w:r w:rsidRPr="00FB6C30">
        <w:rPr>
          <w:lang w:eastAsia="fr-FR" w:bidi="fr-FR"/>
        </w:rPr>
        <w:t>a</w:t>
      </w:r>
      <w:r w:rsidRPr="00FB6C30">
        <w:rPr>
          <w:lang w:eastAsia="fr-FR" w:bidi="fr-FR"/>
        </w:rPr>
        <w:t xml:space="preserve">teur, </w:t>
      </w:r>
      <w:r>
        <w:rPr>
          <w:lang w:eastAsia="fr-FR" w:bidi="fr-FR"/>
        </w:rPr>
        <w:t>« </w:t>
      </w:r>
      <w:r w:rsidRPr="00FB6C30">
        <w:rPr>
          <w:lang w:eastAsia="fr-FR" w:bidi="fr-FR"/>
        </w:rPr>
        <w:t>Le Canada parmi les peuples américains</w:t>
      </w:r>
      <w:r>
        <w:rPr>
          <w:lang w:eastAsia="fr-FR" w:bidi="fr-FR"/>
        </w:rPr>
        <w:t> »</w:t>
      </w:r>
      <w:r w:rsidRPr="00FB6C30">
        <w:rPr>
          <w:lang w:eastAsia="fr-FR" w:bidi="fr-FR"/>
        </w:rPr>
        <w:t>. Voilà la question qui rebondit à nouveau pour situer l’ensemble du problème canadien et proposer par la suite sa solution de relèvement économique et s</w:t>
      </w:r>
      <w:r w:rsidRPr="00FB6C30">
        <w:rPr>
          <w:lang w:eastAsia="fr-FR" w:bidi="fr-FR"/>
        </w:rPr>
        <w:t>o</w:t>
      </w:r>
      <w:r w:rsidRPr="00FB6C30">
        <w:rPr>
          <w:lang w:eastAsia="fr-FR" w:bidi="fr-FR"/>
        </w:rPr>
        <w:t>cial.</w:t>
      </w:r>
    </w:p>
    <w:p w:rsidR="00D40E82" w:rsidRPr="00FB6C30" w:rsidRDefault="00D40E82" w:rsidP="00D40E82">
      <w:pPr>
        <w:spacing w:before="120" w:after="120"/>
        <w:jc w:val="both"/>
      </w:pPr>
      <w:r w:rsidRPr="00FB6C30">
        <w:rPr>
          <w:lang w:eastAsia="fr-FR" w:bidi="fr-FR"/>
        </w:rPr>
        <w:t>Qu’il s’agisse de Dessaulles, de de Nevers ou de Bouchette, on sent, à les lire, une constante présence au monde</w:t>
      </w:r>
      <w:r>
        <w:rPr>
          <w:lang w:eastAsia="fr-FR" w:bidi="fr-FR"/>
        </w:rPr>
        <w:t> ;</w:t>
      </w:r>
      <w:r w:rsidRPr="00FB6C30">
        <w:rPr>
          <w:lang w:eastAsia="fr-FR" w:bidi="fr-FR"/>
        </w:rPr>
        <w:t xml:space="preserve"> présence à ce qui se dit, à ce qui se fait, à ce qui s’écrit. En dépit d’un ce</w:t>
      </w:r>
      <w:r w:rsidRPr="00FB6C30">
        <w:rPr>
          <w:lang w:eastAsia="fr-FR" w:bidi="fr-FR"/>
        </w:rPr>
        <w:t>r</w:t>
      </w:r>
      <w:r w:rsidRPr="00FB6C30">
        <w:rPr>
          <w:lang w:eastAsia="fr-FR" w:bidi="fr-FR"/>
        </w:rPr>
        <w:t>tain éloignement géographique, il s’agit de générations bien au courant des débats qui animent l’Occident. Les sources de réf</w:t>
      </w:r>
      <w:r w:rsidRPr="00FB6C30">
        <w:rPr>
          <w:lang w:eastAsia="fr-FR" w:bidi="fr-FR"/>
        </w:rPr>
        <w:t>é</w:t>
      </w:r>
      <w:r w:rsidRPr="00FB6C30">
        <w:rPr>
          <w:lang w:eastAsia="fr-FR" w:bidi="fr-FR"/>
        </w:rPr>
        <w:t>rence sont variées</w:t>
      </w:r>
      <w:r>
        <w:rPr>
          <w:lang w:eastAsia="fr-FR" w:bidi="fr-FR"/>
        </w:rPr>
        <w:t> :</w:t>
      </w:r>
      <w:r w:rsidRPr="00FB6C30">
        <w:rPr>
          <w:lang w:eastAsia="fr-FR" w:bidi="fr-FR"/>
        </w:rPr>
        <w:t xml:space="preserve"> elles sont françaises, britanniques, amér</w:t>
      </w:r>
      <w:r w:rsidRPr="00FB6C30">
        <w:rPr>
          <w:lang w:eastAsia="fr-FR" w:bidi="fr-FR"/>
        </w:rPr>
        <w:t>i</w:t>
      </w:r>
      <w:r w:rsidRPr="00FB6C30">
        <w:rPr>
          <w:lang w:eastAsia="fr-FR" w:bidi="fr-FR"/>
        </w:rPr>
        <w:t>caines et parfois même allemandes. Une intelligentsia, quoique fort réduite, participe bien à son temps.</w:t>
      </w:r>
    </w:p>
    <w:p w:rsidR="00D40E82" w:rsidRPr="00FB6C30" w:rsidRDefault="00D40E82" w:rsidP="00D40E82">
      <w:pPr>
        <w:spacing w:before="120" w:after="120"/>
        <w:jc w:val="both"/>
      </w:pPr>
      <w:r w:rsidRPr="00FB6C30">
        <w:rPr>
          <w:lang w:eastAsia="fr-FR" w:bidi="fr-FR"/>
        </w:rPr>
        <w:t>Avec les nationalismes de Henri Bourassa et de Lionel Groulx, l’ouverture au monde ne fait pas que se rétrécir, elle n’est plus. La pensée se veut autarcique. Elle refuse l’Amérique, son protestantisme et le capitalisme dont il serait issu</w:t>
      </w:r>
      <w:r>
        <w:rPr>
          <w:lang w:eastAsia="fr-FR" w:bidi="fr-FR"/>
        </w:rPr>
        <w:t> ;</w:t>
      </w:r>
      <w:r w:rsidRPr="00FB6C30">
        <w:rPr>
          <w:lang w:eastAsia="fr-FR" w:bidi="fr-FR"/>
        </w:rPr>
        <w:t xml:space="preserve"> mais elle n’est guère plus à l’aise avec la mère patrie, la France, autrefois fille aimée de l’Église, a</w:t>
      </w:r>
      <w:r w:rsidRPr="00FB6C30">
        <w:rPr>
          <w:lang w:eastAsia="fr-FR" w:bidi="fr-FR"/>
        </w:rPr>
        <w:t>u</w:t>
      </w:r>
      <w:r w:rsidRPr="00FB6C30">
        <w:rPr>
          <w:lang w:eastAsia="fr-FR" w:bidi="fr-FR"/>
        </w:rPr>
        <w:t>jourd’hui fille dévoyée. Bourassa surpasse toute attente lorsqu’il so</w:t>
      </w:r>
      <w:r w:rsidRPr="00FB6C30">
        <w:rPr>
          <w:lang w:eastAsia="fr-FR" w:bidi="fr-FR"/>
        </w:rPr>
        <w:t>u</w:t>
      </w:r>
      <w:r w:rsidRPr="00FB6C30">
        <w:rPr>
          <w:lang w:eastAsia="fr-FR" w:bidi="fr-FR"/>
        </w:rPr>
        <w:t>tient avec force conviction que la séparation nous aura été salutaire dans la mesure où elle nous aura soustrait à l’esprit moderne</w:t>
      </w:r>
      <w:r>
        <w:rPr>
          <w:lang w:eastAsia="fr-FR" w:bidi="fr-FR"/>
        </w:rPr>
        <w:t> </w:t>
      </w:r>
      <w:r>
        <w:rPr>
          <w:rStyle w:val="Appelnotedebasdep"/>
          <w:lang w:eastAsia="fr-FR" w:bidi="fr-FR"/>
        </w:rPr>
        <w:footnoteReference w:id="97"/>
      </w:r>
      <w:r w:rsidRPr="00FB6C30">
        <w:rPr>
          <w:lang w:eastAsia="fr-FR" w:bidi="fr-FR"/>
        </w:rPr>
        <w:t>. Autant Dessaulles éprouvait une complicité avec la France, autant ce nation</w:t>
      </w:r>
      <w:r w:rsidRPr="00FB6C30">
        <w:rPr>
          <w:lang w:eastAsia="fr-FR" w:bidi="fr-FR"/>
        </w:rPr>
        <w:t>a</w:t>
      </w:r>
      <w:r w:rsidRPr="00FB6C30">
        <w:rPr>
          <w:lang w:eastAsia="fr-FR" w:bidi="fr-FR"/>
        </w:rPr>
        <w:t>lisme prend ses distances avec elle. Bien sûr, certains auteurs français sont épa</w:t>
      </w:r>
      <w:r w:rsidRPr="00FB6C30">
        <w:rPr>
          <w:lang w:eastAsia="fr-FR" w:bidi="fr-FR"/>
        </w:rPr>
        <w:t>r</w:t>
      </w:r>
      <w:r w:rsidRPr="00FB6C30">
        <w:rPr>
          <w:lang w:eastAsia="fr-FR" w:bidi="fr-FR"/>
        </w:rPr>
        <w:t>gnés, mais fort peu. Le discours de</w:t>
      </w:r>
      <w:r>
        <w:rPr>
          <w:lang w:eastAsia="fr-FR" w:bidi="fr-FR"/>
        </w:rPr>
        <w:t xml:space="preserve"> </w:t>
      </w:r>
      <w:r>
        <w:t xml:space="preserve">[168] </w:t>
      </w:r>
      <w:r w:rsidRPr="00FB6C30">
        <w:rPr>
          <w:lang w:eastAsia="fr-FR" w:bidi="fr-FR"/>
        </w:rPr>
        <w:t>Bourassa et de Groulx se déroule sans référence directe à une quelconque comm</w:t>
      </w:r>
      <w:r w:rsidRPr="00FB6C30">
        <w:rPr>
          <w:lang w:eastAsia="fr-FR" w:bidi="fr-FR"/>
        </w:rPr>
        <w:t>u</w:t>
      </w:r>
      <w:r w:rsidRPr="00FB6C30">
        <w:rPr>
          <w:lang w:eastAsia="fr-FR" w:bidi="fr-FR"/>
        </w:rPr>
        <w:t>nauté de condition avec d’autres soci</w:t>
      </w:r>
      <w:r w:rsidRPr="00FB6C30">
        <w:rPr>
          <w:lang w:eastAsia="fr-FR" w:bidi="fr-FR"/>
        </w:rPr>
        <w:t>é</w:t>
      </w:r>
      <w:r w:rsidRPr="00FB6C30">
        <w:rPr>
          <w:lang w:eastAsia="fr-FR" w:bidi="fr-FR"/>
        </w:rPr>
        <w:t>tés. Suivant cette perspective, le Canada français devient unique et singulier dans sa v</w:t>
      </w:r>
      <w:r w:rsidRPr="00FB6C30">
        <w:rPr>
          <w:lang w:eastAsia="fr-FR" w:bidi="fr-FR"/>
        </w:rPr>
        <w:t>o</w:t>
      </w:r>
      <w:r w:rsidRPr="00FB6C30">
        <w:rPr>
          <w:lang w:eastAsia="fr-FR" w:bidi="fr-FR"/>
        </w:rPr>
        <w:t>cation comme dans son destin.</w:t>
      </w:r>
    </w:p>
    <w:p w:rsidR="00D40E82" w:rsidRPr="00FB6C30" w:rsidRDefault="00D40E82" w:rsidP="00D40E82">
      <w:pPr>
        <w:spacing w:before="120" w:after="120"/>
        <w:jc w:val="both"/>
      </w:pPr>
      <w:r w:rsidRPr="00FB6C30">
        <w:rPr>
          <w:lang w:eastAsia="fr-FR" w:bidi="fr-FR"/>
        </w:rPr>
        <w:t xml:space="preserve">La rupture, qui s’amorce avec la grande crise des années trente, s’opère sous le signe de la réouverture. Le mouvement jéciste, </w:t>
      </w:r>
      <w:r w:rsidRPr="003D05F9">
        <w:rPr>
          <w:i/>
        </w:rPr>
        <w:t>La R</w:t>
      </w:r>
      <w:r w:rsidRPr="003D05F9">
        <w:rPr>
          <w:i/>
        </w:rPr>
        <w:t>e</w:t>
      </w:r>
      <w:r w:rsidRPr="003D05F9">
        <w:rPr>
          <w:i/>
        </w:rPr>
        <w:t>lève</w:t>
      </w:r>
      <w:r w:rsidRPr="003D05F9">
        <w:rPr>
          <w:i/>
          <w:lang w:eastAsia="fr-FR" w:bidi="fr-FR"/>
        </w:rPr>
        <w:t xml:space="preserve">, </w:t>
      </w:r>
      <w:r w:rsidRPr="003D05F9">
        <w:rPr>
          <w:i/>
        </w:rPr>
        <w:t>Les Idées</w:t>
      </w:r>
      <w:r w:rsidRPr="00FB6C30">
        <w:rPr>
          <w:lang w:eastAsia="fr-FR" w:bidi="fr-FR"/>
        </w:rPr>
        <w:t>, etc. s’inspirent largement d’expériences souvent eur</w:t>
      </w:r>
      <w:r w:rsidRPr="00FB6C30">
        <w:rPr>
          <w:lang w:eastAsia="fr-FR" w:bidi="fr-FR"/>
        </w:rPr>
        <w:t>o</w:t>
      </w:r>
      <w:r w:rsidRPr="00FB6C30">
        <w:rPr>
          <w:lang w:eastAsia="fr-FR" w:bidi="fr-FR"/>
        </w:rPr>
        <w:t>péennes. La France, en particulier, redevient un lieu de référence. Il en est bien différemment des États-Unis dont la pénétration au Québec s’insinue plus qu’elle ne s’impose ouvertement.</w:t>
      </w:r>
    </w:p>
    <w:p w:rsidR="00D40E82" w:rsidRPr="00FB6C30" w:rsidRDefault="00D40E82" w:rsidP="00D40E82">
      <w:pPr>
        <w:spacing w:before="120" w:after="120"/>
        <w:jc w:val="both"/>
      </w:pPr>
      <w:r w:rsidRPr="00FB6C30">
        <w:rPr>
          <w:lang w:eastAsia="fr-FR" w:bidi="fr-FR"/>
        </w:rPr>
        <w:t>Richard Jones souligne déjà l’ampleur de l’influence amér</w:t>
      </w:r>
      <w:r w:rsidRPr="00FB6C30">
        <w:rPr>
          <w:lang w:eastAsia="fr-FR" w:bidi="fr-FR"/>
        </w:rPr>
        <w:t>i</w:t>
      </w:r>
      <w:r w:rsidRPr="00FB6C30">
        <w:rPr>
          <w:lang w:eastAsia="fr-FR" w:bidi="fr-FR"/>
        </w:rPr>
        <w:t>caine dans bien des domaines. Il serait également intéressant d’en relever la présence auprès des producteurs intellectuels eux-mêmes. La réforme scolaire introduite au Québec après la Commission Parent se décalque amplement du mode américain de fonctionnement. L’établissement des niveaux de formation à l’Université en fonction des trois cycles, baccalauréat, maîtrise et doctorat en reproduit, dans les grandes lignes, le système un</w:t>
      </w:r>
      <w:r w:rsidRPr="00FB6C30">
        <w:rPr>
          <w:lang w:eastAsia="fr-FR" w:bidi="fr-FR"/>
        </w:rPr>
        <w:t>i</w:t>
      </w:r>
      <w:r w:rsidRPr="00FB6C30">
        <w:rPr>
          <w:lang w:eastAsia="fr-FR" w:bidi="fr-FR"/>
        </w:rPr>
        <w:t>versitaire. Il y aurait lieu, cependant, de souligner les cas où parfois la copie prend la forme d’une caricature. La forte sp</w:t>
      </w:r>
      <w:r w:rsidRPr="00FB6C30">
        <w:rPr>
          <w:lang w:eastAsia="fr-FR" w:bidi="fr-FR"/>
        </w:rPr>
        <w:t>é</w:t>
      </w:r>
      <w:r w:rsidRPr="00FB6C30">
        <w:rPr>
          <w:lang w:eastAsia="fr-FR" w:bidi="fr-FR"/>
        </w:rPr>
        <w:t>cialis</w:t>
      </w:r>
      <w:r w:rsidRPr="00FB6C30">
        <w:rPr>
          <w:lang w:eastAsia="fr-FR" w:bidi="fr-FR"/>
        </w:rPr>
        <w:t>a</w:t>
      </w:r>
      <w:r w:rsidRPr="00FB6C30">
        <w:rPr>
          <w:lang w:eastAsia="fr-FR" w:bidi="fr-FR"/>
        </w:rPr>
        <w:t>tion, par exemple, que l’on note au moins dans certains secteurs des l’Université, comme les sciences sociales, n’est parfois que l’accentuation d’un trait que l’on croit exister aux États-Unis. Nos étudiants sont souvent étonnés de l’élargissement du champ d’observation que leur imposent les universités américaines où ils vont poursuivre leurs études.</w:t>
      </w:r>
    </w:p>
    <w:p w:rsidR="00D40E82" w:rsidRPr="00FB6C30" w:rsidRDefault="00D40E82" w:rsidP="00D40E82">
      <w:pPr>
        <w:spacing w:before="120" w:after="120"/>
        <w:jc w:val="both"/>
      </w:pPr>
      <w:r w:rsidRPr="00FB6C30">
        <w:rPr>
          <w:lang w:eastAsia="fr-FR" w:bidi="fr-FR"/>
        </w:rPr>
        <w:t>À l’autre extrémité du spectre, là où le discours n’est plus soumis aux normes des structures formelles, on enregistre, dans les années 70, une variété de manifestations propres à ce qu’on a convenu d’appeler la contreculture. Elle avait pris sa source dans les occupations d’universités en 1968, répliques, faut-il le rappeler, des expériences américaines et françaises, phénomène néanmoins planétaire où, pour une fois, l’Europe de l’est a dû emboîter le pas avec l’ouest. Au Qu</w:t>
      </w:r>
      <w:r w:rsidRPr="00FB6C30">
        <w:rPr>
          <w:lang w:eastAsia="fr-FR" w:bidi="fr-FR"/>
        </w:rPr>
        <w:t>é</w:t>
      </w:r>
      <w:r w:rsidRPr="00FB6C30">
        <w:rPr>
          <w:lang w:eastAsia="fr-FR" w:bidi="fr-FR"/>
        </w:rPr>
        <w:t>bec, cette contreculture s’est exprimée à tous les niveaux du compo</w:t>
      </w:r>
      <w:r w:rsidRPr="00FB6C30">
        <w:rPr>
          <w:lang w:eastAsia="fr-FR" w:bidi="fr-FR"/>
        </w:rPr>
        <w:t>r</w:t>
      </w:r>
      <w:r w:rsidRPr="00FB6C30">
        <w:rPr>
          <w:lang w:eastAsia="fr-FR" w:bidi="fr-FR"/>
        </w:rPr>
        <w:t>tement, reproduisant avec plus ou moins d’accommodements le mod</w:t>
      </w:r>
      <w:r w:rsidRPr="00FB6C30">
        <w:rPr>
          <w:lang w:eastAsia="fr-FR" w:bidi="fr-FR"/>
        </w:rPr>
        <w:t>è</w:t>
      </w:r>
      <w:r w:rsidRPr="00FB6C30">
        <w:rPr>
          <w:lang w:eastAsia="fr-FR" w:bidi="fr-FR"/>
        </w:rPr>
        <w:t>le californien. Elle a souvent même fait bon ménage avec le nation</w:t>
      </w:r>
      <w:r w:rsidRPr="00FB6C30">
        <w:rPr>
          <w:lang w:eastAsia="fr-FR" w:bidi="fr-FR"/>
        </w:rPr>
        <w:t>a</w:t>
      </w:r>
      <w:r w:rsidRPr="00FB6C30">
        <w:rPr>
          <w:lang w:eastAsia="fr-FR" w:bidi="fr-FR"/>
        </w:rPr>
        <w:t>lisme, association qui n’aurait pas été possible auparavant.</w:t>
      </w:r>
    </w:p>
    <w:p w:rsidR="00D40E82" w:rsidRPr="00FB6C30" w:rsidRDefault="00D40E82" w:rsidP="00D40E82">
      <w:pPr>
        <w:spacing w:before="120" w:after="120"/>
        <w:jc w:val="both"/>
      </w:pPr>
      <w:r w:rsidRPr="00FB6C30">
        <w:rPr>
          <w:lang w:eastAsia="fr-FR" w:bidi="fr-FR"/>
        </w:rPr>
        <w:t>Le spectre de l’américanisation n’est pas pour autant disparu chez certains intellectuels, un récent ouvrage de Pierre Vad</w:t>
      </w:r>
      <w:r w:rsidRPr="00FB6C30">
        <w:rPr>
          <w:lang w:eastAsia="fr-FR" w:bidi="fr-FR"/>
        </w:rPr>
        <w:t>e</w:t>
      </w:r>
      <w:r w:rsidRPr="00FB6C30">
        <w:rPr>
          <w:lang w:eastAsia="fr-FR" w:bidi="fr-FR"/>
        </w:rPr>
        <w:t>boncoeur est là pour nous le rappeler. Par contre, des hommes politiques comme jadis Mario Beaulieu de l’Union nationale et Rodrigue Tremblay, jadis du Parti québécois, ont proposé une forme de marché commun ou d’association plus étroite avec l’économie américaine. Le récent blitz diplomatique et culturel engagé par M. Jacques-Yvan Morin auprès des États-Unis pr</w:t>
      </w:r>
      <w:r w:rsidRPr="00FB6C30">
        <w:rPr>
          <w:lang w:eastAsia="fr-FR" w:bidi="fr-FR"/>
        </w:rPr>
        <w:t>é</w:t>
      </w:r>
      <w:r w:rsidRPr="00FB6C30">
        <w:rPr>
          <w:lang w:eastAsia="fr-FR" w:bidi="fr-FR"/>
        </w:rPr>
        <w:t>sente une autre forme de rapprochement auquel le présent co</w:t>
      </w:r>
      <w:r w:rsidRPr="00FB6C30">
        <w:rPr>
          <w:lang w:eastAsia="fr-FR" w:bidi="fr-FR"/>
        </w:rPr>
        <w:t>l</w:t>
      </w:r>
      <w:r w:rsidRPr="00FB6C30">
        <w:rPr>
          <w:lang w:eastAsia="fr-FR" w:bidi="fr-FR"/>
        </w:rPr>
        <w:t>loque n’est certes pas étranger.</w:t>
      </w:r>
    </w:p>
    <w:p w:rsidR="00D40E82" w:rsidRPr="00FB6C30" w:rsidRDefault="00D40E82" w:rsidP="00D40E82">
      <w:pPr>
        <w:spacing w:before="120" w:after="120"/>
        <w:jc w:val="both"/>
      </w:pPr>
      <w:r w:rsidRPr="00FB6C30">
        <w:rPr>
          <w:lang w:eastAsia="fr-FR" w:bidi="fr-FR"/>
        </w:rPr>
        <w:t>L’antiaméricanisme ou le proaméricanisme n’ont de signif</w:t>
      </w:r>
      <w:r w:rsidRPr="00FB6C30">
        <w:rPr>
          <w:lang w:eastAsia="fr-FR" w:bidi="fr-FR"/>
        </w:rPr>
        <w:t>i</w:t>
      </w:r>
      <w:r w:rsidRPr="00FB6C30">
        <w:rPr>
          <w:lang w:eastAsia="fr-FR" w:bidi="fr-FR"/>
        </w:rPr>
        <w:t>cation que dans leur rapport avec un plus grand ensemble idé</w:t>
      </w:r>
      <w:r w:rsidRPr="00FB6C30">
        <w:rPr>
          <w:lang w:eastAsia="fr-FR" w:bidi="fr-FR"/>
        </w:rPr>
        <w:t>o</w:t>
      </w:r>
      <w:r w:rsidRPr="00FB6C30">
        <w:rPr>
          <w:lang w:eastAsia="fr-FR" w:bidi="fr-FR"/>
        </w:rPr>
        <w:t>logique qui leur sert de référent. Toute analyse thématique offre le danger de sou</w:t>
      </w:r>
      <w:r w:rsidRPr="00FB6C30">
        <w:rPr>
          <w:lang w:eastAsia="fr-FR" w:bidi="fr-FR"/>
        </w:rPr>
        <w:t>s</w:t>
      </w:r>
      <w:r w:rsidRPr="00FB6C30">
        <w:rPr>
          <w:lang w:eastAsia="fr-FR" w:bidi="fr-FR"/>
        </w:rPr>
        <w:t>traire l’observateur de l’essentiel, écueil que Jones a tenté d’éviter et avec raison.</w:t>
      </w:r>
    </w:p>
    <w:p w:rsidR="00D40E82" w:rsidRDefault="00D40E82" w:rsidP="00D40E82">
      <w:pPr>
        <w:pStyle w:val="p"/>
      </w:pPr>
      <w:r>
        <w:t>[169]</w:t>
      </w:r>
    </w:p>
    <w:p w:rsidR="00D40E82" w:rsidRDefault="00D40E82" w:rsidP="00D40E82">
      <w:pPr>
        <w:spacing w:before="120" w:after="120"/>
        <w:jc w:val="both"/>
      </w:pPr>
    </w:p>
    <w:p w:rsidR="00D40E82" w:rsidRPr="00FB6C30" w:rsidRDefault="00D40E82" w:rsidP="00D40E82">
      <w:pPr>
        <w:spacing w:before="120" w:after="120"/>
        <w:jc w:val="both"/>
      </w:pPr>
    </w:p>
    <w:p w:rsidR="00D40E82" w:rsidRDefault="00D40E82" w:rsidP="00D40E82">
      <w:pPr>
        <w:ind w:firstLine="0"/>
        <w:jc w:val="both"/>
      </w:pPr>
      <w:r w:rsidRPr="003F76B5">
        <w:rPr>
          <w:b/>
          <w:color w:val="FF0000"/>
        </w:rPr>
        <w:t>NOTES</w:t>
      </w:r>
      <w:r>
        <w:rPr>
          <w:b/>
          <w:color w:val="FF0000"/>
        </w:rPr>
        <w:br/>
        <w:t>du commentaire du chapitre 5</w:t>
      </w:r>
    </w:p>
    <w:p w:rsidR="00D40E82" w:rsidRDefault="00D40E82" w:rsidP="00D40E82">
      <w:pPr>
        <w:jc w:val="both"/>
      </w:pPr>
    </w:p>
    <w:p w:rsidR="00D40E82" w:rsidRDefault="00D40E82" w:rsidP="00D40E82">
      <w:pPr>
        <w:spacing w:before="120" w:after="120"/>
        <w:jc w:val="both"/>
      </w:pPr>
    </w:p>
    <w:p w:rsidR="00D40E82" w:rsidRDefault="00D40E82" w:rsidP="00D40E82">
      <w:pPr>
        <w:spacing w:before="120" w:after="120"/>
        <w:jc w:val="both"/>
      </w:pPr>
    </w:p>
    <w:p w:rsidR="00D40E82" w:rsidRDefault="00D40E82" w:rsidP="00D40E82">
      <w:pPr>
        <w:pStyle w:val="p"/>
      </w:pPr>
      <w:r>
        <w:t>[170]</w:t>
      </w:r>
    </w:p>
    <w:p w:rsidR="00D40E82" w:rsidRDefault="00D40E82" w:rsidP="00D40E82">
      <w:pPr>
        <w:pStyle w:val="p"/>
      </w:pPr>
    </w:p>
    <w:sectPr w:rsidR="00D40E82" w:rsidSect="00D40E82">
      <w:headerReference w:type="default" r:id="rId23"/>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287" w:rsidRDefault="00BA6287">
      <w:r>
        <w:separator/>
      </w:r>
    </w:p>
  </w:endnote>
  <w:endnote w:type="continuationSeparator" w:id="0">
    <w:p w:rsidR="00BA6287" w:rsidRDefault="00BA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287" w:rsidRDefault="00BA6287">
      <w:pPr>
        <w:ind w:firstLine="0"/>
      </w:pPr>
      <w:r>
        <w:separator/>
      </w:r>
    </w:p>
  </w:footnote>
  <w:footnote w:type="continuationSeparator" w:id="0">
    <w:p w:rsidR="00BA6287" w:rsidRDefault="00BA6287">
      <w:pPr>
        <w:ind w:firstLine="0"/>
      </w:pPr>
      <w:r>
        <w:separator/>
      </w:r>
    </w:p>
  </w:footnote>
  <w:footnote w:id="1">
    <w:p w:rsidR="00D40E82" w:rsidRDefault="00D40E82">
      <w:pPr>
        <w:pStyle w:val="Notedebasdepage"/>
      </w:pPr>
      <w:r>
        <w:rPr>
          <w:rStyle w:val="Appelnotedebasdep"/>
        </w:rPr>
        <w:footnoteRef/>
      </w:r>
      <w:r>
        <w:t xml:space="preserve"> </w:t>
      </w:r>
      <w:r>
        <w:tab/>
      </w:r>
      <w:r w:rsidRPr="00FB6C30">
        <w:rPr>
          <w:lang w:eastAsia="fr-FR" w:bidi="fr-FR"/>
        </w:rPr>
        <w:t xml:space="preserve">Margaret Prang, </w:t>
      </w:r>
      <w:r>
        <w:rPr>
          <w:lang w:eastAsia="fr-FR" w:bidi="fr-FR"/>
        </w:rPr>
        <w:t>« </w:t>
      </w:r>
      <w:r w:rsidRPr="00FB6C30">
        <w:rPr>
          <w:lang w:eastAsia="fr-FR" w:bidi="fr-FR"/>
        </w:rPr>
        <w:t xml:space="preserve">Nationalism in Canada’s First Century, </w:t>
      </w:r>
      <w:r w:rsidRPr="000A590F">
        <w:rPr>
          <w:i/>
        </w:rPr>
        <w:t>Canadian Histor</w:t>
      </w:r>
      <w:r w:rsidRPr="000A590F">
        <w:rPr>
          <w:i/>
        </w:rPr>
        <w:t>i</w:t>
      </w:r>
      <w:r w:rsidRPr="000A590F">
        <w:rPr>
          <w:i/>
        </w:rPr>
        <w:t>cal Association Report</w:t>
      </w:r>
      <w:r w:rsidRPr="00FB6C30">
        <w:rPr>
          <w:lang w:eastAsia="fr-FR" w:bidi="fr-FR"/>
        </w:rPr>
        <w:t xml:space="preserve"> (1968)</w:t>
      </w:r>
      <w:r>
        <w:rPr>
          <w:lang w:eastAsia="fr-FR" w:bidi="fr-FR"/>
        </w:rPr>
        <w:t> :</w:t>
      </w:r>
      <w:r w:rsidRPr="00FB6C30">
        <w:rPr>
          <w:lang w:eastAsia="fr-FR" w:bidi="fr-FR"/>
        </w:rPr>
        <w:t xml:space="preserve"> 114-125.</w:t>
      </w:r>
    </w:p>
  </w:footnote>
  <w:footnote w:id="2">
    <w:p w:rsidR="00D40E82" w:rsidRDefault="00D40E82">
      <w:pPr>
        <w:pStyle w:val="Notedebasdepage"/>
      </w:pPr>
      <w:r>
        <w:rPr>
          <w:rStyle w:val="Appelnotedebasdep"/>
        </w:rPr>
        <w:footnoteRef/>
      </w:r>
      <w:r>
        <w:t xml:space="preserve"> </w:t>
      </w:r>
      <w:r>
        <w:tab/>
      </w:r>
      <w:r w:rsidRPr="00FB6C30">
        <w:t>Car</w:t>
      </w:r>
      <w:r>
        <w:t>l</w:t>
      </w:r>
      <w:r w:rsidRPr="00FB6C30">
        <w:t xml:space="preserve"> Berger, </w:t>
      </w:r>
      <w:r w:rsidRPr="000A590F">
        <w:rPr>
          <w:i/>
          <w:lang w:eastAsia="fr-FR" w:bidi="fr-FR"/>
        </w:rPr>
        <w:t>A Sense of Power : Studies in the Ideas of Can</w:t>
      </w:r>
      <w:r w:rsidRPr="000A590F">
        <w:rPr>
          <w:i/>
          <w:lang w:eastAsia="fr-FR" w:bidi="fr-FR"/>
        </w:rPr>
        <w:t>a</w:t>
      </w:r>
      <w:r w:rsidRPr="000A590F">
        <w:rPr>
          <w:i/>
          <w:lang w:eastAsia="fr-FR" w:bidi="fr-FR"/>
        </w:rPr>
        <w:t>dian Imperialism, 1867-1914</w:t>
      </w:r>
      <w:r w:rsidRPr="00FB6C30">
        <w:rPr>
          <w:lang w:eastAsia="fr-FR" w:bidi="fr-FR"/>
        </w:rPr>
        <w:t xml:space="preserve">, </w:t>
      </w:r>
      <w:r w:rsidRPr="00FB6C30">
        <w:t>Toronto, University of Toronto Press, 1970.</w:t>
      </w:r>
    </w:p>
  </w:footnote>
  <w:footnote w:id="3">
    <w:p w:rsidR="00D40E82" w:rsidRDefault="00D40E82">
      <w:pPr>
        <w:pStyle w:val="Notedebasdepage"/>
      </w:pPr>
      <w:r>
        <w:rPr>
          <w:rStyle w:val="Appelnotedebasdep"/>
        </w:rPr>
        <w:footnoteRef/>
      </w:r>
      <w:r>
        <w:t xml:space="preserve"> </w:t>
      </w:r>
      <w:r>
        <w:tab/>
      </w:r>
      <w:r w:rsidRPr="00FB6C30">
        <w:rPr>
          <w:lang w:eastAsia="fr-FR" w:bidi="fr-FR"/>
        </w:rPr>
        <w:t xml:space="preserve">Québec, Bureau de la Statistique, ministère de l'Industrie et du Commerce, </w:t>
      </w:r>
      <w:r w:rsidRPr="000A590F">
        <w:rPr>
          <w:i/>
        </w:rPr>
        <w:t>Annuaire du Québec, 1964-1965</w:t>
      </w:r>
      <w:r w:rsidRPr="00FB6C30">
        <w:rPr>
          <w:lang w:eastAsia="fr-FR" w:bidi="fr-FR"/>
        </w:rPr>
        <w:t xml:space="preserve"> (Québec, I</w:t>
      </w:r>
      <w:r w:rsidRPr="00FB6C30">
        <w:rPr>
          <w:lang w:eastAsia="fr-FR" w:bidi="fr-FR"/>
        </w:rPr>
        <w:t>m</w:t>
      </w:r>
      <w:r w:rsidRPr="00FB6C30">
        <w:rPr>
          <w:lang w:eastAsia="fr-FR" w:bidi="fr-FR"/>
        </w:rPr>
        <w:t>primeur de la Reine, 1965)</w:t>
      </w:r>
      <w:r>
        <w:rPr>
          <w:lang w:eastAsia="fr-FR" w:bidi="fr-FR"/>
        </w:rPr>
        <w:t> :</w:t>
      </w:r>
      <w:r w:rsidRPr="00FB6C30">
        <w:rPr>
          <w:lang w:eastAsia="fr-FR" w:bidi="fr-FR"/>
        </w:rPr>
        <w:t xml:space="preserve"> 155.</w:t>
      </w:r>
    </w:p>
  </w:footnote>
  <w:footnote w:id="4">
    <w:p w:rsidR="00D40E82" w:rsidRDefault="00D40E82">
      <w:pPr>
        <w:pStyle w:val="Notedebasdepage"/>
      </w:pPr>
      <w:r>
        <w:rPr>
          <w:rStyle w:val="Appelnotedebasdep"/>
        </w:rPr>
        <w:footnoteRef/>
      </w:r>
      <w:r>
        <w:t xml:space="preserve"> </w:t>
      </w:r>
      <w:r>
        <w:tab/>
      </w:r>
      <w:r w:rsidRPr="00FB6C30">
        <w:t xml:space="preserve">Joseph Levitt, </w:t>
      </w:r>
      <w:r w:rsidRPr="000A590F">
        <w:rPr>
          <w:i/>
          <w:lang w:eastAsia="fr-FR" w:bidi="fr-FR"/>
        </w:rPr>
        <w:t>Henri Bourassa and the Golden Calf : The S</w:t>
      </w:r>
      <w:r w:rsidRPr="000A590F">
        <w:rPr>
          <w:i/>
          <w:lang w:eastAsia="fr-FR" w:bidi="fr-FR"/>
        </w:rPr>
        <w:t>o</w:t>
      </w:r>
      <w:r w:rsidRPr="000A590F">
        <w:rPr>
          <w:i/>
          <w:lang w:eastAsia="fr-FR" w:bidi="fr-FR"/>
        </w:rPr>
        <w:t>cial Program of the Nationulists of Quebec (1900-1914)</w:t>
      </w:r>
      <w:r w:rsidRPr="00FB6C30">
        <w:t xml:space="preserve"> (Ottawa, Les Éd</w:t>
      </w:r>
      <w:r w:rsidRPr="00FB6C30">
        <w:t>i</w:t>
      </w:r>
      <w:r w:rsidRPr="00FB6C30">
        <w:t>tions de l'Université d’Ottawa, 1969)</w:t>
      </w:r>
      <w:r>
        <w:t> :</w:t>
      </w:r>
      <w:r w:rsidRPr="00FB6C30">
        <w:t xml:space="preserve"> 11.</w:t>
      </w:r>
    </w:p>
  </w:footnote>
  <w:footnote w:id="5">
    <w:p w:rsidR="00D40E82" w:rsidRDefault="00D40E82">
      <w:pPr>
        <w:pStyle w:val="Notedebasdepage"/>
      </w:pPr>
      <w:r>
        <w:rPr>
          <w:rStyle w:val="Appelnotedebasdep"/>
        </w:rPr>
        <w:footnoteRef/>
      </w:r>
      <w:r>
        <w:t xml:space="preserve"> </w:t>
      </w:r>
      <w:r>
        <w:tab/>
      </w:r>
      <w:r w:rsidRPr="00FB6C30">
        <w:rPr>
          <w:lang w:eastAsia="fr-FR" w:bidi="fr-FR"/>
        </w:rPr>
        <w:t xml:space="preserve">Jean Hamelin, Jean-Paul Montminy, </w:t>
      </w:r>
      <w:r>
        <w:rPr>
          <w:lang w:eastAsia="fr-FR" w:bidi="fr-FR"/>
        </w:rPr>
        <w:t>« </w:t>
      </w:r>
      <w:r w:rsidRPr="00FB6C30">
        <w:rPr>
          <w:lang w:eastAsia="fr-FR" w:bidi="fr-FR"/>
        </w:rPr>
        <w:t>Québec 1896-1929</w:t>
      </w:r>
      <w:r>
        <w:rPr>
          <w:lang w:eastAsia="fr-FR" w:bidi="fr-FR"/>
        </w:rPr>
        <w:t> :</w:t>
      </w:r>
      <w:r w:rsidRPr="00FB6C30">
        <w:rPr>
          <w:lang w:eastAsia="fr-FR" w:bidi="fr-FR"/>
        </w:rPr>
        <w:t xml:space="preserve"> une deuxième phase d’industrialisation</w:t>
      </w:r>
      <w:r>
        <w:rPr>
          <w:lang w:eastAsia="fr-FR" w:bidi="fr-FR"/>
        </w:rPr>
        <w:t> »</w:t>
      </w:r>
      <w:r w:rsidRPr="00FB6C30">
        <w:rPr>
          <w:lang w:eastAsia="fr-FR" w:bidi="fr-FR"/>
        </w:rPr>
        <w:t xml:space="preserve">, Fernand Dumont, Jean Hamelin, Fernand Harvey, Jean-Paul Montminy, </w:t>
      </w:r>
      <w:hyperlink r:id="rId1" w:history="1">
        <w:r w:rsidRPr="000A590F">
          <w:rPr>
            <w:rStyle w:val="Lienhypertexte"/>
            <w:i/>
          </w:rPr>
          <w:t>Idéologies au Canada fra</w:t>
        </w:r>
        <w:r w:rsidRPr="000A590F">
          <w:rPr>
            <w:rStyle w:val="Lienhypertexte"/>
            <w:i/>
          </w:rPr>
          <w:t>n</w:t>
        </w:r>
        <w:r w:rsidRPr="000A590F">
          <w:rPr>
            <w:rStyle w:val="Lienhypertexte"/>
            <w:i/>
          </w:rPr>
          <w:t>çais, 1900-1929</w:t>
        </w:r>
      </w:hyperlink>
      <w:r w:rsidRPr="00FB6C30">
        <w:rPr>
          <w:lang w:eastAsia="fr-FR" w:bidi="fr-FR"/>
        </w:rPr>
        <w:t xml:space="preserve"> (Québec, Les Presses de l'Université Laval, 1974)</w:t>
      </w:r>
      <w:r>
        <w:rPr>
          <w:lang w:eastAsia="fr-FR" w:bidi="fr-FR"/>
        </w:rPr>
        <w:t xml:space="preserve"> : </w:t>
      </w:r>
      <w:r w:rsidRPr="00FB6C30">
        <w:rPr>
          <w:lang w:eastAsia="fr-FR" w:bidi="fr-FR"/>
        </w:rPr>
        <w:t>25. Le pourcentage des investiss</w:t>
      </w:r>
      <w:r w:rsidRPr="00FB6C30">
        <w:rPr>
          <w:lang w:eastAsia="fr-FR" w:bidi="fr-FR"/>
        </w:rPr>
        <w:t>e</w:t>
      </w:r>
      <w:r w:rsidRPr="00FB6C30">
        <w:rPr>
          <w:lang w:eastAsia="fr-FR" w:bidi="fr-FR"/>
        </w:rPr>
        <w:t>ments américains parmi les investissements étrangers au Can</w:t>
      </w:r>
      <w:r w:rsidRPr="00FB6C30">
        <w:rPr>
          <w:lang w:eastAsia="fr-FR" w:bidi="fr-FR"/>
        </w:rPr>
        <w:t>a</w:t>
      </w:r>
      <w:r w:rsidRPr="00FB6C30">
        <w:rPr>
          <w:lang w:eastAsia="fr-FR" w:bidi="fr-FR"/>
        </w:rPr>
        <w:t>da augmente de 23%</w:t>
      </w:r>
      <w:r>
        <w:rPr>
          <w:lang w:eastAsia="fr-FR" w:bidi="fr-FR"/>
        </w:rPr>
        <w:t xml:space="preserve"> </w:t>
      </w:r>
      <w:r w:rsidRPr="00FB6C30">
        <w:rPr>
          <w:lang w:eastAsia="fr-FR" w:bidi="fr-FR"/>
        </w:rPr>
        <w:t>en 1914</w:t>
      </w:r>
      <w:r>
        <w:rPr>
          <w:lang w:eastAsia="fr-FR" w:bidi="fr-FR"/>
        </w:rPr>
        <w:t xml:space="preserve"> </w:t>
      </w:r>
      <w:r w:rsidRPr="00FB6C30">
        <w:rPr>
          <w:lang w:eastAsia="fr-FR" w:bidi="fr-FR"/>
        </w:rPr>
        <w:t>à</w:t>
      </w:r>
      <w:r>
        <w:rPr>
          <w:lang w:eastAsia="fr-FR" w:bidi="fr-FR"/>
        </w:rPr>
        <w:t xml:space="preserve"> </w:t>
      </w:r>
      <w:r w:rsidRPr="00FB6C30">
        <w:rPr>
          <w:lang w:eastAsia="fr-FR" w:bidi="fr-FR"/>
        </w:rPr>
        <w:t>44%</w:t>
      </w:r>
      <w:r>
        <w:rPr>
          <w:lang w:eastAsia="fr-FR" w:bidi="fr-FR"/>
        </w:rPr>
        <w:t xml:space="preserve"> </w:t>
      </w:r>
      <w:r w:rsidRPr="00FB6C30">
        <w:rPr>
          <w:lang w:eastAsia="fr-FR" w:bidi="fr-FR"/>
        </w:rPr>
        <w:t>en 1920</w:t>
      </w:r>
      <w:r>
        <w:rPr>
          <w:lang w:eastAsia="fr-FR" w:bidi="fr-FR"/>
        </w:rPr>
        <w:t xml:space="preserve"> </w:t>
      </w:r>
      <w:r w:rsidRPr="00FB6C30">
        <w:rPr>
          <w:lang w:eastAsia="fr-FR" w:bidi="fr-FR"/>
        </w:rPr>
        <w:t>e</w:t>
      </w:r>
      <w:r>
        <w:rPr>
          <w:lang w:eastAsia="fr-FR" w:bidi="fr-FR"/>
        </w:rPr>
        <w:t xml:space="preserve">t </w:t>
      </w:r>
      <w:r w:rsidRPr="00FB6C30">
        <w:rPr>
          <w:lang w:eastAsia="fr-FR" w:bidi="fr-FR"/>
        </w:rPr>
        <w:t>à</w:t>
      </w:r>
      <w:r>
        <w:rPr>
          <w:lang w:eastAsia="fr-FR" w:bidi="fr-FR"/>
        </w:rPr>
        <w:t xml:space="preserve"> 61% e</w:t>
      </w:r>
      <w:r w:rsidRPr="00FB6C30">
        <w:rPr>
          <w:lang w:eastAsia="fr-FR" w:bidi="fr-FR"/>
        </w:rPr>
        <w:t>n 1930</w:t>
      </w:r>
      <w:r>
        <w:rPr>
          <w:lang w:eastAsia="fr-FR" w:bidi="fr-FR"/>
        </w:rPr>
        <w:t> ;</w:t>
      </w:r>
      <w:r w:rsidRPr="00FB6C30">
        <w:rPr>
          <w:lang w:eastAsia="fr-FR" w:bidi="fr-FR"/>
        </w:rPr>
        <w:t xml:space="preserve"> quant aux investissements brita</w:t>
      </w:r>
      <w:r w:rsidRPr="00FB6C30">
        <w:rPr>
          <w:lang w:eastAsia="fr-FR" w:bidi="fr-FR"/>
        </w:rPr>
        <w:t>n</w:t>
      </w:r>
      <w:r w:rsidRPr="00FB6C30">
        <w:rPr>
          <w:lang w:eastAsia="fr-FR" w:bidi="fr-FR"/>
        </w:rPr>
        <w:t>niques, leur part décroît de 72% en 1914, à</w:t>
      </w:r>
      <w:r>
        <w:rPr>
          <w:lang w:eastAsia="fr-FR" w:bidi="fr-FR"/>
        </w:rPr>
        <w:t xml:space="preserve"> </w:t>
      </w:r>
      <w:r w:rsidRPr="00FB6C30">
        <w:rPr>
          <w:lang w:eastAsia="fr-FR" w:bidi="fr-FR"/>
        </w:rPr>
        <w:t>53%</w:t>
      </w:r>
      <w:r>
        <w:rPr>
          <w:lang w:eastAsia="fr-FR" w:bidi="fr-FR"/>
        </w:rPr>
        <w:t xml:space="preserve"> </w:t>
      </w:r>
      <w:r w:rsidRPr="00FB6C30">
        <w:rPr>
          <w:lang w:eastAsia="fr-FR" w:bidi="fr-FR"/>
        </w:rPr>
        <w:t>en 1920</w:t>
      </w:r>
      <w:r>
        <w:rPr>
          <w:lang w:eastAsia="fr-FR" w:bidi="fr-FR"/>
        </w:rPr>
        <w:t xml:space="preserve"> </w:t>
      </w:r>
      <w:r w:rsidRPr="00FB6C30">
        <w:rPr>
          <w:lang w:eastAsia="fr-FR" w:bidi="fr-FR"/>
        </w:rPr>
        <w:t>et</w:t>
      </w:r>
      <w:r>
        <w:rPr>
          <w:lang w:eastAsia="fr-FR" w:bidi="fr-FR"/>
        </w:rPr>
        <w:t xml:space="preserve"> </w:t>
      </w:r>
      <w:r w:rsidRPr="00FB6C30">
        <w:rPr>
          <w:lang w:eastAsia="fr-FR" w:bidi="fr-FR"/>
        </w:rPr>
        <w:t>à</w:t>
      </w:r>
      <w:r>
        <w:rPr>
          <w:lang w:eastAsia="fr-FR" w:bidi="fr-FR"/>
        </w:rPr>
        <w:t xml:space="preserve"> </w:t>
      </w:r>
      <w:r w:rsidRPr="00FB6C30">
        <w:rPr>
          <w:lang w:eastAsia="fr-FR" w:bidi="fr-FR"/>
        </w:rPr>
        <w:t>36%</w:t>
      </w:r>
      <w:r>
        <w:rPr>
          <w:lang w:eastAsia="fr-FR" w:bidi="fr-FR"/>
        </w:rPr>
        <w:t xml:space="preserve"> </w:t>
      </w:r>
      <w:r w:rsidRPr="00FB6C30">
        <w:rPr>
          <w:lang w:eastAsia="fr-FR" w:bidi="fr-FR"/>
        </w:rPr>
        <w:t xml:space="preserve">en 1930. (M.C. Urquhartet K.A. H. Buckley, </w:t>
      </w:r>
      <w:r w:rsidRPr="000A590F">
        <w:rPr>
          <w:i/>
        </w:rPr>
        <w:t>Historical Statistics of Canada</w:t>
      </w:r>
      <w:r w:rsidRPr="00FB6C30">
        <w:t>,</w:t>
      </w:r>
      <w:r w:rsidRPr="00FB6C30">
        <w:rPr>
          <w:lang w:eastAsia="fr-FR" w:bidi="fr-FR"/>
        </w:rPr>
        <w:t xml:space="preserve"> p. 169, tableau reproduit dans Paul-André Linteau, René Dur</w:t>
      </w:r>
      <w:r w:rsidRPr="00FB6C30">
        <w:rPr>
          <w:lang w:eastAsia="fr-FR" w:bidi="fr-FR"/>
        </w:rPr>
        <w:t>o</w:t>
      </w:r>
      <w:r w:rsidRPr="00FB6C30">
        <w:rPr>
          <w:lang w:eastAsia="fr-FR" w:bidi="fr-FR"/>
        </w:rPr>
        <w:t xml:space="preserve">cher, Jean-Claude Robert, </w:t>
      </w:r>
      <w:r w:rsidRPr="000A590F">
        <w:rPr>
          <w:i/>
        </w:rPr>
        <w:t>Histoire du Québec contemporain </w:t>
      </w:r>
      <w:r>
        <w:t>;</w:t>
      </w:r>
      <w:r w:rsidRPr="00FB6C30">
        <w:t xml:space="preserve"> l-</w:t>
      </w:r>
      <w:r>
        <w:t xml:space="preserve"> </w:t>
      </w:r>
      <w:r w:rsidRPr="000A590F">
        <w:rPr>
          <w:i/>
        </w:rPr>
        <w:t>De la Conféd</w:t>
      </w:r>
      <w:r w:rsidRPr="000A590F">
        <w:rPr>
          <w:i/>
        </w:rPr>
        <w:t>é</w:t>
      </w:r>
      <w:r w:rsidRPr="000A590F">
        <w:rPr>
          <w:i/>
        </w:rPr>
        <w:t>ration à la crise (1867-1929)</w:t>
      </w:r>
      <w:r w:rsidRPr="00FB6C30">
        <w:rPr>
          <w:lang w:eastAsia="fr-FR" w:bidi="fr-FR"/>
        </w:rPr>
        <w:t xml:space="preserve"> ([Montréal], Boréal E</w:t>
      </w:r>
      <w:r w:rsidRPr="00FB6C30">
        <w:rPr>
          <w:lang w:eastAsia="fr-FR" w:bidi="fr-FR"/>
        </w:rPr>
        <w:t>x</w:t>
      </w:r>
      <w:r w:rsidRPr="00FB6C30">
        <w:rPr>
          <w:lang w:eastAsia="fr-FR" w:bidi="fr-FR"/>
        </w:rPr>
        <w:t>press, 1979)</w:t>
      </w:r>
      <w:r>
        <w:rPr>
          <w:lang w:eastAsia="fr-FR" w:bidi="fr-FR"/>
        </w:rPr>
        <w:t xml:space="preserve"> : </w:t>
      </w:r>
      <w:r w:rsidRPr="00FB6C30">
        <w:rPr>
          <w:lang w:eastAsia="fr-FR" w:bidi="fr-FR"/>
        </w:rPr>
        <w:t>386.</w:t>
      </w:r>
    </w:p>
  </w:footnote>
  <w:footnote w:id="6">
    <w:p w:rsidR="00D40E82" w:rsidRDefault="00D40E82">
      <w:pPr>
        <w:pStyle w:val="Notedebasdepage"/>
      </w:pPr>
      <w:r>
        <w:rPr>
          <w:rStyle w:val="Appelnotedebasdep"/>
        </w:rPr>
        <w:footnoteRef/>
      </w:r>
      <w:r>
        <w:t xml:space="preserve"> </w:t>
      </w:r>
      <w:r>
        <w:tab/>
      </w:r>
      <w:r w:rsidRPr="00FB6C30">
        <w:rPr>
          <w:lang w:eastAsia="fr-FR" w:bidi="fr-FR"/>
        </w:rPr>
        <w:t xml:space="preserve">Yves Roby, </w:t>
      </w:r>
      <w:r w:rsidRPr="000A590F">
        <w:rPr>
          <w:i/>
        </w:rPr>
        <w:t>Les Québécois et les investissements américains (1918-1929)</w:t>
      </w:r>
      <w:r w:rsidRPr="00FB6C30">
        <w:rPr>
          <w:lang w:eastAsia="fr-FR" w:bidi="fr-FR"/>
        </w:rPr>
        <w:t xml:space="preserve"> (Québec, Les Presses de l’Université Laval, 1976)</w:t>
      </w:r>
      <w:r>
        <w:rPr>
          <w:lang w:eastAsia="fr-FR" w:bidi="fr-FR"/>
        </w:rPr>
        <w:t> :</w:t>
      </w:r>
      <w:r w:rsidRPr="00FB6C30">
        <w:rPr>
          <w:lang w:eastAsia="fr-FR" w:bidi="fr-FR"/>
        </w:rPr>
        <w:t>27-28.</w:t>
      </w:r>
    </w:p>
  </w:footnote>
  <w:footnote w:id="7">
    <w:p w:rsidR="00D40E82" w:rsidRDefault="00D40E82">
      <w:pPr>
        <w:pStyle w:val="Notedebasdepage"/>
      </w:pPr>
      <w:r>
        <w:rPr>
          <w:rStyle w:val="Appelnotedebasdep"/>
        </w:rPr>
        <w:footnoteRef/>
      </w:r>
      <w:r>
        <w:t xml:space="preserve"> </w:t>
      </w:r>
      <w:r>
        <w:tab/>
      </w:r>
      <w:r w:rsidRPr="00FB6C30">
        <w:rPr>
          <w:lang w:eastAsia="fr-FR" w:bidi="fr-FR"/>
        </w:rPr>
        <w:t xml:space="preserve">Yolande Lavoie, </w:t>
      </w:r>
      <w:r w:rsidRPr="000A590F">
        <w:rPr>
          <w:i/>
        </w:rPr>
        <w:t>L’émigration des Canadiens aux États-Unis avant 1930 : mesure du phénomène</w:t>
      </w:r>
      <w:r w:rsidRPr="00FB6C30">
        <w:t xml:space="preserve"> </w:t>
      </w:r>
      <w:r w:rsidRPr="00FB6C30">
        <w:rPr>
          <w:lang w:eastAsia="fr-FR" w:bidi="fr-FR"/>
        </w:rPr>
        <w:t>(Montréal, Les Presses de l’Université de Montréal, 1972)</w:t>
      </w:r>
      <w:r>
        <w:rPr>
          <w:lang w:eastAsia="fr-FR" w:bidi="fr-FR"/>
        </w:rPr>
        <w:t xml:space="preserve"> : </w:t>
      </w:r>
      <w:r w:rsidRPr="00FB6C30">
        <w:rPr>
          <w:lang w:eastAsia="fr-FR" w:bidi="fr-FR"/>
        </w:rPr>
        <w:t>39.</w:t>
      </w:r>
    </w:p>
  </w:footnote>
  <w:footnote w:id="8">
    <w:p w:rsidR="00D40E82" w:rsidRDefault="00D40E82">
      <w:pPr>
        <w:pStyle w:val="Notedebasdepage"/>
      </w:pPr>
      <w:r>
        <w:rPr>
          <w:rStyle w:val="Appelnotedebasdep"/>
        </w:rPr>
        <w:footnoteRef/>
      </w:r>
      <w:r>
        <w:t xml:space="preserve"> </w:t>
      </w:r>
      <w:r>
        <w:tab/>
      </w:r>
      <w:r w:rsidRPr="00FB6C30">
        <w:rPr>
          <w:lang w:eastAsia="fr-FR" w:bidi="fr-FR"/>
        </w:rPr>
        <w:t xml:space="preserve">Fernand Dumont, </w:t>
      </w:r>
      <w:r>
        <w:rPr>
          <w:lang w:eastAsia="fr-FR" w:bidi="fr-FR"/>
        </w:rPr>
        <w:t>« </w:t>
      </w:r>
      <w:r w:rsidRPr="00FB6C30">
        <w:rPr>
          <w:lang w:eastAsia="fr-FR" w:bidi="fr-FR"/>
        </w:rPr>
        <w:t>Du début du siècle à la crise de 1929</w:t>
      </w:r>
      <w:r>
        <w:rPr>
          <w:lang w:eastAsia="fr-FR" w:bidi="fr-FR"/>
        </w:rPr>
        <w:t> :</w:t>
      </w:r>
      <w:r w:rsidRPr="00FB6C30">
        <w:rPr>
          <w:lang w:eastAsia="fr-FR" w:bidi="fr-FR"/>
        </w:rPr>
        <w:t xml:space="preserve"> un espace idéolog</w:t>
      </w:r>
      <w:r w:rsidRPr="00FB6C30">
        <w:rPr>
          <w:lang w:eastAsia="fr-FR" w:bidi="fr-FR"/>
        </w:rPr>
        <w:t>i</w:t>
      </w:r>
      <w:r w:rsidRPr="00FB6C30">
        <w:rPr>
          <w:lang w:eastAsia="fr-FR" w:bidi="fr-FR"/>
        </w:rPr>
        <w:t>que</w:t>
      </w:r>
      <w:r>
        <w:rPr>
          <w:lang w:eastAsia="fr-FR" w:bidi="fr-FR"/>
        </w:rPr>
        <w:t> »</w:t>
      </w:r>
      <w:r w:rsidRPr="00FB6C30">
        <w:rPr>
          <w:lang w:eastAsia="fr-FR" w:bidi="fr-FR"/>
        </w:rPr>
        <w:t xml:space="preserve">, F. Dumont </w:t>
      </w:r>
      <w:r w:rsidRPr="00FB6C30">
        <w:t xml:space="preserve">et al.. </w:t>
      </w:r>
      <w:hyperlink r:id="rId2" w:history="1">
        <w:r w:rsidRPr="000A590F">
          <w:rPr>
            <w:rStyle w:val="Lienhypertexte"/>
            <w:i/>
          </w:rPr>
          <w:t>Idéologies... 1900-1929</w:t>
        </w:r>
      </w:hyperlink>
      <w:r w:rsidRPr="00FB6C30">
        <w:t>, op. cit.,</w:t>
      </w:r>
      <w:r w:rsidRPr="00FB6C30">
        <w:rPr>
          <w:lang w:eastAsia="fr-FR" w:bidi="fr-FR"/>
        </w:rPr>
        <w:t xml:space="preserve"> p. 3.</w:t>
      </w:r>
    </w:p>
  </w:footnote>
  <w:footnote w:id="9">
    <w:p w:rsidR="00D40E82" w:rsidRDefault="00D40E82">
      <w:pPr>
        <w:pStyle w:val="Notedebasdepage"/>
      </w:pPr>
      <w:r>
        <w:rPr>
          <w:rStyle w:val="Appelnotedebasdep"/>
        </w:rPr>
        <w:footnoteRef/>
      </w:r>
      <w:r>
        <w:t xml:space="preserve"> </w:t>
      </w:r>
      <w:r>
        <w:tab/>
      </w:r>
      <w:r w:rsidRPr="00FB6C30">
        <w:rPr>
          <w:lang w:eastAsia="fr-FR" w:bidi="fr-FR"/>
        </w:rPr>
        <w:t>Gustave Lanctôt affirme, en rapport avec la question des relations économ</w:t>
      </w:r>
      <w:r w:rsidRPr="00FB6C30">
        <w:rPr>
          <w:lang w:eastAsia="fr-FR" w:bidi="fr-FR"/>
        </w:rPr>
        <w:t>i</w:t>
      </w:r>
      <w:r w:rsidRPr="00FB6C30">
        <w:rPr>
          <w:lang w:eastAsia="fr-FR" w:bidi="fr-FR"/>
        </w:rPr>
        <w:t>ques avec les États-Unis en 1891</w:t>
      </w:r>
      <w:r>
        <w:rPr>
          <w:lang w:eastAsia="fr-FR" w:bidi="fr-FR"/>
        </w:rPr>
        <w:t> :</w:t>
      </w:r>
      <w:r w:rsidRPr="00FB6C30">
        <w:rPr>
          <w:lang w:eastAsia="fr-FR" w:bidi="fr-FR"/>
        </w:rPr>
        <w:t xml:space="preserve"> </w:t>
      </w:r>
      <w:r>
        <w:rPr>
          <w:lang w:eastAsia="fr-FR" w:bidi="fr-FR"/>
        </w:rPr>
        <w:t>« </w:t>
      </w:r>
      <w:r w:rsidRPr="00FB6C30">
        <w:rPr>
          <w:lang w:eastAsia="fr-FR" w:bidi="fr-FR"/>
        </w:rPr>
        <w:t>De façon générale, l’opinion québécoise battit froid à l’union commerciale</w:t>
      </w:r>
      <w:r>
        <w:rPr>
          <w:lang w:eastAsia="fr-FR" w:bidi="fr-FR"/>
        </w:rPr>
        <w:t> »</w:t>
      </w:r>
      <w:r w:rsidRPr="00FB6C30">
        <w:rPr>
          <w:lang w:eastAsia="fr-FR" w:bidi="fr-FR"/>
        </w:rPr>
        <w:t xml:space="preserve">. </w:t>
      </w:r>
      <w:r>
        <w:rPr>
          <w:lang w:eastAsia="fr-FR" w:bidi="fr-FR"/>
        </w:rPr>
        <w:t>« </w:t>
      </w:r>
      <w:r w:rsidRPr="00FB6C30">
        <w:rPr>
          <w:lang w:eastAsia="fr-FR" w:bidi="fr-FR"/>
        </w:rPr>
        <w:t>Le Qu</w:t>
      </w:r>
      <w:r w:rsidRPr="00FB6C30">
        <w:rPr>
          <w:lang w:eastAsia="fr-FR" w:bidi="fr-FR"/>
        </w:rPr>
        <w:t>é</w:t>
      </w:r>
      <w:r w:rsidRPr="00FB6C30">
        <w:rPr>
          <w:lang w:eastAsia="fr-FR" w:bidi="fr-FR"/>
        </w:rPr>
        <w:t>bec et les États-Unis, 1867-1937</w:t>
      </w:r>
      <w:r>
        <w:rPr>
          <w:lang w:eastAsia="fr-FR" w:bidi="fr-FR"/>
        </w:rPr>
        <w:t> »</w:t>
      </w:r>
      <w:r w:rsidRPr="00FB6C30">
        <w:rPr>
          <w:lang w:eastAsia="fr-FR" w:bidi="fr-FR"/>
        </w:rPr>
        <w:t>, Gustave Lan</w:t>
      </w:r>
      <w:r w:rsidRPr="00FB6C30">
        <w:rPr>
          <w:lang w:eastAsia="fr-FR" w:bidi="fr-FR"/>
        </w:rPr>
        <w:t>c</w:t>
      </w:r>
      <w:r w:rsidRPr="00FB6C30">
        <w:rPr>
          <w:lang w:eastAsia="fr-FR" w:bidi="fr-FR"/>
        </w:rPr>
        <w:t xml:space="preserve">tôt, </w:t>
      </w:r>
      <w:r w:rsidRPr="000A590F">
        <w:rPr>
          <w:i/>
        </w:rPr>
        <w:t>Les Canadiens français et leurs voisins du Sud</w:t>
      </w:r>
      <w:r w:rsidRPr="00FB6C30">
        <w:rPr>
          <w:lang w:eastAsia="fr-FR" w:bidi="fr-FR"/>
        </w:rPr>
        <w:t xml:space="preserve"> (Montréal, Éditions Bernard Valique</w:t>
      </w:r>
      <w:r w:rsidRPr="00FB6C30">
        <w:rPr>
          <w:lang w:eastAsia="fr-FR" w:bidi="fr-FR"/>
        </w:rPr>
        <w:t>t</w:t>
      </w:r>
      <w:r w:rsidRPr="00FB6C30">
        <w:rPr>
          <w:lang w:eastAsia="fr-FR" w:bidi="fr-FR"/>
        </w:rPr>
        <w:t>te, 1941 )</w:t>
      </w:r>
      <w:r>
        <w:rPr>
          <w:lang w:eastAsia="fr-FR" w:bidi="fr-FR"/>
        </w:rPr>
        <w:t xml:space="preserve"> : </w:t>
      </w:r>
      <w:r w:rsidRPr="00FB6C30">
        <w:rPr>
          <w:lang w:eastAsia="fr-FR" w:bidi="fr-FR"/>
        </w:rPr>
        <w:t>271.</w:t>
      </w:r>
    </w:p>
  </w:footnote>
  <w:footnote w:id="10">
    <w:p w:rsidR="00D40E82" w:rsidRDefault="00D40E82">
      <w:pPr>
        <w:pStyle w:val="Notedebasdepage"/>
      </w:pPr>
      <w:r>
        <w:rPr>
          <w:rStyle w:val="Appelnotedebasdep"/>
        </w:rPr>
        <w:footnoteRef/>
      </w:r>
      <w:r>
        <w:t xml:space="preserve"> </w:t>
      </w:r>
      <w:r>
        <w:tab/>
      </w:r>
      <w:r w:rsidRPr="00FB6C30">
        <w:rPr>
          <w:lang w:eastAsia="fr-FR" w:bidi="fr-FR"/>
        </w:rPr>
        <w:t xml:space="preserve">Voir Mason Wade, </w:t>
      </w:r>
      <w:r>
        <w:rPr>
          <w:lang w:eastAsia="fr-FR" w:bidi="fr-FR"/>
        </w:rPr>
        <w:t>« </w:t>
      </w:r>
      <w:r w:rsidRPr="00FB6C30">
        <w:rPr>
          <w:lang w:eastAsia="fr-FR" w:bidi="fr-FR"/>
        </w:rPr>
        <w:t>Some Aspects of the Relations of French Canada with the United States</w:t>
      </w:r>
      <w:r>
        <w:rPr>
          <w:lang w:eastAsia="fr-FR" w:bidi="fr-FR"/>
        </w:rPr>
        <w:t> »</w:t>
      </w:r>
      <w:r w:rsidRPr="00FB6C30">
        <w:rPr>
          <w:lang w:eastAsia="fr-FR" w:bidi="fr-FR"/>
        </w:rPr>
        <w:t xml:space="preserve">, </w:t>
      </w:r>
      <w:r w:rsidRPr="000A590F">
        <w:rPr>
          <w:i/>
        </w:rPr>
        <w:t>Canadian Historical Association Report</w:t>
      </w:r>
      <w:r w:rsidRPr="00FB6C30">
        <w:rPr>
          <w:lang w:eastAsia="fr-FR" w:bidi="fr-FR"/>
        </w:rPr>
        <w:t xml:space="preserve"> (1944)</w:t>
      </w:r>
      <w:r>
        <w:rPr>
          <w:lang w:eastAsia="fr-FR" w:bidi="fr-FR"/>
        </w:rPr>
        <w:t xml:space="preserve"> : </w:t>
      </w:r>
      <w:r w:rsidRPr="00FB6C30">
        <w:rPr>
          <w:lang w:eastAsia="fr-FR" w:bidi="fr-FR"/>
        </w:rPr>
        <w:t xml:space="preserve">30 et Pierre Savard, </w:t>
      </w:r>
      <w:r w:rsidRPr="000A590F">
        <w:rPr>
          <w:i/>
        </w:rPr>
        <w:t>Jules-Paul Ta</w:t>
      </w:r>
      <w:r w:rsidRPr="000A590F">
        <w:rPr>
          <w:i/>
        </w:rPr>
        <w:t>r</w:t>
      </w:r>
      <w:r w:rsidRPr="000A590F">
        <w:rPr>
          <w:i/>
        </w:rPr>
        <w:t>divel, la France et les États-Unis, 1851-1905</w:t>
      </w:r>
      <w:r w:rsidRPr="00FB6C30">
        <w:rPr>
          <w:lang w:eastAsia="fr-FR" w:bidi="fr-FR"/>
        </w:rPr>
        <w:t xml:space="preserve"> (Québec, Les Pre</w:t>
      </w:r>
      <w:r w:rsidRPr="00FB6C30">
        <w:rPr>
          <w:lang w:eastAsia="fr-FR" w:bidi="fr-FR"/>
        </w:rPr>
        <w:t>s</w:t>
      </w:r>
      <w:r w:rsidRPr="00FB6C30">
        <w:rPr>
          <w:lang w:eastAsia="fr-FR" w:bidi="fr-FR"/>
        </w:rPr>
        <w:t>ses de l’Université Laval, 1967)</w:t>
      </w:r>
      <w:r>
        <w:rPr>
          <w:lang w:eastAsia="fr-FR" w:bidi="fr-FR"/>
        </w:rPr>
        <w:t xml:space="preserve"> : </w:t>
      </w:r>
      <w:r w:rsidRPr="00FB6C30">
        <w:rPr>
          <w:lang w:eastAsia="fr-FR" w:bidi="fr-FR"/>
        </w:rPr>
        <w:t>230- 231.</w:t>
      </w:r>
    </w:p>
  </w:footnote>
  <w:footnote w:id="11">
    <w:p w:rsidR="00D40E82" w:rsidRDefault="00D40E82">
      <w:pPr>
        <w:pStyle w:val="Notedebasdepage"/>
      </w:pPr>
      <w:r>
        <w:rPr>
          <w:rStyle w:val="Appelnotedebasdep"/>
        </w:rPr>
        <w:footnoteRef/>
      </w:r>
      <w:r>
        <w:t xml:space="preserve"> </w:t>
      </w:r>
      <w:r>
        <w:tab/>
      </w:r>
      <w:r w:rsidRPr="00FB6C30">
        <w:rPr>
          <w:lang w:eastAsia="fr-FR" w:bidi="fr-FR"/>
        </w:rPr>
        <w:t xml:space="preserve">Savard, </w:t>
      </w:r>
      <w:r w:rsidRPr="000A590F">
        <w:rPr>
          <w:i/>
        </w:rPr>
        <w:t>op. cit</w:t>
      </w:r>
      <w:r w:rsidRPr="00FB6C30">
        <w:t>.,</w:t>
      </w:r>
      <w:r w:rsidRPr="00FB6C30">
        <w:rPr>
          <w:lang w:eastAsia="fr-FR" w:bidi="fr-FR"/>
        </w:rPr>
        <w:t xml:space="preserve"> p. 230.</w:t>
      </w:r>
    </w:p>
  </w:footnote>
  <w:footnote w:id="12">
    <w:p w:rsidR="00D40E82" w:rsidRDefault="00D40E82">
      <w:pPr>
        <w:pStyle w:val="Notedebasdepage"/>
      </w:pPr>
      <w:r>
        <w:rPr>
          <w:rStyle w:val="Appelnotedebasdep"/>
        </w:rPr>
        <w:footnoteRef/>
      </w:r>
      <w:r>
        <w:t xml:space="preserve"> </w:t>
      </w:r>
      <w:r>
        <w:tab/>
      </w:r>
      <w:r w:rsidRPr="000A590F">
        <w:rPr>
          <w:i/>
        </w:rPr>
        <w:t>Ibid</w:t>
      </w:r>
      <w:r w:rsidRPr="00FB6C30">
        <w:t>.,</w:t>
      </w:r>
      <w:r w:rsidRPr="00FB6C30">
        <w:rPr>
          <w:lang w:eastAsia="fr-FR" w:bidi="fr-FR"/>
        </w:rPr>
        <w:t xml:space="preserve"> p. 363-379. Camille D. Clift montre que T.-D. Bouchard, rédacteur de </w:t>
      </w:r>
      <w:r w:rsidRPr="00FB6C30">
        <w:t>l'Union</w:t>
      </w:r>
      <w:r w:rsidRPr="00FB6C30">
        <w:rPr>
          <w:lang w:eastAsia="fr-FR" w:bidi="fr-FR"/>
        </w:rPr>
        <w:t xml:space="preserve"> de 1903 à 1911, partageait cette i</w:t>
      </w:r>
      <w:r w:rsidRPr="00FB6C30">
        <w:rPr>
          <w:lang w:eastAsia="fr-FR" w:bidi="fr-FR"/>
        </w:rPr>
        <w:t>n</w:t>
      </w:r>
      <w:r w:rsidRPr="00FB6C30">
        <w:rPr>
          <w:lang w:eastAsia="fr-FR" w:bidi="fr-FR"/>
        </w:rPr>
        <w:t xml:space="preserve">quiétude. Voir son texte, </w:t>
      </w:r>
      <w:r>
        <w:rPr>
          <w:lang w:eastAsia="fr-FR" w:bidi="fr-FR"/>
        </w:rPr>
        <w:t>« </w:t>
      </w:r>
      <w:r w:rsidRPr="00FB6C30">
        <w:t>L’Union, 1903-1904</w:t>
      </w:r>
      <w:r>
        <w:t> »</w:t>
      </w:r>
      <w:r w:rsidRPr="00FB6C30">
        <w:t>,</w:t>
      </w:r>
      <w:r w:rsidRPr="00FB6C30">
        <w:rPr>
          <w:lang w:eastAsia="fr-FR" w:bidi="fr-FR"/>
        </w:rPr>
        <w:t xml:space="preserve"> F. Dumont, </w:t>
      </w:r>
      <w:r w:rsidRPr="000A590F">
        <w:rPr>
          <w:i/>
        </w:rPr>
        <w:t>op. cit</w:t>
      </w:r>
      <w:r w:rsidRPr="00FB6C30">
        <w:t xml:space="preserve">., </w:t>
      </w:r>
      <w:r w:rsidRPr="00FB6C30">
        <w:rPr>
          <w:lang w:eastAsia="fr-FR" w:bidi="fr-FR"/>
        </w:rPr>
        <w:t>p. 102-104.</w:t>
      </w:r>
    </w:p>
  </w:footnote>
  <w:footnote w:id="13">
    <w:p w:rsidR="00D40E82" w:rsidRDefault="00D40E82">
      <w:pPr>
        <w:pStyle w:val="Notedebasdepage"/>
      </w:pPr>
      <w:r>
        <w:rPr>
          <w:rStyle w:val="Appelnotedebasdep"/>
        </w:rPr>
        <w:footnoteRef/>
      </w:r>
      <w:r>
        <w:t xml:space="preserve"> </w:t>
      </w:r>
      <w:r>
        <w:tab/>
      </w:r>
      <w:r w:rsidRPr="000A590F">
        <w:rPr>
          <w:i/>
        </w:rPr>
        <w:t>La Vérité</w:t>
      </w:r>
      <w:r w:rsidRPr="00FB6C30">
        <w:t>,</w:t>
      </w:r>
      <w:r w:rsidRPr="00FB6C30">
        <w:rPr>
          <w:lang w:eastAsia="fr-FR" w:bidi="fr-FR"/>
        </w:rPr>
        <w:t xml:space="preserve"> 19 avril 1902, notes de recherche de Réal Béla</w:t>
      </w:r>
      <w:r w:rsidRPr="00FB6C30">
        <w:rPr>
          <w:lang w:eastAsia="fr-FR" w:bidi="fr-FR"/>
        </w:rPr>
        <w:t>n</w:t>
      </w:r>
      <w:r w:rsidRPr="00FB6C30">
        <w:rPr>
          <w:lang w:eastAsia="fr-FR" w:bidi="fr-FR"/>
        </w:rPr>
        <w:t xml:space="preserve">ger en rapport avec </w:t>
      </w:r>
      <w:r>
        <w:rPr>
          <w:lang w:eastAsia="fr-FR" w:bidi="fr-FR"/>
        </w:rPr>
        <w:t>« </w:t>
      </w:r>
      <w:r w:rsidRPr="00FB6C30">
        <w:rPr>
          <w:lang w:eastAsia="fr-FR" w:bidi="fr-FR"/>
        </w:rPr>
        <w:t>Le nationalisme d’un ultramontain de la fin du XIX</w:t>
      </w:r>
      <w:r w:rsidRPr="00FB6C30">
        <w:rPr>
          <w:vertAlign w:val="superscript"/>
          <w:lang w:eastAsia="fr-FR" w:bidi="fr-FR"/>
        </w:rPr>
        <w:t>e</w:t>
      </w:r>
      <w:r w:rsidRPr="00FB6C30">
        <w:rPr>
          <w:lang w:eastAsia="fr-FR" w:bidi="fr-FR"/>
        </w:rPr>
        <w:t xml:space="preserve"> siècle</w:t>
      </w:r>
      <w:r>
        <w:rPr>
          <w:lang w:eastAsia="fr-FR" w:bidi="fr-FR"/>
        </w:rPr>
        <w:t> :</w:t>
      </w:r>
      <w:r w:rsidRPr="00FB6C30">
        <w:rPr>
          <w:lang w:eastAsia="fr-FR" w:bidi="fr-FR"/>
        </w:rPr>
        <w:t xml:space="preserve"> le cas de Jules-Paul Tardivel</w:t>
      </w:r>
      <w:r>
        <w:rPr>
          <w:lang w:eastAsia="fr-FR" w:bidi="fr-FR"/>
        </w:rPr>
        <w:t> »</w:t>
      </w:r>
      <w:r w:rsidRPr="00FB6C30">
        <w:rPr>
          <w:lang w:eastAsia="fr-FR" w:bidi="fr-FR"/>
        </w:rPr>
        <w:t xml:space="preserve"> (à paraître).</w:t>
      </w:r>
    </w:p>
  </w:footnote>
  <w:footnote w:id="14">
    <w:p w:rsidR="00D40E82" w:rsidRDefault="00D40E82">
      <w:pPr>
        <w:pStyle w:val="Notedebasdepage"/>
      </w:pPr>
      <w:r>
        <w:rPr>
          <w:rStyle w:val="Appelnotedebasdep"/>
        </w:rPr>
        <w:footnoteRef/>
      </w:r>
      <w:r>
        <w:t xml:space="preserve"> </w:t>
      </w:r>
      <w:r>
        <w:tab/>
      </w:r>
      <w:r w:rsidRPr="000A590F">
        <w:rPr>
          <w:i/>
          <w:lang w:eastAsia="fr-FR" w:bidi="fr-FR"/>
        </w:rPr>
        <w:t>Ibid</w:t>
      </w:r>
      <w:r w:rsidRPr="00FB6C30">
        <w:rPr>
          <w:lang w:eastAsia="fr-FR" w:bidi="fr-FR"/>
        </w:rPr>
        <w:t>.</w:t>
      </w:r>
    </w:p>
  </w:footnote>
  <w:footnote w:id="15">
    <w:p w:rsidR="00D40E82" w:rsidRDefault="00D40E82">
      <w:pPr>
        <w:pStyle w:val="Notedebasdepage"/>
      </w:pPr>
      <w:r>
        <w:rPr>
          <w:rStyle w:val="Appelnotedebasdep"/>
        </w:rPr>
        <w:footnoteRef/>
      </w:r>
      <w:r>
        <w:t xml:space="preserve"> </w:t>
      </w:r>
      <w:r>
        <w:tab/>
      </w:r>
      <w:r w:rsidRPr="000A590F">
        <w:rPr>
          <w:i/>
        </w:rPr>
        <w:t>La Vérité</w:t>
      </w:r>
      <w:r w:rsidRPr="00FB6C30">
        <w:t>,</w:t>
      </w:r>
      <w:r w:rsidRPr="00FB6C30">
        <w:rPr>
          <w:lang w:eastAsia="fr-FR" w:bidi="fr-FR"/>
        </w:rPr>
        <w:t xml:space="preserve"> 12 octobre 1901, cité dans R. Bélanger, </w:t>
      </w:r>
      <w:r w:rsidRPr="00FB6C30">
        <w:t>loc. cit.</w:t>
      </w:r>
    </w:p>
  </w:footnote>
  <w:footnote w:id="16">
    <w:p w:rsidR="00D40E82" w:rsidRDefault="00D40E82">
      <w:pPr>
        <w:pStyle w:val="Notedebasdepage"/>
      </w:pPr>
      <w:r>
        <w:rPr>
          <w:rStyle w:val="Appelnotedebasdep"/>
        </w:rPr>
        <w:footnoteRef/>
      </w:r>
      <w:r>
        <w:t xml:space="preserve"> </w:t>
      </w:r>
      <w:r>
        <w:tab/>
      </w:r>
      <w:r w:rsidRPr="00FB6C30">
        <w:rPr>
          <w:lang w:eastAsia="fr-FR" w:bidi="fr-FR"/>
        </w:rPr>
        <w:t xml:space="preserve">John Hare, </w:t>
      </w:r>
      <w:r>
        <w:rPr>
          <w:lang w:eastAsia="fr-FR" w:bidi="fr-FR"/>
        </w:rPr>
        <w:t>« </w:t>
      </w:r>
      <w:r w:rsidRPr="00FB6C30">
        <w:rPr>
          <w:lang w:eastAsia="fr-FR" w:bidi="fr-FR"/>
        </w:rPr>
        <w:t>Présentation</w:t>
      </w:r>
      <w:r>
        <w:rPr>
          <w:lang w:eastAsia="fr-FR" w:bidi="fr-FR"/>
        </w:rPr>
        <w:t> »</w:t>
      </w:r>
      <w:r w:rsidRPr="00FB6C30">
        <w:rPr>
          <w:lang w:eastAsia="fr-FR" w:bidi="fr-FR"/>
        </w:rPr>
        <w:t xml:space="preserve">, Jules-Paul Tardivel, </w:t>
      </w:r>
      <w:r w:rsidRPr="00D858B0">
        <w:rPr>
          <w:i/>
        </w:rPr>
        <w:t>Pour la p</w:t>
      </w:r>
      <w:r w:rsidRPr="00D858B0">
        <w:rPr>
          <w:i/>
        </w:rPr>
        <w:t>a</w:t>
      </w:r>
      <w:r w:rsidRPr="00D858B0">
        <w:rPr>
          <w:i/>
        </w:rPr>
        <w:t>trie : roman du XX</w:t>
      </w:r>
      <w:r w:rsidRPr="00D858B0">
        <w:rPr>
          <w:i/>
          <w:vertAlign w:val="superscript"/>
        </w:rPr>
        <w:t>e</w:t>
      </w:r>
      <w:r w:rsidRPr="00D858B0">
        <w:rPr>
          <w:i/>
        </w:rPr>
        <w:t xml:space="preserve"> siècle</w:t>
      </w:r>
      <w:r w:rsidRPr="00FB6C30">
        <w:rPr>
          <w:lang w:eastAsia="fr-FR" w:bidi="fr-FR"/>
        </w:rPr>
        <w:t xml:space="preserve"> (Montréal, Hurtubise HMH, 1976)</w:t>
      </w:r>
      <w:r>
        <w:rPr>
          <w:lang w:eastAsia="fr-FR" w:bidi="fr-FR"/>
        </w:rPr>
        <w:t> :</w:t>
      </w:r>
      <w:r w:rsidRPr="00FB6C30">
        <w:rPr>
          <w:lang w:eastAsia="fr-FR" w:bidi="fr-FR"/>
        </w:rPr>
        <w:t xml:space="preserve"> 19.</w:t>
      </w:r>
    </w:p>
  </w:footnote>
  <w:footnote w:id="17">
    <w:p w:rsidR="00D40E82" w:rsidRDefault="00D40E82">
      <w:pPr>
        <w:pStyle w:val="Notedebasdepage"/>
      </w:pPr>
      <w:r>
        <w:rPr>
          <w:rStyle w:val="Appelnotedebasdep"/>
        </w:rPr>
        <w:footnoteRef/>
      </w:r>
      <w:r>
        <w:t xml:space="preserve"> </w:t>
      </w:r>
      <w:r>
        <w:tab/>
      </w:r>
      <w:r w:rsidRPr="00FB6C30">
        <w:rPr>
          <w:lang w:eastAsia="fr-FR" w:bidi="fr-FR"/>
        </w:rPr>
        <w:t xml:space="preserve">Voir Richard Jones, </w:t>
      </w:r>
      <w:hyperlink r:id="rId3" w:history="1">
        <w:r w:rsidRPr="00D858B0">
          <w:rPr>
            <w:rStyle w:val="Lienhypertexte"/>
            <w:i/>
          </w:rPr>
          <w:t>Vers une hégémonie libérale : aperçu de la politique c</w:t>
        </w:r>
        <w:r w:rsidRPr="00D858B0">
          <w:rPr>
            <w:rStyle w:val="Lienhypertexte"/>
            <w:i/>
          </w:rPr>
          <w:t>a</w:t>
        </w:r>
        <w:r w:rsidRPr="00D858B0">
          <w:rPr>
            <w:rStyle w:val="Lienhypertexte"/>
            <w:i/>
          </w:rPr>
          <w:t>nadienne de Laurier à King</w:t>
        </w:r>
      </w:hyperlink>
      <w:r w:rsidRPr="00FB6C30">
        <w:rPr>
          <w:lang w:eastAsia="fr-FR" w:bidi="fr-FR"/>
        </w:rPr>
        <w:t xml:space="preserve"> (Québec, Presses de l’Université Laval, 1980)</w:t>
      </w:r>
      <w:r>
        <w:rPr>
          <w:lang w:eastAsia="fr-FR" w:bidi="fr-FR"/>
        </w:rPr>
        <w:t> :</w:t>
      </w:r>
      <w:r w:rsidRPr="00FB6C30">
        <w:rPr>
          <w:lang w:eastAsia="fr-FR" w:bidi="fr-FR"/>
        </w:rPr>
        <w:t>97-117</w:t>
      </w:r>
      <w:r>
        <w:rPr>
          <w:lang w:eastAsia="fr-FR" w:bidi="fr-FR"/>
        </w:rPr>
        <w:t> ;</w:t>
      </w:r>
      <w:r w:rsidRPr="00FB6C30">
        <w:rPr>
          <w:lang w:eastAsia="fr-FR" w:bidi="fr-FR"/>
        </w:rPr>
        <w:t xml:space="preserve"> Robert Craig Brown et Ra</w:t>
      </w:r>
      <w:r w:rsidRPr="00FB6C30">
        <w:rPr>
          <w:lang w:eastAsia="fr-FR" w:bidi="fr-FR"/>
        </w:rPr>
        <w:t>m</w:t>
      </w:r>
      <w:r w:rsidRPr="00FB6C30">
        <w:rPr>
          <w:lang w:eastAsia="fr-FR" w:bidi="fr-FR"/>
        </w:rPr>
        <w:t xml:space="preserve">say Cook, </w:t>
      </w:r>
      <w:r w:rsidRPr="00D858B0">
        <w:rPr>
          <w:i/>
        </w:rPr>
        <w:t>Canada, 1896-1921 : A Nation Transformed</w:t>
      </w:r>
      <w:r w:rsidRPr="00FB6C30">
        <w:rPr>
          <w:lang w:eastAsia="fr-FR" w:bidi="fr-FR"/>
        </w:rPr>
        <w:t xml:space="preserve"> (Toronto, McClelland and St</w:t>
      </w:r>
      <w:r w:rsidRPr="00FB6C30">
        <w:rPr>
          <w:lang w:eastAsia="fr-FR" w:bidi="fr-FR"/>
        </w:rPr>
        <w:t>e</w:t>
      </w:r>
      <w:r w:rsidRPr="00FB6C30">
        <w:rPr>
          <w:lang w:eastAsia="fr-FR" w:bidi="fr-FR"/>
        </w:rPr>
        <w:t>wart, 1974)</w:t>
      </w:r>
      <w:r>
        <w:rPr>
          <w:lang w:eastAsia="fr-FR" w:bidi="fr-FR"/>
        </w:rPr>
        <w:t> :</w:t>
      </w:r>
      <w:r w:rsidRPr="00FB6C30">
        <w:rPr>
          <w:lang w:eastAsia="fr-FR" w:bidi="fr-FR"/>
        </w:rPr>
        <w:t xml:space="preserve"> 184.</w:t>
      </w:r>
    </w:p>
  </w:footnote>
  <w:footnote w:id="18">
    <w:p w:rsidR="00D40E82" w:rsidRDefault="00D40E82">
      <w:pPr>
        <w:pStyle w:val="Notedebasdepage"/>
      </w:pPr>
      <w:r>
        <w:rPr>
          <w:rStyle w:val="Appelnotedebasdep"/>
        </w:rPr>
        <w:footnoteRef/>
      </w:r>
      <w:r>
        <w:t xml:space="preserve"> </w:t>
      </w:r>
      <w:r>
        <w:tab/>
      </w:r>
      <w:r w:rsidRPr="00FB6C30">
        <w:rPr>
          <w:lang w:eastAsia="fr-FR" w:bidi="fr-FR"/>
        </w:rPr>
        <w:t xml:space="preserve">Paul-Emile Lamarche, </w:t>
      </w:r>
      <w:r w:rsidRPr="00D858B0">
        <w:rPr>
          <w:i/>
        </w:rPr>
        <w:t>Oeuvres-Hommages</w:t>
      </w:r>
      <w:r w:rsidRPr="00FB6C30">
        <w:rPr>
          <w:lang w:eastAsia="fr-FR" w:bidi="fr-FR"/>
        </w:rPr>
        <w:t xml:space="preserve"> ((Montréal], B</w:t>
      </w:r>
      <w:r w:rsidRPr="00FB6C30">
        <w:rPr>
          <w:lang w:eastAsia="fr-FR" w:bidi="fr-FR"/>
        </w:rPr>
        <w:t>i</w:t>
      </w:r>
      <w:r w:rsidRPr="00FB6C30">
        <w:rPr>
          <w:lang w:eastAsia="fr-FR" w:bidi="fr-FR"/>
        </w:rPr>
        <w:t>bliothèque de L’Action française, s.d.)</w:t>
      </w:r>
      <w:r>
        <w:rPr>
          <w:lang w:eastAsia="fr-FR" w:bidi="fr-FR"/>
        </w:rPr>
        <w:t xml:space="preserve"> : </w:t>
      </w:r>
      <w:r w:rsidRPr="00FB6C30">
        <w:rPr>
          <w:lang w:eastAsia="fr-FR" w:bidi="fr-FR"/>
        </w:rPr>
        <w:t>91, cité dans Réal B</w:t>
      </w:r>
      <w:r w:rsidRPr="00FB6C30">
        <w:rPr>
          <w:lang w:eastAsia="fr-FR" w:bidi="fr-FR"/>
        </w:rPr>
        <w:t>é</w:t>
      </w:r>
      <w:r w:rsidRPr="00FB6C30">
        <w:rPr>
          <w:lang w:eastAsia="fr-FR" w:bidi="fr-FR"/>
        </w:rPr>
        <w:t xml:space="preserve">langer, </w:t>
      </w:r>
      <w:r w:rsidRPr="00FB6C30">
        <w:t>Paul-Émile Lamarche</w:t>
      </w:r>
      <w:r w:rsidRPr="00FB6C30">
        <w:rPr>
          <w:lang w:eastAsia="fr-FR" w:bidi="fr-FR"/>
        </w:rPr>
        <w:t xml:space="preserve"> (à paraître).</w:t>
      </w:r>
    </w:p>
  </w:footnote>
  <w:footnote w:id="19">
    <w:p w:rsidR="00D40E82" w:rsidRDefault="00D40E82">
      <w:pPr>
        <w:pStyle w:val="Notedebasdepage"/>
      </w:pPr>
      <w:r>
        <w:rPr>
          <w:rStyle w:val="Appelnotedebasdep"/>
        </w:rPr>
        <w:footnoteRef/>
      </w:r>
      <w:r>
        <w:t xml:space="preserve"> </w:t>
      </w:r>
      <w:r>
        <w:tab/>
      </w:r>
      <w:r w:rsidRPr="00FB6C30">
        <w:rPr>
          <w:lang w:eastAsia="fr-FR" w:bidi="fr-FR"/>
        </w:rPr>
        <w:t xml:space="preserve">Joseph Levitt, </w:t>
      </w:r>
      <w:r>
        <w:rPr>
          <w:lang w:eastAsia="fr-FR" w:bidi="fr-FR"/>
        </w:rPr>
        <w:t>« </w:t>
      </w:r>
      <w:r w:rsidRPr="00FB6C30">
        <w:rPr>
          <w:lang w:eastAsia="fr-FR" w:bidi="fr-FR"/>
        </w:rPr>
        <w:t>Henri Bourassa</w:t>
      </w:r>
      <w:r>
        <w:rPr>
          <w:lang w:eastAsia="fr-FR" w:bidi="fr-FR"/>
        </w:rPr>
        <w:t> :</w:t>
      </w:r>
      <w:r w:rsidRPr="00FB6C30">
        <w:rPr>
          <w:lang w:eastAsia="fr-FR" w:bidi="fr-FR"/>
        </w:rPr>
        <w:t xml:space="preserve"> The Catholic Social Order and Canada’s Mission</w:t>
      </w:r>
      <w:r>
        <w:rPr>
          <w:lang w:eastAsia="fr-FR" w:bidi="fr-FR"/>
        </w:rPr>
        <w:t> »</w:t>
      </w:r>
      <w:r w:rsidRPr="00FB6C30">
        <w:rPr>
          <w:lang w:eastAsia="fr-FR" w:bidi="fr-FR"/>
        </w:rPr>
        <w:t xml:space="preserve">, F. Dumont </w:t>
      </w:r>
      <w:r w:rsidRPr="00FB6C30">
        <w:t xml:space="preserve">et al.. </w:t>
      </w:r>
      <w:hyperlink r:id="rId4" w:history="1">
        <w:r w:rsidRPr="00D858B0">
          <w:rPr>
            <w:rStyle w:val="Lienhypertexte"/>
            <w:i/>
          </w:rPr>
          <w:t>Idéologies... 1900-1929</w:t>
        </w:r>
      </w:hyperlink>
      <w:r w:rsidRPr="00FB6C30">
        <w:t>, op. cit.,</w:t>
      </w:r>
      <w:r w:rsidRPr="00FB6C30">
        <w:rPr>
          <w:lang w:eastAsia="fr-FR" w:bidi="fr-FR"/>
        </w:rPr>
        <w:t xml:space="preserve"> p. 212 (trad.).</w:t>
      </w:r>
    </w:p>
  </w:footnote>
  <w:footnote w:id="20">
    <w:p w:rsidR="00D40E82" w:rsidRDefault="00D40E82">
      <w:pPr>
        <w:pStyle w:val="Notedebasdepage"/>
      </w:pPr>
      <w:r>
        <w:rPr>
          <w:rStyle w:val="Appelnotedebasdep"/>
        </w:rPr>
        <w:footnoteRef/>
      </w:r>
      <w:r>
        <w:t xml:space="preserve"> </w:t>
      </w:r>
      <w:r>
        <w:tab/>
      </w:r>
      <w:r w:rsidRPr="00FB6C30">
        <w:rPr>
          <w:lang w:eastAsia="fr-FR" w:bidi="fr-FR"/>
        </w:rPr>
        <w:t xml:space="preserve">Jean Drolet, </w:t>
      </w:r>
      <w:r>
        <w:rPr>
          <w:lang w:eastAsia="fr-FR" w:bidi="fr-FR"/>
        </w:rPr>
        <w:t>« </w:t>
      </w:r>
      <w:r w:rsidRPr="00FB6C30">
        <w:rPr>
          <w:lang w:eastAsia="fr-FR" w:bidi="fr-FR"/>
        </w:rPr>
        <w:t>Henri Bourassa</w:t>
      </w:r>
      <w:r>
        <w:rPr>
          <w:lang w:eastAsia="fr-FR" w:bidi="fr-FR"/>
        </w:rPr>
        <w:t> :</w:t>
      </w:r>
      <w:r w:rsidRPr="00FB6C30">
        <w:rPr>
          <w:lang w:eastAsia="fr-FR" w:bidi="fr-FR"/>
        </w:rPr>
        <w:t xml:space="preserve"> une analyse de sa pensée</w:t>
      </w:r>
      <w:r>
        <w:rPr>
          <w:lang w:eastAsia="fr-FR" w:bidi="fr-FR"/>
        </w:rPr>
        <w:t> »</w:t>
      </w:r>
      <w:r w:rsidRPr="00FB6C30">
        <w:rPr>
          <w:lang w:eastAsia="fr-FR" w:bidi="fr-FR"/>
        </w:rPr>
        <w:t xml:space="preserve">, F. Dumont </w:t>
      </w:r>
      <w:r w:rsidRPr="00FB6C30">
        <w:t xml:space="preserve">et al.. </w:t>
      </w:r>
      <w:hyperlink r:id="rId5" w:history="1">
        <w:r w:rsidRPr="00D858B0">
          <w:rPr>
            <w:rStyle w:val="Lienhypertexte"/>
            <w:i/>
          </w:rPr>
          <w:t>Idéologies... 1900-1929</w:t>
        </w:r>
      </w:hyperlink>
      <w:r w:rsidRPr="00D858B0">
        <w:rPr>
          <w:i/>
        </w:rPr>
        <w:t>, op. cit.</w:t>
      </w:r>
      <w:r w:rsidRPr="00FB6C30">
        <w:t>,</w:t>
      </w:r>
      <w:r w:rsidRPr="00FB6C30">
        <w:rPr>
          <w:lang w:eastAsia="fr-FR" w:bidi="fr-FR"/>
        </w:rPr>
        <w:t xml:space="preserve"> p. 231.</w:t>
      </w:r>
    </w:p>
  </w:footnote>
  <w:footnote w:id="21">
    <w:p w:rsidR="00D40E82" w:rsidRDefault="00D40E82">
      <w:pPr>
        <w:pStyle w:val="Notedebasdepage"/>
      </w:pPr>
      <w:r>
        <w:rPr>
          <w:rStyle w:val="Appelnotedebasdep"/>
        </w:rPr>
        <w:footnoteRef/>
      </w:r>
      <w:r>
        <w:t xml:space="preserve"> </w:t>
      </w:r>
      <w:r>
        <w:tab/>
      </w:r>
      <w:r w:rsidRPr="00FB6C30">
        <w:rPr>
          <w:lang w:eastAsia="fr-FR" w:bidi="fr-FR"/>
        </w:rPr>
        <w:t xml:space="preserve">Levitt, </w:t>
      </w:r>
      <w:r w:rsidRPr="00BF14D0">
        <w:rPr>
          <w:i/>
        </w:rPr>
        <w:t>loc. cit</w:t>
      </w:r>
      <w:r w:rsidRPr="00FB6C30">
        <w:t>.</w:t>
      </w:r>
    </w:p>
  </w:footnote>
  <w:footnote w:id="22">
    <w:p w:rsidR="00D40E82" w:rsidRDefault="00D40E82">
      <w:pPr>
        <w:pStyle w:val="Notedebasdepage"/>
      </w:pPr>
      <w:r>
        <w:rPr>
          <w:rStyle w:val="Appelnotedebasdep"/>
        </w:rPr>
        <w:footnoteRef/>
      </w:r>
      <w:r>
        <w:t xml:space="preserve"> </w:t>
      </w:r>
      <w:r>
        <w:tab/>
      </w:r>
      <w:r w:rsidRPr="00FB6C30">
        <w:rPr>
          <w:lang w:eastAsia="fr-FR" w:bidi="fr-FR"/>
        </w:rPr>
        <w:t xml:space="preserve">Henri Bourassa, </w:t>
      </w:r>
      <w:r w:rsidRPr="00D858B0">
        <w:rPr>
          <w:i/>
        </w:rPr>
        <w:t>Hier, aujourd’hui, demain : problèmes nati</w:t>
      </w:r>
      <w:r w:rsidRPr="00D858B0">
        <w:rPr>
          <w:i/>
        </w:rPr>
        <w:t>o</w:t>
      </w:r>
      <w:r w:rsidRPr="00D858B0">
        <w:rPr>
          <w:i/>
        </w:rPr>
        <w:t>naux</w:t>
      </w:r>
      <w:r w:rsidRPr="00FB6C30">
        <w:rPr>
          <w:lang w:eastAsia="fr-FR" w:bidi="fr-FR"/>
        </w:rPr>
        <w:t xml:space="preserve"> (Montréal, s.é., 1916)</w:t>
      </w:r>
      <w:r>
        <w:rPr>
          <w:lang w:eastAsia="fr-FR" w:bidi="fr-FR"/>
        </w:rPr>
        <w:t> :</w:t>
      </w:r>
      <w:r w:rsidRPr="00FB6C30">
        <w:rPr>
          <w:lang w:eastAsia="fr-FR" w:bidi="fr-FR"/>
        </w:rPr>
        <w:t xml:space="preserve"> 144, cité dans Georges Vattier, </w:t>
      </w:r>
      <w:r w:rsidRPr="00D858B0">
        <w:rPr>
          <w:i/>
        </w:rPr>
        <w:t>Essai sur la mentalité canadienne-française</w:t>
      </w:r>
      <w:r w:rsidRPr="00FB6C30">
        <w:rPr>
          <w:lang w:eastAsia="fr-FR" w:bidi="fr-FR"/>
        </w:rPr>
        <w:t xml:space="preserve"> (Paris, Librairie A</w:t>
      </w:r>
      <w:r w:rsidRPr="00FB6C30">
        <w:rPr>
          <w:lang w:eastAsia="fr-FR" w:bidi="fr-FR"/>
        </w:rPr>
        <w:t>n</w:t>
      </w:r>
      <w:r w:rsidRPr="00FB6C30">
        <w:rPr>
          <w:lang w:eastAsia="fr-FR" w:bidi="fr-FR"/>
        </w:rPr>
        <w:t>cienne Honoré Champion, 1928)</w:t>
      </w:r>
      <w:r>
        <w:rPr>
          <w:lang w:eastAsia="fr-FR" w:bidi="fr-FR"/>
        </w:rPr>
        <w:t xml:space="preserve"> : </w:t>
      </w:r>
      <w:r w:rsidRPr="00FB6C30">
        <w:rPr>
          <w:lang w:eastAsia="fr-FR" w:bidi="fr-FR"/>
        </w:rPr>
        <w:t>338.</w:t>
      </w:r>
    </w:p>
  </w:footnote>
  <w:footnote w:id="23">
    <w:p w:rsidR="00D40E82" w:rsidRDefault="00D40E82">
      <w:pPr>
        <w:pStyle w:val="Notedebasdepage"/>
      </w:pPr>
      <w:r>
        <w:rPr>
          <w:rStyle w:val="Appelnotedebasdep"/>
        </w:rPr>
        <w:footnoteRef/>
      </w:r>
      <w:r>
        <w:t xml:space="preserve"> </w:t>
      </w:r>
      <w:r>
        <w:tab/>
      </w:r>
      <w:r w:rsidRPr="00FB6C30">
        <w:rPr>
          <w:lang w:eastAsia="fr-FR" w:bidi="fr-FR"/>
        </w:rPr>
        <w:t xml:space="preserve">Bourassa, </w:t>
      </w:r>
      <w:r w:rsidRPr="00D858B0">
        <w:rPr>
          <w:i/>
        </w:rPr>
        <w:t>op. cit</w:t>
      </w:r>
      <w:r w:rsidRPr="00FB6C30">
        <w:t>.,</w:t>
      </w:r>
      <w:r w:rsidRPr="00FB6C30">
        <w:rPr>
          <w:lang w:eastAsia="fr-FR" w:bidi="fr-FR"/>
        </w:rPr>
        <w:t xml:space="preserve"> p. 144.</w:t>
      </w:r>
    </w:p>
  </w:footnote>
  <w:footnote w:id="24">
    <w:p w:rsidR="00D40E82" w:rsidRDefault="00D40E82">
      <w:pPr>
        <w:pStyle w:val="Notedebasdepage"/>
      </w:pPr>
      <w:r>
        <w:rPr>
          <w:rStyle w:val="Appelnotedebasdep"/>
        </w:rPr>
        <w:footnoteRef/>
      </w:r>
      <w:r>
        <w:t xml:space="preserve"> </w:t>
      </w:r>
      <w:r>
        <w:tab/>
      </w:r>
      <w:r w:rsidRPr="00FB6C30">
        <w:t xml:space="preserve">Henri Bourassa, </w:t>
      </w:r>
      <w:r w:rsidRPr="00D858B0">
        <w:rPr>
          <w:i/>
          <w:lang w:eastAsia="fr-FR" w:bidi="fr-FR"/>
        </w:rPr>
        <w:t>L’intervention américaine : ses motifs, son objet, ses cons</w:t>
      </w:r>
      <w:r w:rsidRPr="00D858B0">
        <w:rPr>
          <w:i/>
          <w:lang w:eastAsia="fr-FR" w:bidi="fr-FR"/>
        </w:rPr>
        <w:t>é</w:t>
      </w:r>
      <w:r w:rsidRPr="00D858B0">
        <w:rPr>
          <w:i/>
          <w:lang w:eastAsia="fr-FR" w:bidi="fr-FR"/>
        </w:rPr>
        <w:t>quenc</w:t>
      </w:r>
      <w:r w:rsidRPr="00FB6C30">
        <w:rPr>
          <w:lang w:eastAsia="fr-FR" w:bidi="fr-FR"/>
        </w:rPr>
        <w:t>es</w:t>
      </w:r>
      <w:r w:rsidRPr="00FB6C30">
        <w:t xml:space="preserve"> (Montréal, Le Devoir, 1917)</w:t>
      </w:r>
      <w:r>
        <w:t xml:space="preserve"> : </w:t>
      </w:r>
      <w:r w:rsidRPr="00FB6C30">
        <w:t>50-51.</w:t>
      </w:r>
    </w:p>
  </w:footnote>
  <w:footnote w:id="25">
    <w:p w:rsidR="00D40E82" w:rsidRDefault="00D40E82">
      <w:pPr>
        <w:pStyle w:val="Notedebasdepage"/>
      </w:pPr>
      <w:r>
        <w:rPr>
          <w:rStyle w:val="Appelnotedebasdep"/>
        </w:rPr>
        <w:footnoteRef/>
      </w:r>
      <w:r>
        <w:t xml:space="preserve"> </w:t>
      </w:r>
      <w:r>
        <w:tab/>
      </w:r>
      <w:r w:rsidRPr="00FB6C30">
        <w:rPr>
          <w:lang w:eastAsia="fr-FR" w:bidi="fr-FR"/>
        </w:rPr>
        <w:t xml:space="preserve">Henri Bourassa, </w:t>
      </w:r>
      <w:r w:rsidRPr="00D858B0">
        <w:rPr>
          <w:i/>
        </w:rPr>
        <w:t>Patriotisme, nationalisme, impérialisme</w:t>
      </w:r>
      <w:r w:rsidRPr="00FB6C30">
        <w:rPr>
          <w:lang w:eastAsia="fr-FR" w:bidi="fr-FR"/>
        </w:rPr>
        <w:t xml:space="preserve"> (Montréal, Imprim</w:t>
      </w:r>
      <w:r w:rsidRPr="00FB6C30">
        <w:rPr>
          <w:lang w:eastAsia="fr-FR" w:bidi="fr-FR"/>
        </w:rPr>
        <w:t>e</w:t>
      </w:r>
      <w:r w:rsidRPr="00FB6C30">
        <w:rPr>
          <w:lang w:eastAsia="fr-FR" w:bidi="fr-FR"/>
        </w:rPr>
        <w:t>rie Populaire, 1923)</w:t>
      </w:r>
      <w:r>
        <w:rPr>
          <w:lang w:eastAsia="fr-FR" w:bidi="fr-FR"/>
        </w:rPr>
        <w:t xml:space="preserve"> : </w:t>
      </w:r>
      <w:r w:rsidRPr="00FB6C30">
        <w:rPr>
          <w:lang w:eastAsia="fr-FR" w:bidi="fr-FR"/>
        </w:rPr>
        <w:t>50.</w:t>
      </w:r>
    </w:p>
  </w:footnote>
  <w:footnote w:id="26">
    <w:p w:rsidR="00D40E82" w:rsidRDefault="00D40E82">
      <w:pPr>
        <w:pStyle w:val="Notedebasdepage"/>
      </w:pPr>
      <w:r>
        <w:rPr>
          <w:rStyle w:val="Appelnotedebasdep"/>
        </w:rPr>
        <w:footnoteRef/>
      </w:r>
      <w:r>
        <w:t xml:space="preserve"> </w:t>
      </w:r>
      <w:r>
        <w:tab/>
      </w:r>
      <w:r w:rsidRPr="00D858B0">
        <w:rPr>
          <w:i/>
        </w:rPr>
        <w:t>La Patrie</w:t>
      </w:r>
      <w:r w:rsidRPr="00FB6C30">
        <w:t>,</w:t>
      </w:r>
      <w:r w:rsidRPr="00FB6C30">
        <w:rPr>
          <w:lang w:eastAsia="fr-FR" w:bidi="fr-FR"/>
        </w:rPr>
        <w:t xml:space="preserve"> 14 décembre 1918, cité dans Roby, </w:t>
      </w:r>
      <w:r w:rsidRPr="00D858B0">
        <w:rPr>
          <w:i/>
        </w:rPr>
        <w:t>op. cit</w:t>
      </w:r>
      <w:r w:rsidRPr="00FB6C30">
        <w:t>.,</w:t>
      </w:r>
      <w:r w:rsidRPr="00FB6C30">
        <w:rPr>
          <w:lang w:eastAsia="fr-FR" w:bidi="fr-FR"/>
        </w:rPr>
        <w:t xml:space="preserve"> p. 36.</w:t>
      </w:r>
    </w:p>
  </w:footnote>
  <w:footnote w:id="27">
    <w:p w:rsidR="00D40E82" w:rsidRDefault="00D40E82">
      <w:pPr>
        <w:pStyle w:val="Notedebasdepage"/>
      </w:pPr>
      <w:r>
        <w:rPr>
          <w:rStyle w:val="Appelnotedebasdep"/>
        </w:rPr>
        <w:footnoteRef/>
      </w:r>
      <w:r>
        <w:t xml:space="preserve"> </w:t>
      </w:r>
      <w:r>
        <w:tab/>
      </w:r>
      <w:r w:rsidRPr="00FB6C30">
        <w:rPr>
          <w:lang w:eastAsia="fr-FR" w:bidi="fr-FR"/>
        </w:rPr>
        <w:t xml:space="preserve">William F. Ryan, </w:t>
      </w:r>
      <w:r w:rsidRPr="00D858B0">
        <w:rPr>
          <w:i/>
        </w:rPr>
        <w:t>The Clergy and Economie Growth in Qu</w:t>
      </w:r>
      <w:r w:rsidRPr="00D858B0">
        <w:rPr>
          <w:i/>
        </w:rPr>
        <w:t>e</w:t>
      </w:r>
      <w:r w:rsidRPr="00D858B0">
        <w:rPr>
          <w:i/>
        </w:rPr>
        <w:t>bec (1896-1914)</w:t>
      </w:r>
      <w:r w:rsidRPr="00FB6C30">
        <w:rPr>
          <w:lang w:eastAsia="fr-FR" w:bidi="fr-FR"/>
        </w:rPr>
        <w:t xml:space="preserve"> (Québec, Les Presses de l’Université Laval, 1966)</w:t>
      </w:r>
      <w:r>
        <w:rPr>
          <w:lang w:eastAsia="fr-FR" w:bidi="fr-FR"/>
        </w:rPr>
        <w:t> :</w:t>
      </w:r>
      <w:r w:rsidRPr="00FB6C30">
        <w:rPr>
          <w:lang w:eastAsia="fr-FR" w:bidi="fr-FR"/>
        </w:rPr>
        <w:t>262 (trad.).</w:t>
      </w:r>
    </w:p>
  </w:footnote>
  <w:footnote w:id="28">
    <w:p w:rsidR="00D40E82" w:rsidRDefault="00D40E82">
      <w:pPr>
        <w:pStyle w:val="Notedebasdepage"/>
      </w:pPr>
      <w:r>
        <w:rPr>
          <w:rStyle w:val="Appelnotedebasdep"/>
        </w:rPr>
        <w:footnoteRef/>
      </w:r>
      <w:r>
        <w:t xml:space="preserve"> </w:t>
      </w:r>
      <w:r>
        <w:tab/>
      </w:r>
      <w:r w:rsidRPr="00D858B0">
        <w:rPr>
          <w:i/>
        </w:rPr>
        <w:t>Ibid</w:t>
      </w:r>
      <w:r w:rsidRPr="00FB6C30">
        <w:t>.,</w:t>
      </w:r>
      <w:r w:rsidRPr="00FB6C30">
        <w:rPr>
          <w:lang w:eastAsia="fr-FR" w:bidi="fr-FR"/>
        </w:rPr>
        <w:t xml:space="preserve"> p. 267 (trad.).</w:t>
      </w:r>
    </w:p>
  </w:footnote>
  <w:footnote w:id="29">
    <w:p w:rsidR="00D40E82" w:rsidRDefault="00D40E82">
      <w:pPr>
        <w:pStyle w:val="Notedebasdepage"/>
      </w:pPr>
      <w:r>
        <w:rPr>
          <w:rStyle w:val="Appelnotedebasdep"/>
        </w:rPr>
        <w:footnoteRef/>
      </w:r>
      <w:r>
        <w:t xml:space="preserve"> </w:t>
      </w:r>
      <w:r>
        <w:tab/>
      </w:r>
      <w:r w:rsidRPr="00FB6C30">
        <w:rPr>
          <w:lang w:eastAsia="fr-FR" w:bidi="fr-FR"/>
        </w:rPr>
        <w:t xml:space="preserve">Roby, </w:t>
      </w:r>
      <w:r w:rsidRPr="00D858B0">
        <w:rPr>
          <w:i/>
        </w:rPr>
        <w:t>op. cit</w:t>
      </w:r>
      <w:r w:rsidRPr="00FB6C30">
        <w:t>.,</w:t>
      </w:r>
      <w:r w:rsidRPr="00FB6C30">
        <w:rPr>
          <w:lang w:eastAsia="fr-FR" w:bidi="fr-FR"/>
        </w:rPr>
        <w:t xml:space="preserve"> p. 54.</w:t>
      </w:r>
    </w:p>
  </w:footnote>
  <w:footnote w:id="30">
    <w:p w:rsidR="00D40E82" w:rsidRDefault="00D40E82">
      <w:pPr>
        <w:pStyle w:val="Notedebasdepage"/>
      </w:pPr>
      <w:r>
        <w:rPr>
          <w:rStyle w:val="Appelnotedebasdep"/>
        </w:rPr>
        <w:footnoteRef/>
      </w:r>
      <w:r>
        <w:t xml:space="preserve"> </w:t>
      </w:r>
      <w:r>
        <w:tab/>
      </w:r>
      <w:r w:rsidRPr="00FB6C30">
        <w:rPr>
          <w:lang w:eastAsia="fr-FR" w:bidi="fr-FR"/>
        </w:rPr>
        <w:t xml:space="preserve">Mason Wade, </w:t>
      </w:r>
      <w:r w:rsidRPr="00D858B0">
        <w:rPr>
          <w:i/>
        </w:rPr>
        <w:t>Les Canadiens français de 1760 à nos jours</w:t>
      </w:r>
      <w:r w:rsidRPr="00FB6C30">
        <w:t>, t</w:t>
      </w:r>
      <w:r w:rsidRPr="00FB6C30">
        <w:t>o</w:t>
      </w:r>
      <w:r w:rsidRPr="00FB6C30">
        <w:t>me II,</w:t>
      </w:r>
      <w:r w:rsidRPr="00FB6C30">
        <w:rPr>
          <w:lang w:eastAsia="fr-FR" w:bidi="fr-FR"/>
        </w:rPr>
        <w:t xml:space="preserve"> traduit de l'anglais par Adrien Venne (Ottawa, Le Ce</w:t>
      </w:r>
      <w:r w:rsidRPr="00FB6C30">
        <w:rPr>
          <w:lang w:eastAsia="fr-FR" w:bidi="fr-FR"/>
        </w:rPr>
        <w:t>r</w:t>
      </w:r>
      <w:r w:rsidRPr="00FB6C30">
        <w:rPr>
          <w:lang w:eastAsia="fr-FR" w:bidi="fr-FR"/>
        </w:rPr>
        <w:t>cle du livre de France, 1963)</w:t>
      </w:r>
      <w:r>
        <w:rPr>
          <w:lang w:eastAsia="fr-FR" w:bidi="fr-FR"/>
        </w:rPr>
        <w:t> :</w:t>
      </w:r>
      <w:r w:rsidRPr="00FB6C30">
        <w:rPr>
          <w:lang w:eastAsia="fr-FR" w:bidi="fr-FR"/>
        </w:rPr>
        <w:t xml:space="preserve"> 11.</w:t>
      </w:r>
    </w:p>
  </w:footnote>
  <w:footnote w:id="31">
    <w:p w:rsidR="00D40E82" w:rsidRDefault="00D40E82">
      <w:pPr>
        <w:pStyle w:val="Notedebasdepage"/>
      </w:pPr>
      <w:r>
        <w:rPr>
          <w:rStyle w:val="Appelnotedebasdep"/>
        </w:rPr>
        <w:footnoteRef/>
      </w:r>
      <w:r>
        <w:t xml:space="preserve"> </w:t>
      </w:r>
      <w:r>
        <w:tab/>
      </w:r>
      <w:r w:rsidRPr="00FB6C30">
        <w:rPr>
          <w:lang w:eastAsia="fr-FR" w:bidi="fr-FR"/>
        </w:rPr>
        <w:t xml:space="preserve">Errol Bouchette publie, en 1906, un livre intitulé </w:t>
      </w:r>
      <w:hyperlink r:id="rId6" w:history="1">
        <w:r w:rsidRPr="00D858B0">
          <w:rPr>
            <w:rStyle w:val="Lienhypertexte"/>
            <w:i/>
          </w:rPr>
          <w:t>L'Indépendance économique du Canada français</w:t>
        </w:r>
      </w:hyperlink>
      <w:r w:rsidRPr="00FB6C30">
        <w:t>.</w:t>
      </w:r>
      <w:r w:rsidRPr="00FB6C30">
        <w:rPr>
          <w:lang w:eastAsia="fr-FR" w:bidi="fr-FR"/>
        </w:rPr>
        <w:t xml:space="preserve"> Voir particulièrement l’introduction de Rodrigue Tre</w:t>
      </w:r>
      <w:r w:rsidRPr="00FB6C30">
        <w:rPr>
          <w:lang w:eastAsia="fr-FR" w:bidi="fr-FR"/>
        </w:rPr>
        <w:t>m</w:t>
      </w:r>
      <w:r w:rsidRPr="00FB6C30">
        <w:rPr>
          <w:lang w:eastAsia="fr-FR" w:bidi="fr-FR"/>
        </w:rPr>
        <w:t>blay à une réédition de cet o</w:t>
      </w:r>
      <w:r w:rsidRPr="00FB6C30">
        <w:rPr>
          <w:lang w:eastAsia="fr-FR" w:bidi="fr-FR"/>
        </w:rPr>
        <w:t>u</w:t>
      </w:r>
      <w:r w:rsidRPr="00FB6C30">
        <w:rPr>
          <w:lang w:eastAsia="fr-FR" w:bidi="fr-FR"/>
        </w:rPr>
        <w:t>vrage (Montréal, Les Editions La Presse, 1977)</w:t>
      </w:r>
      <w:r>
        <w:rPr>
          <w:lang w:eastAsia="fr-FR" w:bidi="fr-FR"/>
        </w:rPr>
        <w:t xml:space="preserve"> : </w:t>
      </w:r>
      <w:r w:rsidRPr="00FB6C30">
        <w:rPr>
          <w:lang w:eastAsia="fr-FR" w:bidi="fr-FR"/>
        </w:rPr>
        <w:t>9-45.</w:t>
      </w:r>
    </w:p>
  </w:footnote>
  <w:footnote w:id="32">
    <w:p w:rsidR="00D40E82" w:rsidRDefault="00D40E82">
      <w:pPr>
        <w:pStyle w:val="Notedebasdepage"/>
      </w:pPr>
      <w:r>
        <w:rPr>
          <w:rStyle w:val="Appelnotedebasdep"/>
        </w:rPr>
        <w:footnoteRef/>
      </w:r>
      <w:r>
        <w:t xml:space="preserve"> </w:t>
      </w:r>
      <w:r>
        <w:tab/>
      </w:r>
      <w:r w:rsidRPr="00FB6C30">
        <w:rPr>
          <w:lang w:eastAsia="fr-FR" w:bidi="fr-FR"/>
        </w:rPr>
        <w:t>Pour les activités de Bourassa à la Législature provinciale, consu</w:t>
      </w:r>
      <w:r w:rsidRPr="00FB6C30">
        <w:rPr>
          <w:lang w:eastAsia="fr-FR" w:bidi="fr-FR"/>
        </w:rPr>
        <w:t>l</w:t>
      </w:r>
      <w:r w:rsidRPr="00FB6C30">
        <w:rPr>
          <w:lang w:eastAsia="fr-FR" w:bidi="fr-FR"/>
        </w:rPr>
        <w:t xml:space="preserve">ter Robert Rumilly, </w:t>
      </w:r>
      <w:r w:rsidRPr="00D858B0">
        <w:rPr>
          <w:i/>
        </w:rPr>
        <w:t>Henri Bourassa, la vie publique d’un grand Can</w:t>
      </w:r>
      <w:r w:rsidRPr="00D858B0">
        <w:rPr>
          <w:i/>
        </w:rPr>
        <w:t>a</w:t>
      </w:r>
      <w:r w:rsidRPr="00D858B0">
        <w:rPr>
          <w:i/>
        </w:rPr>
        <w:t>dien</w:t>
      </w:r>
      <w:r w:rsidRPr="00FB6C30">
        <w:rPr>
          <w:lang w:eastAsia="fr-FR" w:bidi="fr-FR"/>
        </w:rPr>
        <w:t xml:space="preserve"> (Montr</w:t>
      </w:r>
      <w:r>
        <w:rPr>
          <w:lang w:eastAsia="fr-FR" w:bidi="fr-FR"/>
        </w:rPr>
        <w:t>éal, Les Editions de l’Homme, [</w:t>
      </w:r>
      <w:r w:rsidRPr="00FB6C30">
        <w:rPr>
          <w:lang w:eastAsia="fr-FR" w:bidi="fr-FR"/>
        </w:rPr>
        <w:t>1953])</w:t>
      </w:r>
      <w:r>
        <w:rPr>
          <w:lang w:eastAsia="fr-FR" w:bidi="fr-FR"/>
        </w:rPr>
        <w:t xml:space="preserve"> : </w:t>
      </w:r>
      <w:r w:rsidRPr="00FB6C30">
        <w:rPr>
          <w:lang w:eastAsia="fr-FR" w:bidi="fr-FR"/>
        </w:rPr>
        <w:t>257-330.</w:t>
      </w:r>
    </w:p>
  </w:footnote>
  <w:footnote w:id="33">
    <w:p w:rsidR="00D40E82" w:rsidRDefault="00D40E82">
      <w:pPr>
        <w:pStyle w:val="Notedebasdepage"/>
      </w:pPr>
      <w:r>
        <w:rPr>
          <w:rStyle w:val="Appelnotedebasdep"/>
        </w:rPr>
        <w:footnoteRef/>
      </w:r>
      <w:r>
        <w:t xml:space="preserve"> </w:t>
      </w:r>
      <w:r>
        <w:tab/>
      </w:r>
      <w:r w:rsidRPr="00FB6C30">
        <w:rPr>
          <w:lang w:eastAsia="fr-FR" w:bidi="fr-FR"/>
        </w:rPr>
        <w:t xml:space="preserve">Levitt, </w:t>
      </w:r>
      <w:r w:rsidRPr="00D858B0">
        <w:rPr>
          <w:i/>
        </w:rPr>
        <w:t>op. cit</w:t>
      </w:r>
      <w:r w:rsidRPr="00FB6C30">
        <w:t>.,</w:t>
      </w:r>
      <w:r w:rsidRPr="00FB6C30">
        <w:rPr>
          <w:lang w:eastAsia="fr-FR" w:bidi="fr-FR"/>
        </w:rPr>
        <w:t xml:space="preserve"> p. 45 (trad.).</w:t>
      </w:r>
    </w:p>
  </w:footnote>
  <w:footnote w:id="34">
    <w:p w:rsidR="00D40E82" w:rsidRDefault="00D40E82">
      <w:pPr>
        <w:pStyle w:val="Notedebasdepage"/>
      </w:pPr>
      <w:r>
        <w:rPr>
          <w:rStyle w:val="Appelnotedebasdep"/>
        </w:rPr>
        <w:footnoteRef/>
      </w:r>
      <w:r>
        <w:t xml:space="preserve"> </w:t>
      </w:r>
      <w:r>
        <w:tab/>
      </w:r>
      <w:r w:rsidRPr="00FB6C30">
        <w:t xml:space="preserve">Wade, </w:t>
      </w:r>
      <w:r w:rsidRPr="0094704E">
        <w:rPr>
          <w:i/>
          <w:lang w:eastAsia="fr-FR" w:bidi="fr-FR"/>
        </w:rPr>
        <w:t>Les Canadiens français</w:t>
      </w:r>
      <w:r w:rsidRPr="00FB6C30">
        <w:rPr>
          <w:lang w:eastAsia="fr-FR" w:bidi="fr-FR"/>
        </w:rPr>
        <w:t xml:space="preserve">..., </w:t>
      </w:r>
      <w:r w:rsidRPr="0094704E">
        <w:rPr>
          <w:i/>
          <w:lang w:eastAsia="fr-FR" w:bidi="fr-FR"/>
        </w:rPr>
        <w:t>op. cit</w:t>
      </w:r>
      <w:r w:rsidRPr="00FB6C30">
        <w:rPr>
          <w:lang w:eastAsia="fr-FR" w:bidi="fr-FR"/>
        </w:rPr>
        <w:t>.,</w:t>
      </w:r>
      <w:r w:rsidRPr="00FB6C30">
        <w:t xml:space="preserve"> tome 11, p. 284.</w:t>
      </w:r>
    </w:p>
  </w:footnote>
  <w:footnote w:id="35">
    <w:p w:rsidR="00D40E82" w:rsidRDefault="00D40E82">
      <w:pPr>
        <w:pStyle w:val="Notedebasdepage"/>
      </w:pPr>
      <w:r>
        <w:rPr>
          <w:rStyle w:val="Appelnotedebasdep"/>
        </w:rPr>
        <w:footnoteRef/>
      </w:r>
      <w:r>
        <w:t xml:space="preserve"> </w:t>
      </w:r>
      <w:r>
        <w:tab/>
      </w:r>
      <w:r w:rsidRPr="00FB6C30">
        <w:rPr>
          <w:lang w:eastAsia="fr-FR" w:bidi="fr-FR"/>
        </w:rPr>
        <w:t xml:space="preserve">Levitt, </w:t>
      </w:r>
      <w:r w:rsidRPr="00D858B0">
        <w:rPr>
          <w:i/>
        </w:rPr>
        <w:t>op. cit</w:t>
      </w:r>
      <w:r w:rsidRPr="00FB6C30">
        <w:t>.,</w:t>
      </w:r>
      <w:r w:rsidRPr="00FB6C30">
        <w:rPr>
          <w:lang w:eastAsia="fr-FR" w:bidi="fr-FR"/>
        </w:rPr>
        <w:t xml:space="preserve"> p. 44 (trad.).</w:t>
      </w:r>
    </w:p>
  </w:footnote>
  <w:footnote w:id="36">
    <w:p w:rsidR="00D40E82" w:rsidRDefault="00D40E82">
      <w:pPr>
        <w:pStyle w:val="Notedebasdepage"/>
      </w:pPr>
      <w:r>
        <w:rPr>
          <w:rStyle w:val="Appelnotedebasdep"/>
        </w:rPr>
        <w:footnoteRef/>
      </w:r>
      <w:r>
        <w:t xml:space="preserve"> </w:t>
      </w:r>
      <w:r>
        <w:tab/>
      </w:r>
      <w:r w:rsidRPr="00D858B0">
        <w:rPr>
          <w:i/>
        </w:rPr>
        <w:t>Le Devoir</w:t>
      </w:r>
      <w:r w:rsidRPr="00FB6C30">
        <w:t>,</w:t>
      </w:r>
      <w:r w:rsidRPr="00FB6C30">
        <w:rPr>
          <w:lang w:eastAsia="fr-FR" w:bidi="fr-FR"/>
        </w:rPr>
        <w:t xml:space="preserve"> 26 juin 1911, cité dans </w:t>
      </w:r>
      <w:r w:rsidRPr="00D858B0">
        <w:rPr>
          <w:i/>
        </w:rPr>
        <w:t>Ibid</w:t>
      </w:r>
      <w:r w:rsidRPr="00FB6C30">
        <w:t>.,</w:t>
      </w:r>
      <w:r w:rsidRPr="00FB6C30">
        <w:rPr>
          <w:lang w:eastAsia="fr-FR" w:bidi="fr-FR"/>
        </w:rPr>
        <w:t xml:space="preserve"> p. 74.</w:t>
      </w:r>
    </w:p>
  </w:footnote>
  <w:footnote w:id="37">
    <w:p w:rsidR="00D40E82" w:rsidRDefault="00D40E82">
      <w:pPr>
        <w:pStyle w:val="Notedebasdepage"/>
      </w:pPr>
      <w:r>
        <w:rPr>
          <w:rStyle w:val="Appelnotedebasdep"/>
        </w:rPr>
        <w:footnoteRef/>
      </w:r>
      <w:r>
        <w:t xml:space="preserve"> </w:t>
      </w:r>
      <w:r>
        <w:tab/>
      </w:r>
      <w:r w:rsidRPr="00FB6C30">
        <w:rPr>
          <w:lang w:eastAsia="fr-FR" w:bidi="fr-FR"/>
        </w:rPr>
        <w:t xml:space="preserve">Dumont, </w:t>
      </w:r>
      <w:r w:rsidRPr="00FB6C30">
        <w:t>loc. cit.,</w:t>
      </w:r>
      <w:r w:rsidRPr="00FB6C30">
        <w:rPr>
          <w:lang w:eastAsia="fr-FR" w:bidi="fr-FR"/>
        </w:rPr>
        <w:t xml:space="preserve"> p. 7 et Édouard Montpetit, </w:t>
      </w:r>
      <w:r>
        <w:rPr>
          <w:lang w:eastAsia="fr-FR" w:bidi="fr-FR"/>
        </w:rPr>
        <w:t>« </w:t>
      </w:r>
      <w:r w:rsidRPr="00FB6C30">
        <w:rPr>
          <w:lang w:eastAsia="fr-FR" w:bidi="fr-FR"/>
        </w:rPr>
        <w:t xml:space="preserve">Errol Bouchette et </w:t>
      </w:r>
      <w:r w:rsidRPr="00FB6C30">
        <w:t>l'Indépe</w:t>
      </w:r>
      <w:r w:rsidRPr="00FB6C30">
        <w:t>n</w:t>
      </w:r>
      <w:r w:rsidRPr="00FB6C30">
        <w:t>dance économique du Canada français</w:t>
      </w:r>
      <w:r>
        <w:t> »</w:t>
      </w:r>
      <w:r w:rsidRPr="00FB6C30">
        <w:t xml:space="preserve">. </w:t>
      </w:r>
      <w:r w:rsidRPr="00D858B0">
        <w:rPr>
          <w:i/>
        </w:rPr>
        <w:t>A</w:t>
      </w:r>
      <w:r w:rsidRPr="00D858B0">
        <w:rPr>
          <w:i/>
        </w:rPr>
        <w:t>c</w:t>
      </w:r>
      <w:r w:rsidRPr="00D858B0">
        <w:rPr>
          <w:i/>
        </w:rPr>
        <w:t>tion française</w:t>
      </w:r>
      <w:r w:rsidRPr="00FB6C30">
        <w:t>,</w:t>
      </w:r>
      <w:r w:rsidRPr="00FB6C30">
        <w:rPr>
          <w:lang w:eastAsia="fr-FR" w:bidi="fr-FR"/>
        </w:rPr>
        <w:t xml:space="preserve"> 3, l</w:t>
      </w:r>
      <w:r>
        <w:rPr>
          <w:lang w:eastAsia="fr-FR" w:bidi="fr-FR"/>
        </w:rPr>
        <w:t xml:space="preserve"> </w:t>
      </w:r>
      <w:r w:rsidRPr="00FB6C30">
        <w:rPr>
          <w:lang w:eastAsia="fr-FR" w:bidi="fr-FR"/>
        </w:rPr>
        <w:t>(janv. 1919)</w:t>
      </w:r>
      <w:r>
        <w:rPr>
          <w:lang w:eastAsia="fr-FR" w:bidi="fr-FR"/>
        </w:rPr>
        <w:t xml:space="preserve"> : </w:t>
      </w:r>
      <w:r w:rsidRPr="00FB6C30">
        <w:rPr>
          <w:lang w:eastAsia="fr-FR" w:bidi="fr-FR"/>
        </w:rPr>
        <w:t>20-21.</w:t>
      </w:r>
    </w:p>
  </w:footnote>
  <w:footnote w:id="38">
    <w:p w:rsidR="00D40E82" w:rsidRDefault="00D40E82">
      <w:pPr>
        <w:pStyle w:val="Notedebasdepage"/>
      </w:pPr>
      <w:r>
        <w:rPr>
          <w:rStyle w:val="Appelnotedebasdep"/>
        </w:rPr>
        <w:footnoteRef/>
      </w:r>
      <w:r>
        <w:t xml:space="preserve"> </w:t>
      </w:r>
      <w:r>
        <w:tab/>
      </w:r>
      <w:r w:rsidRPr="00FB6C30">
        <w:rPr>
          <w:lang w:eastAsia="fr-FR" w:bidi="fr-FR"/>
        </w:rPr>
        <w:t xml:space="preserve">Levitt, </w:t>
      </w:r>
      <w:r w:rsidRPr="00D858B0">
        <w:rPr>
          <w:i/>
        </w:rPr>
        <w:t>op. cit</w:t>
      </w:r>
      <w:r w:rsidRPr="00FB6C30">
        <w:t>.,</w:t>
      </w:r>
      <w:r w:rsidRPr="00FB6C30">
        <w:rPr>
          <w:lang w:eastAsia="fr-FR" w:bidi="fr-FR"/>
        </w:rPr>
        <w:t xml:space="preserve"> p. 78 (trad.).</w:t>
      </w:r>
    </w:p>
  </w:footnote>
  <w:footnote w:id="39">
    <w:p w:rsidR="00D40E82" w:rsidRDefault="00D40E82">
      <w:pPr>
        <w:pStyle w:val="Notedebasdepage"/>
      </w:pPr>
      <w:r>
        <w:rPr>
          <w:rStyle w:val="Appelnotedebasdep"/>
        </w:rPr>
        <w:footnoteRef/>
      </w:r>
      <w:r>
        <w:t xml:space="preserve"> </w:t>
      </w:r>
      <w:r>
        <w:tab/>
      </w:r>
      <w:r w:rsidRPr="00FB6C30">
        <w:rPr>
          <w:lang w:eastAsia="fr-FR" w:bidi="fr-FR"/>
        </w:rPr>
        <w:t xml:space="preserve">André Siegfried, </w:t>
      </w:r>
      <w:hyperlink r:id="rId7" w:history="1">
        <w:r w:rsidRPr="00D858B0">
          <w:rPr>
            <w:rStyle w:val="Lienhypertexte"/>
            <w:i/>
          </w:rPr>
          <w:t>Le Canada, les deux races</w:t>
        </w:r>
      </w:hyperlink>
      <w:r w:rsidRPr="00FB6C30">
        <w:rPr>
          <w:lang w:eastAsia="fr-FR" w:bidi="fr-FR"/>
        </w:rPr>
        <w:t xml:space="preserve"> (Paris, Librairie Armand Colin, 1906)</w:t>
      </w:r>
      <w:r>
        <w:rPr>
          <w:lang w:eastAsia="fr-FR" w:bidi="fr-FR"/>
        </w:rPr>
        <w:t> :</w:t>
      </w:r>
      <w:r w:rsidRPr="00FB6C30">
        <w:rPr>
          <w:lang w:eastAsia="fr-FR" w:bidi="fr-FR"/>
        </w:rPr>
        <w:t xml:space="preserve"> 157.</w:t>
      </w:r>
    </w:p>
  </w:footnote>
  <w:footnote w:id="40">
    <w:p w:rsidR="00D40E82" w:rsidRDefault="00D40E82">
      <w:pPr>
        <w:pStyle w:val="Notedebasdepage"/>
      </w:pPr>
      <w:r>
        <w:rPr>
          <w:rStyle w:val="Appelnotedebasdep"/>
        </w:rPr>
        <w:footnoteRef/>
      </w:r>
      <w:r>
        <w:t xml:space="preserve"> </w:t>
      </w:r>
      <w:r>
        <w:tab/>
      </w:r>
      <w:r w:rsidRPr="00FB6C30">
        <w:rPr>
          <w:lang w:eastAsia="fr-FR" w:bidi="fr-FR"/>
        </w:rPr>
        <w:t xml:space="preserve">Roby, </w:t>
      </w:r>
      <w:r w:rsidRPr="00D858B0">
        <w:rPr>
          <w:i/>
        </w:rPr>
        <w:t>op. cit</w:t>
      </w:r>
      <w:r w:rsidRPr="00FB6C30">
        <w:t>.,</w:t>
      </w:r>
      <w:r w:rsidRPr="00FB6C30">
        <w:rPr>
          <w:lang w:eastAsia="fr-FR" w:bidi="fr-FR"/>
        </w:rPr>
        <w:t xml:space="preserve"> p. 55, 119.</w:t>
      </w:r>
    </w:p>
  </w:footnote>
  <w:footnote w:id="41">
    <w:p w:rsidR="00D40E82" w:rsidRDefault="00D40E82">
      <w:pPr>
        <w:pStyle w:val="Notedebasdepage"/>
      </w:pPr>
      <w:r>
        <w:rPr>
          <w:rStyle w:val="Appelnotedebasdep"/>
        </w:rPr>
        <w:footnoteRef/>
      </w:r>
      <w:r>
        <w:t xml:space="preserve"> </w:t>
      </w:r>
      <w:r>
        <w:tab/>
      </w:r>
      <w:r w:rsidRPr="00FB6C30">
        <w:rPr>
          <w:lang w:eastAsia="fr-FR" w:bidi="fr-FR"/>
        </w:rPr>
        <w:t xml:space="preserve">Lavoie, </w:t>
      </w:r>
      <w:r w:rsidRPr="00D858B0">
        <w:rPr>
          <w:i/>
        </w:rPr>
        <w:t>op. cit</w:t>
      </w:r>
      <w:r w:rsidRPr="00FB6C30">
        <w:t>.,</w:t>
      </w:r>
      <w:r w:rsidRPr="00FB6C30">
        <w:rPr>
          <w:lang w:eastAsia="fr-FR" w:bidi="fr-FR"/>
        </w:rPr>
        <w:t xml:space="preserve"> p. 39.</w:t>
      </w:r>
    </w:p>
  </w:footnote>
  <w:footnote w:id="42">
    <w:p w:rsidR="00D40E82" w:rsidRDefault="00D40E82">
      <w:pPr>
        <w:pStyle w:val="Notedebasdepage"/>
      </w:pPr>
      <w:r>
        <w:rPr>
          <w:rStyle w:val="Appelnotedebasdep"/>
        </w:rPr>
        <w:footnoteRef/>
      </w:r>
      <w:r>
        <w:t xml:space="preserve"> </w:t>
      </w:r>
      <w:r>
        <w:tab/>
      </w:r>
      <w:r w:rsidRPr="00FB6C30">
        <w:rPr>
          <w:lang w:eastAsia="fr-FR" w:bidi="fr-FR"/>
        </w:rPr>
        <w:t>Gérald-A. Fortin calcule la fréquence de parution de ce thème, et d’une mult</w:t>
      </w:r>
      <w:r w:rsidRPr="00FB6C30">
        <w:rPr>
          <w:lang w:eastAsia="fr-FR" w:bidi="fr-FR"/>
        </w:rPr>
        <w:t>i</w:t>
      </w:r>
      <w:r w:rsidRPr="00FB6C30">
        <w:rPr>
          <w:lang w:eastAsia="fr-FR" w:bidi="fr-FR"/>
        </w:rPr>
        <w:t xml:space="preserve">tude d’autres, dans les pages des revues </w:t>
      </w:r>
      <w:r w:rsidRPr="00D858B0">
        <w:rPr>
          <w:i/>
        </w:rPr>
        <w:t>L'Action française</w:t>
      </w:r>
      <w:r w:rsidRPr="00FB6C30">
        <w:rPr>
          <w:lang w:eastAsia="fr-FR" w:bidi="fr-FR"/>
        </w:rPr>
        <w:t xml:space="preserve"> et </w:t>
      </w:r>
      <w:r w:rsidRPr="00D858B0">
        <w:rPr>
          <w:i/>
        </w:rPr>
        <w:t>L’Action nati</w:t>
      </w:r>
      <w:r w:rsidRPr="00D858B0">
        <w:rPr>
          <w:i/>
        </w:rPr>
        <w:t>o</w:t>
      </w:r>
      <w:r w:rsidRPr="00D858B0">
        <w:rPr>
          <w:i/>
        </w:rPr>
        <w:t>nale</w:t>
      </w:r>
      <w:r w:rsidRPr="00FB6C30">
        <w:rPr>
          <w:lang w:eastAsia="fr-FR" w:bidi="fr-FR"/>
        </w:rPr>
        <w:t xml:space="preserve"> de 1917 à 1954. Voir</w:t>
      </w:r>
      <w:r>
        <w:rPr>
          <w:lang w:eastAsia="fr-FR" w:bidi="fr-FR"/>
        </w:rPr>
        <w:t xml:space="preserve"> </w:t>
      </w:r>
      <w:r w:rsidRPr="00FB6C30">
        <w:rPr>
          <w:lang w:eastAsia="fr-FR" w:bidi="fr-FR"/>
        </w:rPr>
        <w:t xml:space="preserve">G.-A. Fortin, </w:t>
      </w:r>
      <w:r w:rsidRPr="00D858B0">
        <w:rPr>
          <w:i/>
        </w:rPr>
        <w:t>An Analysis of the Ideology of a French Canadian N</w:t>
      </w:r>
      <w:r w:rsidRPr="00D858B0">
        <w:rPr>
          <w:i/>
        </w:rPr>
        <w:t>a</w:t>
      </w:r>
      <w:r w:rsidRPr="00D858B0">
        <w:rPr>
          <w:i/>
        </w:rPr>
        <w:t>tionalist Magazine, 1917-1954 ; A Contribution to the Sociol</w:t>
      </w:r>
      <w:r w:rsidRPr="00D858B0">
        <w:rPr>
          <w:i/>
        </w:rPr>
        <w:t>o</w:t>
      </w:r>
      <w:r w:rsidRPr="00D858B0">
        <w:rPr>
          <w:i/>
        </w:rPr>
        <w:t>gy of Knowledge</w:t>
      </w:r>
      <w:r w:rsidRPr="00FB6C30">
        <w:t>,</w:t>
      </w:r>
      <w:r w:rsidRPr="00FB6C30">
        <w:rPr>
          <w:lang w:eastAsia="fr-FR" w:bidi="fr-FR"/>
        </w:rPr>
        <w:t xml:space="preserve"> thèse de Ph.D., Cornell University, 1956.</w:t>
      </w:r>
    </w:p>
  </w:footnote>
  <w:footnote w:id="43">
    <w:p w:rsidR="00D40E82" w:rsidRDefault="00D40E82">
      <w:pPr>
        <w:pStyle w:val="Notedebasdepage"/>
      </w:pPr>
      <w:r>
        <w:rPr>
          <w:rStyle w:val="Appelnotedebasdep"/>
        </w:rPr>
        <w:footnoteRef/>
      </w:r>
      <w:r>
        <w:t xml:space="preserve"> </w:t>
      </w:r>
      <w:r>
        <w:tab/>
      </w:r>
      <w:r w:rsidRPr="00FB6C30">
        <w:rPr>
          <w:lang w:eastAsia="fr-FR" w:bidi="fr-FR"/>
        </w:rPr>
        <w:t xml:space="preserve">Wade, </w:t>
      </w:r>
      <w:r>
        <w:rPr>
          <w:lang w:eastAsia="fr-FR" w:bidi="fr-FR"/>
        </w:rPr>
        <w:t>« </w:t>
      </w:r>
      <w:r w:rsidRPr="00FB6C30">
        <w:rPr>
          <w:lang w:eastAsia="fr-FR" w:bidi="fr-FR"/>
        </w:rPr>
        <w:t>Some Aspects...</w:t>
      </w:r>
      <w:r>
        <w:rPr>
          <w:lang w:eastAsia="fr-FR" w:bidi="fr-FR"/>
        </w:rPr>
        <w:t> »</w:t>
      </w:r>
      <w:r w:rsidRPr="00FB6C30">
        <w:rPr>
          <w:lang w:eastAsia="fr-FR" w:bidi="fr-FR"/>
        </w:rPr>
        <w:t xml:space="preserve">, </w:t>
      </w:r>
      <w:r w:rsidRPr="00D858B0">
        <w:rPr>
          <w:i/>
        </w:rPr>
        <w:t>loc. cit</w:t>
      </w:r>
      <w:r w:rsidRPr="00FB6C30">
        <w:t>.,</w:t>
      </w:r>
      <w:r w:rsidRPr="00FB6C30">
        <w:rPr>
          <w:lang w:eastAsia="fr-FR" w:bidi="fr-FR"/>
        </w:rPr>
        <w:t xml:space="preserve"> p. 31.</w:t>
      </w:r>
    </w:p>
  </w:footnote>
  <w:footnote w:id="44">
    <w:p w:rsidR="00D40E82" w:rsidRDefault="00D40E82">
      <w:pPr>
        <w:pStyle w:val="Notedebasdepage"/>
      </w:pPr>
      <w:r>
        <w:rPr>
          <w:rStyle w:val="Appelnotedebasdep"/>
        </w:rPr>
        <w:footnoteRef/>
      </w:r>
      <w:r>
        <w:t xml:space="preserve"> </w:t>
      </w:r>
      <w:r>
        <w:tab/>
      </w:r>
      <w:r>
        <w:rPr>
          <w:lang w:eastAsia="fr-FR" w:bidi="fr-FR"/>
        </w:rPr>
        <w:t>« </w:t>
      </w:r>
      <w:r w:rsidRPr="00FB6C30">
        <w:rPr>
          <w:lang w:eastAsia="fr-FR" w:bidi="fr-FR"/>
        </w:rPr>
        <w:t>Notre doctrine</w:t>
      </w:r>
      <w:r>
        <w:rPr>
          <w:lang w:eastAsia="fr-FR" w:bidi="fr-FR"/>
        </w:rPr>
        <w:t> »</w:t>
      </w:r>
      <w:r w:rsidRPr="00FB6C30">
        <w:rPr>
          <w:lang w:eastAsia="fr-FR" w:bidi="fr-FR"/>
        </w:rPr>
        <w:t xml:space="preserve">, </w:t>
      </w:r>
      <w:r w:rsidRPr="00D858B0">
        <w:rPr>
          <w:i/>
        </w:rPr>
        <w:t>L’Action française</w:t>
      </w:r>
      <w:r w:rsidRPr="00FB6C30">
        <w:t>,</w:t>
      </w:r>
      <w:r w:rsidRPr="00FB6C30">
        <w:rPr>
          <w:lang w:eastAsia="fr-FR" w:bidi="fr-FR"/>
        </w:rPr>
        <w:t xml:space="preserve"> 5, l</w:t>
      </w:r>
      <w:r>
        <w:rPr>
          <w:lang w:eastAsia="fr-FR" w:bidi="fr-FR"/>
        </w:rPr>
        <w:t xml:space="preserve"> </w:t>
      </w:r>
      <w:r w:rsidRPr="00FB6C30">
        <w:rPr>
          <w:lang w:eastAsia="fr-FR" w:bidi="fr-FR"/>
        </w:rPr>
        <w:t>(janv. 1921 )</w:t>
      </w:r>
      <w:r>
        <w:rPr>
          <w:lang w:eastAsia="fr-FR" w:bidi="fr-FR"/>
        </w:rPr>
        <w:t> :</w:t>
      </w:r>
      <w:r w:rsidRPr="00FB6C30">
        <w:rPr>
          <w:lang w:eastAsia="fr-FR" w:bidi="fr-FR"/>
        </w:rPr>
        <w:t xml:space="preserve">31, cité dans Donald Smith, </w:t>
      </w:r>
      <w:r>
        <w:t>« </w:t>
      </w:r>
      <w:r w:rsidRPr="00FB6C30">
        <w:t>L’Action française, 1917-1921</w:t>
      </w:r>
      <w:r>
        <w:t> »</w:t>
      </w:r>
      <w:r w:rsidRPr="00FB6C30">
        <w:t>,</w:t>
      </w:r>
      <w:r w:rsidRPr="00FB6C30">
        <w:rPr>
          <w:lang w:eastAsia="fr-FR" w:bidi="fr-FR"/>
        </w:rPr>
        <w:t xml:space="preserve"> Fernand Dumont, Jean Hamelin, Jean-Paul Montminy, </w:t>
      </w:r>
      <w:hyperlink r:id="rId8" w:history="1">
        <w:r w:rsidRPr="00D858B0">
          <w:rPr>
            <w:rStyle w:val="Lienhypertexte"/>
            <w:i/>
          </w:rPr>
          <w:t>Idéologies au Canada français, 1930-1939</w:t>
        </w:r>
      </w:hyperlink>
      <w:r w:rsidRPr="00FB6C30">
        <w:rPr>
          <w:lang w:eastAsia="fr-FR" w:bidi="fr-FR"/>
        </w:rPr>
        <w:t xml:space="preserve"> (Québec, Les Presses de l’Université Laval, 1978)</w:t>
      </w:r>
      <w:r>
        <w:rPr>
          <w:lang w:eastAsia="fr-FR" w:bidi="fr-FR"/>
        </w:rPr>
        <w:t xml:space="preserve"> : </w:t>
      </w:r>
      <w:r w:rsidRPr="00FB6C30">
        <w:rPr>
          <w:lang w:eastAsia="fr-FR" w:bidi="fr-FR"/>
        </w:rPr>
        <w:t>361.</w:t>
      </w:r>
    </w:p>
  </w:footnote>
  <w:footnote w:id="45">
    <w:p w:rsidR="00D40E82" w:rsidRDefault="00D40E82">
      <w:pPr>
        <w:pStyle w:val="Notedebasdepage"/>
      </w:pPr>
      <w:r>
        <w:rPr>
          <w:rStyle w:val="Appelnotedebasdep"/>
        </w:rPr>
        <w:footnoteRef/>
      </w:r>
      <w:r>
        <w:t xml:space="preserve"> </w:t>
      </w:r>
      <w:r>
        <w:tab/>
      </w:r>
      <w:r w:rsidRPr="00FB6C30">
        <w:rPr>
          <w:lang w:eastAsia="fr-FR" w:bidi="fr-FR"/>
        </w:rPr>
        <w:t xml:space="preserve">Lionel Groulx, </w:t>
      </w:r>
      <w:r>
        <w:rPr>
          <w:lang w:eastAsia="fr-FR" w:bidi="fr-FR"/>
        </w:rPr>
        <w:t>« </w:t>
      </w:r>
      <w:r w:rsidRPr="00FB6C30">
        <w:rPr>
          <w:lang w:eastAsia="fr-FR" w:bidi="fr-FR"/>
        </w:rPr>
        <w:t>Nos responsabilités intellectuelles</w:t>
      </w:r>
      <w:r>
        <w:rPr>
          <w:lang w:eastAsia="fr-FR" w:bidi="fr-FR"/>
        </w:rPr>
        <w:t> »</w:t>
      </w:r>
      <w:r w:rsidRPr="00FB6C30">
        <w:rPr>
          <w:lang w:eastAsia="fr-FR" w:bidi="fr-FR"/>
        </w:rPr>
        <w:t xml:space="preserve">, L. Groulx, </w:t>
      </w:r>
      <w:r w:rsidRPr="00D858B0">
        <w:rPr>
          <w:i/>
        </w:rPr>
        <w:t>Orientations</w:t>
      </w:r>
      <w:r w:rsidRPr="00FB6C30">
        <w:rPr>
          <w:lang w:eastAsia="fr-FR" w:bidi="fr-FR"/>
        </w:rPr>
        <w:t xml:space="preserve"> (Montréal, Les Éditions du Zodiaque, 1935)</w:t>
      </w:r>
      <w:r>
        <w:rPr>
          <w:lang w:eastAsia="fr-FR" w:bidi="fr-FR"/>
        </w:rPr>
        <w:t xml:space="preserve"> : </w:t>
      </w:r>
      <w:r w:rsidRPr="00FB6C30">
        <w:rPr>
          <w:lang w:eastAsia="fr-FR" w:bidi="fr-FR"/>
        </w:rPr>
        <w:t>22-23. L’analyse qu’André-J. Bélanger fait de la pensée de Groulx d</w:t>
      </w:r>
      <w:r w:rsidRPr="00FB6C30">
        <w:rPr>
          <w:lang w:eastAsia="fr-FR" w:bidi="fr-FR"/>
        </w:rPr>
        <w:t>é</w:t>
      </w:r>
      <w:r w:rsidRPr="00FB6C30">
        <w:rPr>
          <w:lang w:eastAsia="fr-FR" w:bidi="fr-FR"/>
        </w:rPr>
        <w:t xml:space="preserve">montre jusqu’à quel point la pensée politique y fait défaut. Voir A.-J. Bélanger, </w:t>
      </w:r>
      <w:hyperlink r:id="rId9" w:history="1">
        <w:r w:rsidRPr="00D858B0">
          <w:rPr>
            <w:rStyle w:val="Lienhypertexte"/>
            <w:i/>
          </w:rPr>
          <w:t>L'Apolitisme des idéologies qu</w:t>
        </w:r>
        <w:r w:rsidRPr="00D858B0">
          <w:rPr>
            <w:rStyle w:val="Lienhypertexte"/>
            <w:i/>
          </w:rPr>
          <w:t>é</w:t>
        </w:r>
        <w:r w:rsidRPr="00D858B0">
          <w:rPr>
            <w:rStyle w:val="Lienhypertexte"/>
            <w:i/>
          </w:rPr>
          <w:t>bécoises : le grand tou</w:t>
        </w:r>
        <w:r w:rsidRPr="00D858B0">
          <w:rPr>
            <w:rStyle w:val="Lienhypertexte"/>
            <w:i/>
          </w:rPr>
          <w:t>r</w:t>
        </w:r>
        <w:r w:rsidRPr="00D858B0">
          <w:rPr>
            <w:rStyle w:val="Lienhypertexte"/>
            <w:i/>
          </w:rPr>
          <w:t>nant de 1934-1936</w:t>
        </w:r>
      </w:hyperlink>
      <w:r w:rsidRPr="00FB6C30">
        <w:rPr>
          <w:lang w:eastAsia="fr-FR" w:bidi="fr-FR"/>
        </w:rPr>
        <w:t xml:space="preserve"> (Québec, Les Presses de l’Université Laval, 1974)</w:t>
      </w:r>
      <w:r>
        <w:rPr>
          <w:lang w:eastAsia="fr-FR" w:bidi="fr-FR"/>
        </w:rPr>
        <w:t xml:space="preserve"> : </w:t>
      </w:r>
      <w:r w:rsidRPr="00FB6C30">
        <w:rPr>
          <w:lang w:eastAsia="fr-FR" w:bidi="fr-FR"/>
        </w:rPr>
        <w:t>247-255.</w:t>
      </w:r>
    </w:p>
  </w:footnote>
  <w:footnote w:id="46">
    <w:p w:rsidR="00D40E82" w:rsidRDefault="00D40E82">
      <w:pPr>
        <w:pStyle w:val="Notedebasdepage"/>
      </w:pPr>
      <w:r>
        <w:rPr>
          <w:rStyle w:val="Appelnotedebasdep"/>
        </w:rPr>
        <w:footnoteRef/>
      </w:r>
      <w:r>
        <w:t xml:space="preserve"> </w:t>
      </w:r>
      <w:r>
        <w:tab/>
      </w:r>
      <w:r>
        <w:rPr>
          <w:lang w:eastAsia="fr-FR" w:bidi="fr-FR"/>
        </w:rPr>
        <w:t>« </w:t>
      </w:r>
      <w:r w:rsidRPr="00FB6C30">
        <w:rPr>
          <w:lang w:eastAsia="fr-FR" w:bidi="fr-FR"/>
        </w:rPr>
        <w:t>Lettre pastorale contre la désertion du sol natal</w:t>
      </w:r>
      <w:r>
        <w:rPr>
          <w:lang w:eastAsia="fr-FR" w:bidi="fr-FR"/>
        </w:rPr>
        <w:t> »</w:t>
      </w:r>
      <w:r w:rsidRPr="00FB6C30">
        <w:rPr>
          <w:lang w:eastAsia="fr-FR" w:bidi="fr-FR"/>
        </w:rPr>
        <w:t xml:space="preserve">, 1923, </w:t>
      </w:r>
      <w:r w:rsidRPr="0088430D">
        <w:rPr>
          <w:i/>
        </w:rPr>
        <w:t>Mandements, lettres pastorales et circulaires des évêques de Qu</w:t>
      </w:r>
      <w:r w:rsidRPr="0088430D">
        <w:rPr>
          <w:i/>
        </w:rPr>
        <w:t>é</w:t>
      </w:r>
      <w:r w:rsidRPr="0088430D">
        <w:rPr>
          <w:i/>
        </w:rPr>
        <w:t>bec</w:t>
      </w:r>
      <w:r w:rsidRPr="00FB6C30">
        <w:t>,</w:t>
      </w:r>
      <w:r>
        <w:rPr>
          <w:lang w:eastAsia="fr-FR" w:bidi="fr-FR"/>
        </w:rPr>
        <w:t xml:space="preserve"> </w:t>
      </w:r>
      <w:r w:rsidRPr="00FB6C30">
        <w:rPr>
          <w:lang w:eastAsia="fr-FR" w:bidi="fr-FR"/>
        </w:rPr>
        <w:t xml:space="preserve">vol. XII, p. 297, cité dans Roby, </w:t>
      </w:r>
      <w:r w:rsidRPr="0088430D">
        <w:rPr>
          <w:i/>
        </w:rPr>
        <w:t>op. cit</w:t>
      </w:r>
      <w:r w:rsidRPr="00FB6C30">
        <w:t>.,</w:t>
      </w:r>
      <w:r w:rsidRPr="00FB6C30">
        <w:rPr>
          <w:lang w:eastAsia="fr-FR" w:bidi="fr-FR"/>
        </w:rPr>
        <w:t xml:space="preserve"> p. 78.</w:t>
      </w:r>
    </w:p>
  </w:footnote>
  <w:footnote w:id="47">
    <w:p w:rsidR="00D40E82" w:rsidRDefault="00D40E82">
      <w:pPr>
        <w:pStyle w:val="Notedebasdepage"/>
      </w:pPr>
      <w:r>
        <w:rPr>
          <w:rStyle w:val="Appelnotedebasdep"/>
        </w:rPr>
        <w:footnoteRef/>
      </w:r>
      <w:r>
        <w:t xml:space="preserve"> </w:t>
      </w:r>
      <w:r>
        <w:tab/>
      </w:r>
      <w:r w:rsidRPr="00FB6C30">
        <w:rPr>
          <w:lang w:eastAsia="fr-FR" w:bidi="fr-FR"/>
        </w:rPr>
        <w:t xml:space="preserve">Roby, </w:t>
      </w:r>
      <w:r w:rsidRPr="0088430D">
        <w:rPr>
          <w:i/>
        </w:rPr>
        <w:t>op. cit</w:t>
      </w:r>
      <w:r w:rsidRPr="00FB6C30">
        <w:t>.,</w:t>
      </w:r>
      <w:r w:rsidRPr="00FB6C30">
        <w:rPr>
          <w:lang w:eastAsia="fr-FR" w:bidi="fr-FR"/>
        </w:rPr>
        <w:t xml:space="preserve"> p. 4-5, 23-29.</w:t>
      </w:r>
    </w:p>
  </w:footnote>
  <w:footnote w:id="48">
    <w:p w:rsidR="00D40E82" w:rsidRDefault="00D40E82">
      <w:pPr>
        <w:pStyle w:val="Notedebasdepage"/>
      </w:pPr>
      <w:r>
        <w:rPr>
          <w:rStyle w:val="Appelnotedebasdep"/>
        </w:rPr>
        <w:footnoteRef/>
      </w:r>
      <w:r>
        <w:t xml:space="preserve"> </w:t>
      </w:r>
      <w:r>
        <w:tab/>
      </w:r>
      <w:r w:rsidRPr="00FB6C30">
        <w:rPr>
          <w:lang w:eastAsia="fr-FR" w:bidi="fr-FR"/>
        </w:rPr>
        <w:t xml:space="preserve">Cette question est étudiée dans Bernard L. Vigod, </w:t>
      </w:r>
      <w:r w:rsidRPr="0088430D">
        <w:rPr>
          <w:i/>
        </w:rPr>
        <w:t>Louis-Alexandre Tasch</w:t>
      </w:r>
      <w:r w:rsidRPr="0088430D">
        <w:rPr>
          <w:i/>
        </w:rPr>
        <w:t>e</w:t>
      </w:r>
      <w:r w:rsidRPr="0088430D">
        <w:rPr>
          <w:i/>
        </w:rPr>
        <w:t>reau : A Political Biography</w:t>
      </w:r>
      <w:r w:rsidRPr="00FB6C30">
        <w:t>,</w:t>
      </w:r>
      <w:r w:rsidRPr="00FB6C30">
        <w:rPr>
          <w:lang w:eastAsia="fr-FR" w:bidi="fr-FR"/>
        </w:rPr>
        <w:t xml:space="preserve"> manuscrit inédit</w:t>
      </w:r>
      <w:r>
        <w:rPr>
          <w:lang w:eastAsia="fr-FR" w:bidi="fr-FR"/>
        </w:rPr>
        <w:t> ;</w:t>
      </w:r>
      <w:r w:rsidRPr="00FB6C30">
        <w:rPr>
          <w:lang w:eastAsia="fr-FR" w:bidi="fr-FR"/>
        </w:rPr>
        <w:t xml:space="preserve"> Herbert F. Quinn, </w:t>
      </w:r>
      <w:r w:rsidRPr="0088430D">
        <w:rPr>
          <w:i/>
        </w:rPr>
        <w:t>The Union Nationale : Quebec Nationalism from Duplessis to Lévesque</w:t>
      </w:r>
      <w:r w:rsidRPr="00FB6C30">
        <w:t>, 2</w:t>
      </w:r>
      <w:r w:rsidRPr="00FB6C30">
        <w:rPr>
          <w:vertAlign w:val="superscript"/>
        </w:rPr>
        <w:t>e</w:t>
      </w:r>
      <w:r w:rsidRPr="00FB6C30">
        <w:rPr>
          <w:lang w:eastAsia="fr-FR" w:bidi="fr-FR"/>
        </w:rPr>
        <w:t xml:space="preserve"> éd., Toronto, University of T</w:t>
      </w:r>
      <w:r w:rsidRPr="00FB6C30">
        <w:rPr>
          <w:lang w:eastAsia="fr-FR" w:bidi="fr-FR"/>
        </w:rPr>
        <w:t>o</w:t>
      </w:r>
      <w:r w:rsidRPr="00FB6C30">
        <w:rPr>
          <w:lang w:eastAsia="fr-FR" w:bidi="fr-FR"/>
        </w:rPr>
        <w:t xml:space="preserve">ronto Press, 1979, ch. III, </w:t>
      </w:r>
      <w:r>
        <w:rPr>
          <w:lang w:eastAsia="fr-FR" w:bidi="fr-FR"/>
        </w:rPr>
        <w:t>« </w:t>
      </w:r>
      <w:r w:rsidRPr="00FB6C30">
        <w:rPr>
          <w:lang w:eastAsia="fr-FR" w:bidi="fr-FR"/>
        </w:rPr>
        <w:t>The Challenge of Industrialism and the Growth of Nationalism</w:t>
      </w:r>
      <w:r>
        <w:rPr>
          <w:lang w:eastAsia="fr-FR" w:bidi="fr-FR"/>
        </w:rPr>
        <w:t> »</w:t>
      </w:r>
      <w:r w:rsidRPr="00FB6C30">
        <w:rPr>
          <w:lang w:eastAsia="fr-FR" w:bidi="fr-FR"/>
        </w:rPr>
        <w:t>, p. 29-47</w:t>
      </w:r>
      <w:r>
        <w:rPr>
          <w:lang w:eastAsia="fr-FR" w:bidi="fr-FR"/>
        </w:rPr>
        <w:t> ;</w:t>
      </w:r>
      <w:r w:rsidRPr="00FB6C30">
        <w:rPr>
          <w:lang w:eastAsia="fr-FR" w:bidi="fr-FR"/>
        </w:rPr>
        <w:t xml:space="preserve"> Linteau, Durocher, R</w:t>
      </w:r>
      <w:r w:rsidRPr="00FB6C30">
        <w:rPr>
          <w:lang w:eastAsia="fr-FR" w:bidi="fr-FR"/>
        </w:rPr>
        <w:t>o</w:t>
      </w:r>
      <w:r w:rsidRPr="00FB6C30">
        <w:rPr>
          <w:lang w:eastAsia="fr-FR" w:bidi="fr-FR"/>
        </w:rPr>
        <w:t xml:space="preserve">bert, </w:t>
      </w:r>
      <w:r w:rsidRPr="00FB6C30">
        <w:t xml:space="preserve">op. </w:t>
      </w:r>
      <w:r w:rsidRPr="0088430D">
        <w:rPr>
          <w:i/>
        </w:rPr>
        <w:t>cit.,</w:t>
      </w:r>
      <w:r w:rsidRPr="0088430D">
        <w:rPr>
          <w:i/>
          <w:lang w:eastAsia="fr-FR" w:bidi="fr-FR"/>
        </w:rPr>
        <w:t xml:space="preserve"> p.</w:t>
      </w:r>
      <w:r w:rsidRPr="00FB6C30">
        <w:rPr>
          <w:lang w:eastAsia="fr-FR" w:bidi="fr-FR"/>
        </w:rPr>
        <w:t xml:space="preserve"> 385-389</w:t>
      </w:r>
      <w:r>
        <w:rPr>
          <w:lang w:eastAsia="fr-FR" w:bidi="fr-FR"/>
        </w:rPr>
        <w:t> ;</w:t>
      </w:r>
      <w:r w:rsidRPr="00FB6C30">
        <w:rPr>
          <w:lang w:eastAsia="fr-FR" w:bidi="fr-FR"/>
        </w:rPr>
        <w:t xml:space="preserve"> B.L. Vigod, </w:t>
      </w:r>
      <w:r>
        <w:rPr>
          <w:lang w:eastAsia="fr-FR" w:bidi="fr-FR"/>
        </w:rPr>
        <w:t>« </w:t>
      </w:r>
      <w:r w:rsidRPr="00FB6C30">
        <w:rPr>
          <w:lang w:eastAsia="fr-FR" w:bidi="fr-FR"/>
        </w:rPr>
        <w:t>Alexandre Tascher</w:t>
      </w:r>
      <w:r>
        <w:rPr>
          <w:lang w:eastAsia="fr-FR" w:bidi="fr-FR"/>
        </w:rPr>
        <w:t>eau and the Negro King Hypothe</w:t>
      </w:r>
      <w:r w:rsidRPr="00FB6C30">
        <w:rPr>
          <w:lang w:eastAsia="fr-FR" w:bidi="fr-FR"/>
        </w:rPr>
        <w:t>sis</w:t>
      </w:r>
      <w:r>
        <w:rPr>
          <w:lang w:eastAsia="fr-FR" w:bidi="fr-FR"/>
        </w:rPr>
        <w:t> »</w:t>
      </w:r>
      <w:r w:rsidRPr="00FB6C30">
        <w:rPr>
          <w:lang w:eastAsia="fr-FR" w:bidi="fr-FR"/>
        </w:rPr>
        <w:t xml:space="preserve">. </w:t>
      </w:r>
      <w:r w:rsidRPr="0088430D">
        <w:rPr>
          <w:i/>
        </w:rPr>
        <w:t>Revue d’études canadiennes</w:t>
      </w:r>
      <w:r w:rsidRPr="00FB6C30">
        <w:t>,</w:t>
      </w:r>
      <w:r w:rsidRPr="00FB6C30">
        <w:rPr>
          <w:lang w:eastAsia="fr-FR" w:bidi="fr-FR"/>
        </w:rPr>
        <w:t xml:space="preserve"> 13, 2</w:t>
      </w:r>
      <w:r>
        <w:rPr>
          <w:lang w:eastAsia="fr-FR" w:bidi="fr-FR"/>
        </w:rPr>
        <w:t xml:space="preserve"> </w:t>
      </w:r>
      <w:r w:rsidRPr="00FB6C30">
        <w:rPr>
          <w:lang w:eastAsia="fr-FR" w:bidi="fr-FR"/>
        </w:rPr>
        <w:t>(été 1978)</w:t>
      </w:r>
      <w:r>
        <w:rPr>
          <w:lang w:eastAsia="fr-FR" w:bidi="fr-FR"/>
        </w:rPr>
        <w:t> :</w:t>
      </w:r>
      <w:r w:rsidRPr="00FB6C30">
        <w:rPr>
          <w:lang w:eastAsia="fr-FR" w:bidi="fr-FR"/>
        </w:rPr>
        <w:t>3-15</w:t>
      </w:r>
      <w:r>
        <w:rPr>
          <w:lang w:eastAsia="fr-FR" w:bidi="fr-FR"/>
        </w:rPr>
        <w:t> ;</w:t>
      </w:r>
      <w:r w:rsidRPr="00FB6C30">
        <w:rPr>
          <w:lang w:eastAsia="fr-FR" w:bidi="fr-FR"/>
        </w:rPr>
        <w:t xml:space="preserve"> B.L. V</w:t>
      </w:r>
      <w:r w:rsidRPr="00FB6C30">
        <w:rPr>
          <w:lang w:eastAsia="fr-FR" w:bidi="fr-FR"/>
        </w:rPr>
        <w:t>i</w:t>
      </w:r>
      <w:r w:rsidRPr="00FB6C30">
        <w:rPr>
          <w:lang w:eastAsia="fr-FR" w:bidi="fr-FR"/>
        </w:rPr>
        <w:t xml:space="preserve">god, </w:t>
      </w:r>
      <w:r w:rsidRPr="0088430D">
        <w:rPr>
          <w:i/>
        </w:rPr>
        <w:t>Response to Economic and Social Change in Quebec : The Pr</w:t>
      </w:r>
      <w:r w:rsidRPr="0088430D">
        <w:rPr>
          <w:i/>
        </w:rPr>
        <w:t>o</w:t>
      </w:r>
      <w:r w:rsidRPr="0088430D">
        <w:rPr>
          <w:i/>
        </w:rPr>
        <w:t>vincial Administration of L.-A. Taschereau, 1920-1929</w:t>
      </w:r>
      <w:r w:rsidRPr="00FB6C30">
        <w:t>,</w:t>
      </w:r>
      <w:r w:rsidRPr="00FB6C30">
        <w:rPr>
          <w:lang w:eastAsia="fr-FR" w:bidi="fr-FR"/>
        </w:rPr>
        <w:t xml:space="preserve"> thèse de Ph.D., Queen’s Un</w:t>
      </w:r>
      <w:r w:rsidRPr="00FB6C30">
        <w:rPr>
          <w:lang w:eastAsia="fr-FR" w:bidi="fr-FR"/>
        </w:rPr>
        <w:t>i</w:t>
      </w:r>
      <w:r w:rsidRPr="00FB6C30">
        <w:rPr>
          <w:lang w:eastAsia="fr-FR" w:bidi="fr-FR"/>
        </w:rPr>
        <w:t>ve</w:t>
      </w:r>
      <w:r w:rsidRPr="00FB6C30">
        <w:rPr>
          <w:lang w:eastAsia="fr-FR" w:bidi="fr-FR"/>
        </w:rPr>
        <w:t>r</w:t>
      </w:r>
      <w:r w:rsidRPr="00FB6C30">
        <w:rPr>
          <w:lang w:eastAsia="fr-FR" w:bidi="fr-FR"/>
        </w:rPr>
        <w:t>sity, 1974.</w:t>
      </w:r>
    </w:p>
  </w:footnote>
  <w:footnote w:id="49">
    <w:p w:rsidR="00D40E82" w:rsidRDefault="00D40E82">
      <w:pPr>
        <w:pStyle w:val="Notedebasdepage"/>
      </w:pPr>
      <w:r>
        <w:rPr>
          <w:rStyle w:val="Appelnotedebasdep"/>
        </w:rPr>
        <w:footnoteRef/>
      </w:r>
      <w:r>
        <w:t xml:space="preserve"> </w:t>
      </w:r>
      <w:r>
        <w:tab/>
      </w:r>
      <w:r w:rsidRPr="00FB6C30">
        <w:rPr>
          <w:lang w:eastAsia="fr-FR" w:bidi="fr-FR"/>
        </w:rPr>
        <w:t xml:space="preserve">Roby, </w:t>
      </w:r>
      <w:r w:rsidRPr="00D858B0">
        <w:rPr>
          <w:i/>
        </w:rPr>
        <w:t>op. cit</w:t>
      </w:r>
      <w:r w:rsidRPr="00FB6C30">
        <w:t>.,</w:t>
      </w:r>
      <w:r w:rsidRPr="00FB6C30">
        <w:rPr>
          <w:lang w:eastAsia="fr-FR" w:bidi="fr-FR"/>
        </w:rPr>
        <w:t xml:space="preserve"> p. 44.</w:t>
      </w:r>
    </w:p>
  </w:footnote>
  <w:footnote w:id="50">
    <w:p w:rsidR="00D40E82" w:rsidRDefault="00D40E82">
      <w:pPr>
        <w:pStyle w:val="Notedebasdepage"/>
      </w:pPr>
      <w:r>
        <w:rPr>
          <w:rStyle w:val="Appelnotedebasdep"/>
        </w:rPr>
        <w:footnoteRef/>
      </w:r>
      <w:r>
        <w:t xml:space="preserve"> </w:t>
      </w:r>
      <w:r>
        <w:tab/>
      </w:r>
      <w:r w:rsidRPr="00FB6C30">
        <w:rPr>
          <w:lang w:eastAsia="fr-FR" w:bidi="fr-FR"/>
        </w:rPr>
        <w:t xml:space="preserve">Richard Jones, </w:t>
      </w:r>
      <w:hyperlink r:id="rId10" w:history="1">
        <w:r w:rsidRPr="00D858B0">
          <w:rPr>
            <w:rStyle w:val="Lienhypertexte"/>
            <w:i/>
          </w:rPr>
          <w:t>L’Idéologie de “L’Action catholique”, 1917-1939</w:t>
        </w:r>
      </w:hyperlink>
      <w:r w:rsidRPr="00FB6C30">
        <w:t>,</w:t>
      </w:r>
      <w:r w:rsidRPr="00FB6C30">
        <w:rPr>
          <w:lang w:eastAsia="fr-FR" w:bidi="fr-FR"/>
        </w:rPr>
        <w:t xml:space="preserve"> Québec, Les Presses de l’Université Laval, 1974, ch. X, </w:t>
      </w:r>
      <w:r>
        <w:rPr>
          <w:lang w:eastAsia="fr-FR" w:bidi="fr-FR"/>
        </w:rPr>
        <w:t>« </w:t>
      </w:r>
      <w:r w:rsidRPr="00FB6C30">
        <w:rPr>
          <w:lang w:eastAsia="fr-FR" w:bidi="fr-FR"/>
        </w:rPr>
        <w:t>L’urbanisation et l’industrialisation</w:t>
      </w:r>
      <w:r>
        <w:rPr>
          <w:lang w:eastAsia="fr-FR" w:bidi="fr-FR"/>
        </w:rPr>
        <w:t> »</w:t>
      </w:r>
      <w:r w:rsidRPr="00FB6C30">
        <w:rPr>
          <w:lang w:eastAsia="fr-FR" w:bidi="fr-FR"/>
        </w:rPr>
        <w:t>, p. 243-268.</w:t>
      </w:r>
    </w:p>
  </w:footnote>
  <w:footnote w:id="51">
    <w:p w:rsidR="00D40E82" w:rsidRDefault="00D40E82">
      <w:pPr>
        <w:pStyle w:val="Notedebasdepage"/>
      </w:pPr>
      <w:r>
        <w:rPr>
          <w:rStyle w:val="Appelnotedebasdep"/>
        </w:rPr>
        <w:footnoteRef/>
      </w:r>
      <w:r>
        <w:t xml:space="preserve"> </w:t>
      </w:r>
      <w:r>
        <w:tab/>
      </w:r>
      <w:r w:rsidRPr="00BF14D0">
        <w:rPr>
          <w:i/>
          <w:lang w:eastAsia="fr-FR" w:bidi="fr-FR"/>
        </w:rPr>
        <w:t>Ibid</w:t>
      </w:r>
      <w:r w:rsidRPr="00FB6C30">
        <w:rPr>
          <w:lang w:eastAsia="fr-FR" w:bidi="fr-FR"/>
        </w:rPr>
        <w:t>.,</w:t>
      </w:r>
      <w:r w:rsidRPr="00FB6C30">
        <w:t xml:space="preserve"> p. 229-242 et Louis Garon, </w:t>
      </w:r>
      <w:r>
        <w:t>« </w:t>
      </w:r>
      <w:r w:rsidRPr="00FB6C30">
        <w:rPr>
          <w:lang w:eastAsia="fr-FR" w:bidi="fr-FR"/>
        </w:rPr>
        <w:t>La Bonne Nouvelle, 1929-1933</w:t>
      </w:r>
      <w:r>
        <w:rPr>
          <w:lang w:eastAsia="fr-FR" w:bidi="fr-FR"/>
        </w:rPr>
        <w:t> »</w:t>
      </w:r>
      <w:r w:rsidRPr="00FB6C30">
        <w:rPr>
          <w:lang w:eastAsia="fr-FR" w:bidi="fr-FR"/>
        </w:rPr>
        <w:t>,</w:t>
      </w:r>
      <w:r w:rsidRPr="00FB6C30">
        <w:t xml:space="preserve"> F. D</w:t>
      </w:r>
      <w:r w:rsidRPr="00FB6C30">
        <w:t>u</w:t>
      </w:r>
      <w:r w:rsidRPr="00FB6C30">
        <w:t xml:space="preserve">mont </w:t>
      </w:r>
      <w:r w:rsidRPr="00FB6C30">
        <w:rPr>
          <w:lang w:eastAsia="fr-FR" w:bidi="fr-FR"/>
        </w:rPr>
        <w:t xml:space="preserve">et al.. </w:t>
      </w:r>
      <w:hyperlink r:id="rId11" w:history="1">
        <w:r w:rsidRPr="00D858B0">
          <w:rPr>
            <w:rStyle w:val="Lienhypertexte"/>
            <w:i/>
            <w:lang w:eastAsia="fr-FR" w:bidi="fr-FR"/>
          </w:rPr>
          <w:t>Idéologies... 1930-1939</w:t>
        </w:r>
      </w:hyperlink>
      <w:r w:rsidRPr="00FB6C30">
        <w:rPr>
          <w:lang w:eastAsia="fr-FR" w:bidi="fr-FR"/>
        </w:rPr>
        <w:t xml:space="preserve">, </w:t>
      </w:r>
      <w:r w:rsidRPr="00D858B0">
        <w:rPr>
          <w:i/>
          <w:lang w:eastAsia="fr-FR" w:bidi="fr-FR"/>
        </w:rPr>
        <w:t>op. cit</w:t>
      </w:r>
      <w:r w:rsidRPr="00FB6C30">
        <w:rPr>
          <w:lang w:eastAsia="fr-FR" w:bidi="fr-FR"/>
        </w:rPr>
        <w:t>.,</w:t>
      </w:r>
      <w:r w:rsidRPr="00FB6C30">
        <w:t xml:space="preserve"> p. 238-241.</w:t>
      </w:r>
    </w:p>
  </w:footnote>
  <w:footnote w:id="52">
    <w:p w:rsidR="00D40E82" w:rsidRDefault="00D40E82">
      <w:pPr>
        <w:pStyle w:val="Notedebasdepage"/>
      </w:pPr>
      <w:r>
        <w:rPr>
          <w:rStyle w:val="Appelnotedebasdep"/>
        </w:rPr>
        <w:footnoteRef/>
      </w:r>
      <w:r>
        <w:t xml:space="preserve"> </w:t>
      </w:r>
      <w:r>
        <w:tab/>
      </w:r>
      <w:r w:rsidRPr="00FB6C30">
        <w:rPr>
          <w:lang w:eastAsia="fr-FR" w:bidi="fr-FR"/>
        </w:rPr>
        <w:t xml:space="preserve">Jean-Pierre Gaboury, </w:t>
      </w:r>
      <w:r w:rsidRPr="00D858B0">
        <w:rPr>
          <w:i/>
        </w:rPr>
        <w:t>Le nationalisme de Lionel Groulx : a</w:t>
      </w:r>
      <w:r w:rsidRPr="00D858B0">
        <w:rPr>
          <w:i/>
        </w:rPr>
        <w:t>s</w:t>
      </w:r>
      <w:r w:rsidRPr="00D858B0">
        <w:rPr>
          <w:i/>
        </w:rPr>
        <w:t>pects idéologiques</w:t>
      </w:r>
      <w:r w:rsidRPr="00FB6C30">
        <w:rPr>
          <w:lang w:eastAsia="fr-FR" w:bidi="fr-FR"/>
        </w:rPr>
        <w:t xml:space="preserve"> (Ottawa, Éditions de l’Université d’Ottawa, 1970)</w:t>
      </w:r>
      <w:r>
        <w:rPr>
          <w:lang w:eastAsia="fr-FR" w:bidi="fr-FR"/>
        </w:rPr>
        <w:t> :</w:t>
      </w:r>
      <w:r w:rsidRPr="00FB6C30">
        <w:rPr>
          <w:lang w:eastAsia="fr-FR" w:bidi="fr-FR"/>
        </w:rPr>
        <w:t xml:space="preserve"> 162-163.</w:t>
      </w:r>
    </w:p>
  </w:footnote>
  <w:footnote w:id="53">
    <w:p w:rsidR="00D40E82" w:rsidRDefault="00D40E82">
      <w:pPr>
        <w:pStyle w:val="Notedebasdepage"/>
      </w:pPr>
      <w:r>
        <w:rPr>
          <w:rStyle w:val="Appelnotedebasdep"/>
        </w:rPr>
        <w:footnoteRef/>
      </w:r>
      <w:r>
        <w:t xml:space="preserve"> </w:t>
      </w:r>
      <w:r>
        <w:tab/>
      </w:r>
      <w:r w:rsidRPr="00FB6C30">
        <w:rPr>
          <w:lang w:eastAsia="fr-FR" w:bidi="fr-FR"/>
        </w:rPr>
        <w:t xml:space="preserve">Roby, </w:t>
      </w:r>
      <w:r w:rsidRPr="00260919">
        <w:rPr>
          <w:i/>
        </w:rPr>
        <w:t>op. cit</w:t>
      </w:r>
      <w:r w:rsidRPr="00FB6C30">
        <w:t>.,</w:t>
      </w:r>
      <w:r w:rsidRPr="00FB6C30">
        <w:rPr>
          <w:lang w:eastAsia="fr-FR" w:bidi="fr-FR"/>
        </w:rPr>
        <w:t xml:space="preserve"> p. 83.</w:t>
      </w:r>
    </w:p>
  </w:footnote>
  <w:footnote w:id="54">
    <w:p w:rsidR="00D40E82" w:rsidRDefault="00D40E82">
      <w:pPr>
        <w:pStyle w:val="Notedebasdepage"/>
      </w:pPr>
      <w:r>
        <w:rPr>
          <w:rStyle w:val="Appelnotedebasdep"/>
        </w:rPr>
        <w:footnoteRef/>
      </w:r>
      <w:r>
        <w:t xml:space="preserve"> </w:t>
      </w:r>
      <w:r>
        <w:tab/>
      </w:r>
      <w:r w:rsidRPr="00260919">
        <w:rPr>
          <w:i/>
        </w:rPr>
        <w:t>Ibid</w:t>
      </w:r>
      <w:r w:rsidRPr="00FB6C30">
        <w:t>.,</w:t>
      </w:r>
      <w:r w:rsidRPr="00FB6C30">
        <w:rPr>
          <w:lang w:eastAsia="fr-FR" w:bidi="fr-FR"/>
        </w:rPr>
        <w:t xml:space="preserve"> p. 117.</w:t>
      </w:r>
    </w:p>
  </w:footnote>
  <w:footnote w:id="55">
    <w:p w:rsidR="00D40E82" w:rsidRDefault="00D40E82">
      <w:pPr>
        <w:pStyle w:val="Notedebasdepage"/>
      </w:pPr>
      <w:r>
        <w:rPr>
          <w:rStyle w:val="Appelnotedebasdep"/>
        </w:rPr>
        <w:footnoteRef/>
      </w:r>
      <w:r>
        <w:t xml:space="preserve"> </w:t>
      </w:r>
      <w:r>
        <w:tab/>
      </w:r>
      <w:r w:rsidRPr="00FB6C30">
        <w:rPr>
          <w:lang w:eastAsia="fr-FR" w:bidi="fr-FR"/>
        </w:rPr>
        <w:t xml:space="preserve">Wade, </w:t>
      </w:r>
      <w:r w:rsidRPr="00260919">
        <w:rPr>
          <w:i/>
        </w:rPr>
        <w:t>Les Canadiens français...,</w:t>
      </w:r>
      <w:r w:rsidRPr="00260919">
        <w:rPr>
          <w:i/>
          <w:lang w:eastAsia="fr-FR" w:bidi="fr-FR"/>
        </w:rPr>
        <w:t xml:space="preserve"> </w:t>
      </w:r>
      <w:r w:rsidRPr="00260919">
        <w:rPr>
          <w:i/>
        </w:rPr>
        <w:t>op. cit</w:t>
      </w:r>
      <w:r w:rsidRPr="00FB6C30">
        <w:t>.,</w:t>
      </w:r>
      <w:r w:rsidRPr="00FB6C30">
        <w:rPr>
          <w:lang w:eastAsia="fr-FR" w:bidi="fr-FR"/>
        </w:rPr>
        <w:t xml:space="preserve"> tome II, p. 302.</w:t>
      </w:r>
    </w:p>
  </w:footnote>
  <w:footnote w:id="56">
    <w:p w:rsidR="00D40E82" w:rsidRDefault="00D40E82">
      <w:pPr>
        <w:pStyle w:val="Notedebasdepage"/>
      </w:pPr>
      <w:r>
        <w:rPr>
          <w:rStyle w:val="Appelnotedebasdep"/>
        </w:rPr>
        <w:footnoteRef/>
      </w:r>
      <w:r>
        <w:t xml:space="preserve"> </w:t>
      </w:r>
      <w:r>
        <w:tab/>
      </w:r>
      <w:r w:rsidRPr="00FB6C30">
        <w:rPr>
          <w:lang w:eastAsia="fr-FR" w:bidi="fr-FR"/>
        </w:rPr>
        <w:t xml:space="preserve">Voir Denis Monière, </w:t>
      </w:r>
      <w:hyperlink r:id="rId12" w:history="1">
        <w:r w:rsidRPr="00260919">
          <w:rPr>
            <w:rStyle w:val="Lienhypertexte"/>
            <w:i/>
          </w:rPr>
          <w:t>Le développement des idéologies au Qu</w:t>
        </w:r>
        <w:r w:rsidRPr="00260919">
          <w:rPr>
            <w:rStyle w:val="Lienhypertexte"/>
            <w:i/>
          </w:rPr>
          <w:t>é</w:t>
        </w:r>
        <w:r w:rsidRPr="00260919">
          <w:rPr>
            <w:rStyle w:val="Lienhypertexte"/>
            <w:i/>
          </w:rPr>
          <w:t>bec des origines à nos jours</w:t>
        </w:r>
      </w:hyperlink>
      <w:r w:rsidRPr="00FB6C30">
        <w:t xml:space="preserve"> </w:t>
      </w:r>
      <w:r>
        <w:rPr>
          <w:lang w:eastAsia="fr-FR" w:bidi="fr-FR"/>
        </w:rPr>
        <w:t>(Montréal, Éditions Québec/</w:t>
      </w:r>
      <w:r w:rsidRPr="00FB6C30">
        <w:rPr>
          <w:lang w:eastAsia="fr-FR" w:bidi="fr-FR"/>
        </w:rPr>
        <w:t>Amér</w:t>
      </w:r>
      <w:r w:rsidRPr="00FB6C30">
        <w:rPr>
          <w:lang w:eastAsia="fr-FR" w:bidi="fr-FR"/>
        </w:rPr>
        <w:t>i</w:t>
      </w:r>
      <w:r w:rsidRPr="00FB6C30">
        <w:rPr>
          <w:lang w:eastAsia="fr-FR" w:bidi="fr-FR"/>
        </w:rPr>
        <w:t>que, 1977)</w:t>
      </w:r>
      <w:r>
        <w:rPr>
          <w:lang w:eastAsia="fr-FR" w:bidi="fr-FR"/>
        </w:rPr>
        <w:t> :</w:t>
      </w:r>
      <w:r w:rsidRPr="00FB6C30">
        <w:rPr>
          <w:lang w:eastAsia="fr-FR" w:bidi="fr-FR"/>
        </w:rPr>
        <w:t>267-272</w:t>
      </w:r>
      <w:r>
        <w:rPr>
          <w:lang w:eastAsia="fr-FR" w:bidi="fr-FR"/>
        </w:rPr>
        <w:t> ;</w:t>
      </w:r>
      <w:r w:rsidRPr="00FB6C30">
        <w:rPr>
          <w:lang w:eastAsia="fr-FR" w:bidi="fr-FR"/>
        </w:rPr>
        <w:t xml:space="preserve"> Quinn, </w:t>
      </w:r>
      <w:r w:rsidRPr="00FB6C30">
        <w:t>op. cit.,</w:t>
      </w:r>
      <w:r w:rsidRPr="00FB6C30">
        <w:rPr>
          <w:lang w:eastAsia="fr-FR" w:bidi="fr-FR"/>
        </w:rPr>
        <w:t xml:space="preserve"> p. 48-72.</w:t>
      </w:r>
    </w:p>
  </w:footnote>
  <w:footnote w:id="57">
    <w:p w:rsidR="00D40E82" w:rsidRDefault="00D40E82">
      <w:pPr>
        <w:pStyle w:val="Notedebasdepage"/>
      </w:pPr>
      <w:r>
        <w:rPr>
          <w:rStyle w:val="Appelnotedebasdep"/>
        </w:rPr>
        <w:footnoteRef/>
      </w:r>
      <w:r>
        <w:t xml:space="preserve"> </w:t>
      </w:r>
      <w:r>
        <w:tab/>
      </w:r>
      <w:r w:rsidRPr="00FB6C30">
        <w:rPr>
          <w:lang w:eastAsia="fr-FR" w:bidi="fr-FR"/>
        </w:rPr>
        <w:t xml:space="preserve">André-J. Bélanger et Vincent Lemieux, </w:t>
      </w:r>
      <w:r>
        <w:rPr>
          <w:lang w:eastAsia="fr-FR" w:bidi="fr-FR"/>
        </w:rPr>
        <w:t>« </w:t>
      </w:r>
      <w:r w:rsidRPr="00FB6C30">
        <w:rPr>
          <w:lang w:eastAsia="fr-FR" w:bidi="fr-FR"/>
        </w:rPr>
        <w:t>Le nationalisme des partis polit</w:t>
      </w:r>
      <w:r w:rsidRPr="00FB6C30">
        <w:rPr>
          <w:lang w:eastAsia="fr-FR" w:bidi="fr-FR"/>
        </w:rPr>
        <w:t>i</w:t>
      </w:r>
      <w:r w:rsidRPr="00FB6C30">
        <w:rPr>
          <w:lang w:eastAsia="fr-FR" w:bidi="fr-FR"/>
        </w:rPr>
        <w:t>ques</w:t>
      </w:r>
      <w:r>
        <w:rPr>
          <w:lang w:eastAsia="fr-FR" w:bidi="fr-FR"/>
        </w:rPr>
        <w:t> »</w:t>
      </w:r>
      <w:r w:rsidRPr="00FB6C30">
        <w:rPr>
          <w:lang w:eastAsia="fr-FR" w:bidi="fr-FR"/>
        </w:rPr>
        <w:t xml:space="preserve">. </w:t>
      </w:r>
      <w:r w:rsidRPr="00260919">
        <w:rPr>
          <w:i/>
        </w:rPr>
        <w:t>Revue d’histoire de l’Amérique frança</w:t>
      </w:r>
      <w:r w:rsidRPr="00260919">
        <w:rPr>
          <w:i/>
        </w:rPr>
        <w:t>i</w:t>
      </w:r>
      <w:r w:rsidRPr="00260919">
        <w:rPr>
          <w:i/>
        </w:rPr>
        <w:t>se</w:t>
      </w:r>
      <w:r w:rsidRPr="00FB6C30">
        <w:t>, 22,</w:t>
      </w:r>
      <w:r w:rsidRPr="00FB6C30">
        <w:rPr>
          <w:lang w:eastAsia="fr-FR" w:bidi="fr-FR"/>
        </w:rPr>
        <w:t xml:space="preserve"> 4</w:t>
      </w:r>
      <w:r>
        <w:rPr>
          <w:lang w:eastAsia="fr-FR" w:bidi="fr-FR"/>
        </w:rPr>
        <w:t xml:space="preserve"> </w:t>
      </w:r>
      <w:r w:rsidRPr="00FB6C30">
        <w:rPr>
          <w:lang w:eastAsia="fr-FR" w:bidi="fr-FR"/>
        </w:rPr>
        <w:t>(mars 1969)</w:t>
      </w:r>
      <w:r>
        <w:rPr>
          <w:lang w:eastAsia="fr-FR" w:bidi="fr-FR"/>
        </w:rPr>
        <w:t xml:space="preserve"> : </w:t>
      </w:r>
      <w:r w:rsidRPr="00FB6C30">
        <w:rPr>
          <w:lang w:eastAsia="fr-FR" w:bidi="fr-FR"/>
        </w:rPr>
        <w:t>555-556.</w:t>
      </w:r>
    </w:p>
  </w:footnote>
  <w:footnote w:id="58">
    <w:p w:rsidR="00D40E82" w:rsidRDefault="00D40E82">
      <w:pPr>
        <w:pStyle w:val="Notedebasdepage"/>
      </w:pPr>
      <w:r>
        <w:rPr>
          <w:rStyle w:val="Appelnotedebasdep"/>
        </w:rPr>
        <w:footnoteRef/>
      </w:r>
      <w:r>
        <w:t xml:space="preserve"> </w:t>
      </w:r>
      <w:r>
        <w:tab/>
      </w:r>
      <w:r w:rsidRPr="00FB6C30">
        <w:t xml:space="preserve">Groulx, </w:t>
      </w:r>
      <w:r w:rsidRPr="00260919">
        <w:rPr>
          <w:i/>
          <w:lang w:eastAsia="fr-FR" w:bidi="fr-FR"/>
        </w:rPr>
        <w:t>Orientations, op. cit</w:t>
      </w:r>
      <w:r w:rsidRPr="00FB6C30">
        <w:rPr>
          <w:lang w:eastAsia="fr-FR" w:bidi="fr-FR"/>
        </w:rPr>
        <w:t>.,</w:t>
      </w:r>
      <w:r w:rsidRPr="00FB6C30">
        <w:t xml:space="preserve"> p. 44-45.</w:t>
      </w:r>
    </w:p>
  </w:footnote>
  <w:footnote w:id="59">
    <w:p w:rsidR="00D40E82" w:rsidRDefault="00D40E82">
      <w:pPr>
        <w:pStyle w:val="Notedebasdepage"/>
      </w:pPr>
      <w:r>
        <w:rPr>
          <w:rStyle w:val="Appelnotedebasdep"/>
        </w:rPr>
        <w:footnoteRef/>
      </w:r>
      <w:r>
        <w:t xml:space="preserve"> </w:t>
      </w:r>
      <w:r>
        <w:tab/>
      </w:r>
      <w:r w:rsidRPr="00FB6C30">
        <w:rPr>
          <w:lang w:eastAsia="fr-FR" w:bidi="fr-FR"/>
        </w:rPr>
        <w:t xml:space="preserve">La Revue dominicaine. </w:t>
      </w:r>
      <w:r w:rsidRPr="00260919">
        <w:rPr>
          <w:i/>
        </w:rPr>
        <w:t>Notre américanisation</w:t>
      </w:r>
      <w:r w:rsidRPr="00FB6C30">
        <w:t>,</w:t>
      </w:r>
      <w:r w:rsidRPr="00FB6C30">
        <w:rPr>
          <w:lang w:eastAsia="fr-FR" w:bidi="fr-FR"/>
        </w:rPr>
        <w:t xml:space="preserve"> Montréal, L’</w:t>
      </w:r>
      <w:r>
        <w:rPr>
          <w:lang w:eastAsia="fr-FR" w:bidi="fr-FR"/>
        </w:rPr>
        <w:t>Oeuvre</w:t>
      </w:r>
      <w:r w:rsidRPr="00FB6C30">
        <w:rPr>
          <w:lang w:eastAsia="fr-FR" w:bidi="fr-FR"/>
        </w:rPr>
        <w:t xml:space="preserve"> de presse dominicaine, 1937.</w:t>
      </w:r>
    </w:p>
  </w:footnote>
  <w:footnote w:id="60">
    <w:p w:rsidR="00D40E82" w:rsidRDefault="00D40E82">
      <w:pPr>
        <w:pStyle w:val="Notedebasdepage"/>
      </w:pPr>
      <w:r>
        <w:rPr>
          <w:rStyle w:val="Appelnotedebasdep"/>
        </w:rPr>
        <w:footnoteRef/>
      </w:r>
      <w:r>
        <w:t xml:space="preserve"> </w:t>
      </w:r>
      <w:r>
        <w:tab/>
      </w:r>
      <w:r w:rsidRPr="00FB6C30">
        <w:rPr>
          <w:lang w:eastAsia="fr-FR" w:bidi="fr-FR"/>
        </w:rPr>
        <w:t xml:space="preserve">Wade, </w:t>
      </w:r>
      <w:r>
        <w:rPr>
          <w:lang w:eastAsia="fr-FR" w:bidi="fr-FR"/>
        </w:rPr>
        <w:t>« </w:t>
      </w:r>
      <w:r w:rsidRPr="00FB6C30">
        <w:rPr>
          <w:lang w:eastAsia="fr-FR" w:bidi="fr-FR"/>
        </w:rPr>
        <w:t>Some Aspects...</w:t>
      </w:r>
      <w:r>
        <w:rPr>
          <w:lang w:eastAsia="fr-FR" w:bidi="fr-FR"/>
        </w:rPr>
        <w:t> »</w:t>
      </w:r>
      <w:r w:rsidRPr="00FB6C30">
        <w:rPr>
          <w:lang w:eastAsia="fr-FR" w:bidi="fr-FR"/>
        </w:rPr>
        <w:t xml:space="preserve">, </w:t>
      </w:r>
      <w:r w:rsidRPr="00260919">
        <w:rPr>
          <w:i/>
        </w:rPr>
        <w:t>loc. cit</w:t>
      </w:r>
      <w:r w:rsidRPr="00FB6C30">
        <w:t>.,</w:t>
      </w:r>
      <w:r w:rsidRPr="00FB6C30">
        <w:rPr>
          <w:lang w:eastAsia="fr-FR" w:bidi="fr-FR"/>
        </w:rPr>
        <w:t xml:space="preserve"> p. 33-34.</w:t>
      </w:r>
    </w:p>
  </w:footnote>
  <w:footnote w:id="61">
    <w:p w:rsidR="00D40E82" w:rsidRDefault="00D40E82">
      <w:pPr>
        <w:pStyle w:val="Notedebasdepage"/>
      </w:pPr>
      <w:r>
        <w:rPr>
          <w:rStyle w:val="Appelnotedebasdep"/>
        </w:rPr>
        <w:footnoteRef/>
      </w:r>
      <w:r>
        <w:t xml:space="preserve"> </w:t>
      </w:r>
      <w:r>
        <w:tab/>
      </w:r>
      <w:r w:rsidRPr="00FB6C30">
        <w:rPr>
          <w:lang w:eastAsia="fr-FR" w:bidi="fr-FR"/>
        </w:rPr>
        <w:t xml:space="preserve">Édouard Montpetit, </w:t>
      </w:r>
      <w:r w:rsidRPr="00260919">
        <w:rPr>
          <w:i/>
        </w:rPr>
        <w:t>Reflets d'Amérique</w:t>
      </w:r>
      <w:r w:rsidRPr="00FB6C30">
        <w:rPr>
          <w:lang w:eastAsia="fr-FR" w:bidi="fr-FR"/>
        </w:rPr>
        <w:t xml:space="preserve"> (Montréal, Éditions Ber</w:t>
      </w:r>
      <w:r>
        <w:rPr>
          <w:lang w:eastAsia="fr-FR" w:bidi="fr-FR"/>
        </w:rPr>
        <w:t>nard Valique</w:t>
      </w:r>
      <w:r>
        <w:rPr>
          <w:lang w:eastAsia="fr-FR" w:bidi="fr-FR"/>
        </w:rPr>
        <w:t>t</w:t>
      </w:r>
      <w:r>
        <w:rPr>
          <w:lang w:eastAsia="fr-FR" w:bidi="fr-FR"/>
        </w:rPr>
        <w:t>te, 1941</w:t>
      </w:r>
      <w:r w:rsidRPr="00FB6C30">
        <w:rPr>
          <w:lang w:eastAsia="fr-FR" w:bidi="fr-FR"/>
        </w:rPr>
        <w:t>)</w:t>
      </w:r>
      <w:r>
        <w:rPr>
          <w:lang w:eastAsia="fr-FR" w:bidi="fr-FR"/>
        </w:rPr>
        <w:t xml:space="preserve"> : </w:t>
      </w:r>
      <w:r w:rsidRPr="00FB6C30">
        <w:rPr>
          <w:lang w:eastAsia="fr-FR" w:bidi="fr-FR"/>
        </w:rPr>
        <w:t>249.</w:t>
      </w:r>
    </w:p>
  </w:footnote>
  <w:footnote w:id="62">
    <w:p w:rsidR="00D40E82" w:rsidRDefault="00D40E82">
      <w:pPr>
        <w:pStyle w:val="Notedebasdepage"/>
      </w:pPr>
      <w:r>
        <w:rPr>
          <w:rStyle w:val="Appelnotedebasdep"/>
        </w:rPr>
        <w:footnoteRef/>
      </w:r>
      <w:r>
        <w:t xml:space="preserve"> </w:t>
      </w:r>
      <w:r>
        <w:tab/>
      </w:r>
      <w:r w:rsidRPr="00260919">
        <w:rPr>
          <w:i/>
        </w:rPr>
        <w:t>Ibid</w:t>
      </w:r>
      <w:r w:rsidRPr="00FB6C30">
        <w:t>.,</w:t>
      </w:r>
      <w:r w:rsidRPr="00FB6C30">
        <w:rPr>
          <w:lang w:eastAsia="fr-FR" w:bidi="fr-FR"/>
        </w:rPr>
        <w:t xml:space="preserve"> p. 252-253.</w:t>
      </w:r>
    </w:p>
  </w:footnote>
  <w:footnote w:id="63">
    <w:p w:rsidR="00D40E82" w:rsidRDefault="00D40E82">
      <w:pPr>
        <w:pStyle w:val="Notedebasdepage"/>
      </w:pPr>
      <w:r>
        <w:rPr>
          <w:rStyle w:val="Appelnotedebasdep"/>
        </w:rPr>
        <w:footnoteRef/>
      </w:r>
      <w:r>
        <w:t xml:space="preserve"> </w:t>
      </w:r>
      <w:r>
        <w:tab/>
      </w:r>
      <w:r w:rsidRPr="00FB6C30">
        <w:rPr>
          <w:lang w:eastAsia="fr-FR" w:bidi="fr-FR"/>
        </w:rPr>
        <w:t xml:space="preserve">Peter Southam, </w:t>
      </w:r>
      <w:r>
        <w:rPr>
          <w:lang w:eastAsia="fr-FR" w:bidi="fr-FR"/>
        </w:rPr>
        <w:t>« </w:t>
      </w:r>
      <w:r w:rsidRPr="00FB6C30">
        <w:rPr>
          <w:lang w:eastAsia="fr-FR" w:bidi="fr-FR"/>
        </w:rPr>
        <w:t>La pensée sociale d’Édouard Montpetit</w:t>
      </w:r>
      <w:r>
        <w:rPr>
          <w:lang w:eastAsia="fr-FR" w:bidi="fr-FR"/>
        </w:rPr>
        <w:t> »</w:t>
      </w:r>
      <w:r w:rsidRPr="00FB6C30">
        <w:rPr>
          <w:lang w:eastAsia="fr-FR" w:bidi="fr-FR"/>
        </w:rPr>
        <w:t xml:space="preserve">, F. Dumont </w:t>
      </w:r>
      <w:r w:rsidRPr="00FB6C30">
        <w:t xml:space="preserve">et al., </w:t>
      </w:r>
      <w:hyperlink r:id="rId13" w:history="1">
        <w:r w:rsidRPr="00260919">
          <w:rPr>
            <w:rStyle w:val="Lienhypertexte"/>
            <w:i/>
          </w:rPr>
          <w:t>Idéologies... 1930-1939</w:t>
        </w:r>
      </w:hyperlink>
      <w:r w:rsidRPr="00260919">
        <w:rPr>
          <w:i/>
        </w:rPr>
        <w:t>, op. cit</w:t>
      </w:r>
      <w:r w:rsidRPr="00FB6C30">
        <w:t>.,</w:t>
      </w:r>
      <w:r w:rsidRPr="00FB6C30">
        <w:rPr>
          <w:lang w:eastAsia="fr-FR" w:bidi="fr-FR"/>
        </w:rPr>
        <w:t xml:space="preserve"> p. 320, 345.</w:t>
      </w:r>
    </w:p>
  </w:footnote>
  <w:footnote w:id="64">
    <w:p w:rsidR="00D40E82" w:rsidRDefault="00D40E82">
      <w:pPr>
        <w:pStyle w:val="Notedebasdepage"/>
      </w:pPr>
      <w:r>
        <w:rPr>
          <w:rStyle w:val="Appelnotedebasdep"/>
        </w:rPr>
        <w:footnoteRef/>
      </w:r>
      <w:r>
        <w:t xml:space="preserve"> </w:t>
      </w:r>
      <w:r>
        <w:tab/>
      </w:r>
      <w:r w:rsidRPr="00FB6C30">
        <w:rPr>
          <w:lang w:eastAsia="fr-FR" w:bidi="fr-FR"/>
        </w:rPr>
        <w:t xml:space="preserve">Susan Mann Trofimenkoff, </w:t>
      </w:r>
      <w:r w:rsidRPr="00260919">
        <w:rPr>
          <w:i/>
        </w:rPr>
        <w:t>Action française : French Can</w:t>
      </w:r>
      <w:r w:rsidRPr="00260919">
        <w:rPr>
          <w:i/>
        </w:rPr>
        <w:t>a</w:t>
      </w:r>
      <w:r w:rsidRPr="00260919">
        <w:rPr>
          <w:i/>
        </w:rPr>
        <w:t>dian Nationalism in the Twenties</w:t>
      </w:r>
      <w:r w:rsidRPr="00FB6C30">
        <w:t xml:space="preserve"> </w:t>
      </w:r>
      <w:r w:rsidRPr="00FB6C30">
        <w:rPr>
          <w:lang w:eastAsia="fr-FR" w:bidi="fr-FR"/>
        </w:rPr>
        <w:t>(Toronto, University of T</w:t>
      </w:r>
      <w:r w:rsidRPr="00FB6C30">
        <w:rPr>
          <w:lang w:eastAsia="fr-FR" w:bidi="fr-FR"/>
        </w:rPr>
        <w:t>o</w:t>
      </w:r>
      <w:r w:rsidRPr="00FB6C30">
        <w:rPr>
          <w:lang w:eastAsia="fr-FR" w:bidi="fr-FR"/>
        </w:rPr>
        <w:t>ronto Press, 1975)</w:t>
      </w:r>
      <w:r>
        <w:rPr>
          <w:lang w:eastAsia="fr-FR" w:bidi="fr-FR"/>
        </w:rPr>
        <w:t> :</w:t>
      </w:r>
      <w:r w:rsidRPr="00FB6C30">
        <w:rPr>
          <w:lang w:eastAsia="fr-FR" w:bidi="fr-FR"/>
        </w:rPr>
        <w:t xml:space="preserve"> 117 (trad.).</w:t>
      </w:r>
    </w:p>
  </w:footnote>
  <w:footnote w:id="65">
    <w:p w:rsidR="00D40E82" w:rsidRDefault="00D40E82">
      <w:pPr>
        <w:pStyle w:val="Notedebasdepage"/>
      </w:pPr>
      <w:r>
        <w:rPr>
          <w:rStyle w:val="Appelnotedebasdep"/>
        </w:rPr>
        <w:footnoteRef/>
      </w:r>
      <w:r>
        <w:t xml:space="preserve"> </w:t>
      </w:r>
      <w:r>
        <w:tab/>
      </w:r>
      <w:r w:rsidRPr="00FB6C30">
        <w:rPr>
          <w:lang w:eastAsia="fr-FR" w:bidi="fr-FR"/>
        </w:rPr>
        <w:t xml:space="preserve">Susan Mann Trofimenkoff, </w:t>
      </w:r>
      <w:r w:rsidRPr="00FB6C30">
        <w:t xml:space="preserve">Abbé Groulx, </w:t>
      </w:r>
      <w:r w:rsidRPr="00260919">
        <w:rPr>
          <w:i/>
        </w:rPr>
        <w:t>Variations on a Nation</w:t>
      </w:r>
      <w:r w:rsidRPr="00260919">
        <w:rPr>
          <w:i/>
        </w:rPr>
        <w:t>a</w:t>
      </w:r>
      <w:r w:rsidRPr="00260919">
        <w:rPr>
          <w:i/>
        </w:rPr>
        <w:t>list Theme</w:t>
      </w:r>
      <w:r w:rsidRPr="00FB6C30">
        <w:rPr>
          <w:lang w:eastAsia="fr-FR" w:bidi="fr-FR"/>
        </w:rPr>
        <w:t xml:space="preserve"> (Toronto, Copp Clark Publishing, 1973)</w:t>
      </w:r>
      <w:r>
        <w:rPr>
          <w:lang w:eastAsia="fr-FR" w:bidi="fr-FR"/>
        </w:rPr>
        <w:t> :</w:t>
      </w:r>
      <w:r w:rsidRPr="00FB6C30">
        <w:rPr>
          <w:lang w:eastAsia="fr-FR" w:bidi="fr-FR"/>
        </w:rPr>
        <w:t xml:space="preserve"> 12.</w:t>
      </w:r>
    </w:p>
  </w:footnote>
  <w:footnote w:id="66">
    <w:p w:rsidR="00D40E82" w:rsidRDefault="00D40E82">
      <w:pPr>
        <w:pStyle w:val="Notedebasdepage"/>
      </w:pPr>
      <w:r>
        <w:rPr>
          <w:rStyle w:val="Appelnotedebasdep"/>
        </w:rPr>
        <w:footnoteRef/>
      </w:r>
      <w:r>
        <w:t xml:space="preserve"> </w:t>
      </w:r>
      <w:r>
        <w:tab/>
      </w:r>
      <w:r w:rsidRPr="00FB6C30">
        <w:rPr>
          <w:lang w:eastAsia="fr-FR" w:bidi="fr-FR"/>
        </w:rPr>
        <w:t xml:space="preserve">Jacques Rouillard, </w:t>
      </w:r>
      <w:r w:rsidRPr="00260919">
        <w:rPr>
          <w:i/>
        </w:rPr>
        <w:t>Histoire de la CSN (1921-1981)</w:t>
      </w:r>
      <w:r w:rsidRPr="00FB6C30">
        <w:rPr>
          <w:lang w:eastAsia="fr-FR" w:bidi="fr-FR"/>
        </w:rPr>
        <w:t xml:space="preserve"> (s.l., CSN et Éditions B</w:t>
      </w:r>
      <w:r w:rsidRPr="00FB6C30">
        <w:rPr>
          <w:lang w:eastAsia="fr-FR" w:bidi="fr-FR"/>
        </w:rPr>
        <w:t>o</w:t>
      </w:r>
      <w:r w:rsidRPr="00FB6C30">
        <w:rPr>
          <w:lang w:eastAsia="fr-FR" w:bidi="fr-FR"/>
        </w:rPr>
        <w:t>réal Express, 1981 )</w:t>
      </w:r>
      <w:r>
        <w:rPr>
          <w:lang w:eastAsia="fr-FR" w:bidi="fr-FR"/>
        </w:rPr>
        <w:t xml:space="preserve"> : </w:t>
      </w:r>
      <w:r w:rsidRPr="00FB6C30">
        <w:rPr>
          <w:lang w:eastAsia="fr-FR" w:bidi="fr-FR"/>
        </w:rPr>
        <w:t>47.</w:t>
      </w:r>
    </w:p>
  </w:footnote>
  <w:footnote w:id="67">
    <w:p w:rsidR="00D40E82" w:rsidRDefault="00D40E82">
      <w:pPr>
        <w:pStyle w:val="Notedebasdepage"/>
      </w:pPr>
      <w:r>
        <w:rPr>
          <w:rStyle w:val="Appelnotedebasdep"/>
        </w:rPr>
        <w:footnoteRef/>
      </w:r>
      <w:r>
        <w:t xml:space="preserve"> </w:t>
      </w:r>
      <w:r>
        <w:tab/>
      </w:r>
      <w:r w:rsidRPr="00260919">
        <w:rPr>
          <w:bCs/>
          <w:i/>
          <w:iCs/>
        </w:rPr>
        <w:t>Ibid.</w:t>
      </w:r>
      <w:r w:rsidRPr="00260919">
        <w:rPr>
          <w:lang w:eastAsia="fr-FR" w:bidi="fr-FR"/>
        </w:rPr>
        <w:t>,</w:t>
      </w:r>
      <w:r w:rsidRPr="00FB6C30">
        <w:rPr>
          <w:lang w:eastAsia="fr-FR" w:bidi="fr-FR"/>
        </w:rPr>
        <w:t xml:space="preserve"> p. 166.</w:t>
      </w:r>
    </w:p>
  </w:footnote>
  <w:footnote w:id="68">
    <w:p w:rsidR="00D40E82" w:rsidRDefault="00D40E82">
      <w:pPr>
        <w:pStyle w:val="Notedebasdepage"/>
      </w:pPr>
      <w:r>
        <w:rPr>
          <w:rStyle w:val="Appelnotedebasdep"/>
        </w:rPr>
        <w:footnoteRef/>
      </w:r>
      <w:r>
        <w:t xml:space="preserve"> </w:t>
      </w:r>
      <w:r>
        <w:tab/>
      </w:r>
      <w:r w:rsidRPr="00FB6C30">
        <w:rPr>
          <w:lang w:eastAsia="fr-FR" w:bidi="fr-FR"/>
        </w:rPr>
        <w:t xml:space="preserve">Susan Mann Trofimenkoff, </w:t>
      </w:r>
      <w:r w:rsidRPr="00260919">
        <w:rPr>
          <w:i/>
        </w:rPr>
        <w:t>The Dream of a Nation : A S</w:t>
      </w:r>
      <w:r w:rsidRPr="00260919">
        <w:rPr>
          <w:i/>
        </w:rPr>
        <w:t>o</w:t>
      </w:r>
      <w:r w:rsidRPr="00260919">
        <w:rPr>
          <w:i/>
        </w:rPr>
        <w:t>cial and Intellectual History of Quebec</w:t>
      </w:r>
      <w:r w:rsidRPr="00FB6C30">
        <w:t xml:space="preserve"> </w:t>
      </w:r>
      <w:r w:rsidRPr="00FB6C30">
        <w:rPr>
          <w:lang w:eastAsia="fr-FR" w:bidi="fr-FR"/>
        </w:rPr>
        <w:t>(Toronto, Macmillan of C</w:t>
      </w:r>
      <w:r w:rsidRPr="00FB6C30">
        <w:rPr>
          <w:lang w:eastAsia="fr-FR" w:bidi="fr-FR"/>
        </w:rPr>
        <w:t>a</w:t>
      </w:r>
      <w:r w:rsidRPr="00FB6C30">
        <w:rPr>
          <w:lang w:eastAsia="fr-FR" w:bidi="fr-FR"/>
        </w:rPr>
        <w:t>nada, 1982)</w:t>
      </w:r>
      <w:r>
        <w:rPr>
          <w:lang w:eastAsia="fr-FR" w:bidi="fr-FR"/>
        </w:rPr>
        <w:t xml:space="preserve"> : </w:t>
      </w:r>
      <w:r w:rsidRPr="00FB6C30">
        <w:rPr>
          <w:lang w:eastAsia="fr-FR" w:bidi="fr-FR"/>
        </w:rPr>
        <w:t>267-268 (trad.).</w:t>
      </w:r>
    </w:p>
  </w:footnote>
  <w:footnote w:id="69">
    <w:p w:rsidR="00D40E82" w:rsidRDefault="00D40E82">
      <w:pPr>
        <w:pStyle w:val="Notedebasdepage"/>
      </w:pPr>
      <w:r>
        <w:rPr>
          <w:rStyle w:val="Appelnotedebasdep"/>
        </w:rPr>
        <w:footnoteRef/>
      </w:r>
      <w:r>
        <w:t xml:space="preserve"> </w:t>
      </w:r>
      <w:r>
        <w:tab/>
      </w:r>
      <w:r w:rsidRPr="00260919">
        <w:rPr>
          <w:i/>
        </w:rPr>
        <w:t>Ibid</w:t>
      </w:r>
      <w:r w:rsidRPr="00FB6C30">
        <w:t>.,</w:t>
      </w:r>
      <w:r w:rsidRPr="00FB6C30">
        <w:rPr>
          <w:lang w:eastAsia="fr-FR" w:bidi="fr-FR"/>
        </w:rPr>
        <w:t xml:space="preserve"> p. 282-283.</w:t>
      </w:r>
    </w:p>
  </w:footnote>
  <w:footnote w:id="70">
    <w:p w:rsidR="00D40E82" w:rsidRDefault="00D40E82">
      <w:pPr>
        <w:pStyle w:val="Notedebasdepage"/>
      </w:pPr>
      <w:r>
        <w:rPr>
          <w:rStyle w:val="Appelnotedebasdep"/>
        </w:rPr>
        <w:footnoteRef/>
      </w:r>
      <w:r>
        <w:t xml:space="preserve"> </w:t>
      </w:r>
      <w:r>
        <w:tab/>
      </w:r>
      <w:r w:rsidRPr="00FB6C30">
        <w:rPr>
          <w:lang w:eastAsia="fr-FR" w:bidi="fr-FR"/>
        </w:rPr>
        <w:t>Québec, Commission royale d’enquête sur les problèmes constit</w:t>
      </w:r>
      <w:r w:rsidRPr="00FB6C30">
        <w:rPr>
          <w:lang w:eastAsia="fr-FR" w:bidi="fr-FR"/>
        </w:rPr>
        <w:t>u</w:t>
      </w:r>
      <w:r w:rsidRPr="00FB6C30">
        <w:rPr>
          <w:lang w:eastAsia="fr-FR" w:bidi="fr-FR"/>
        </w:rPr>
        <w:t xml:space="preserve">tionnels. </w:t>
      </w:r>
      <w:r w:rsidRPr="00260919">
        <w:rPr>
          <w:i/>
        </w:rPr>
        <w:t>Rapport vol. II</w:t>
      </w:r>
      <w:r w:rsidRPr="00FB6C30">
        <w:t xml:space="preserve"> </w:t>
      </w:r>
      <w:r w:rsidRPr="00FB6C30">
        <w:rPr>
          <w:lang w:eastAsia="fr-FR" w:bidi="fr-FR"/>
        </w:rPr>
        <w:t>(Québec, 1956)</w:t>
      </w:r>
      <w:r>
        <w:rPr>
          <w:lang w:eastAsia="fr-FR" w:bidi="fr-FR"/>
        </w:rPr>
        <w:t xml:space="preserve"> : </w:t>
      </w:r>
      <w:r w:rsidRPr="00FB6C30">
        <w:rPr>
          <w:lang w:eastAsia="fr-FR" w:bidi="fr-FR"/>
        </w:rPr>
        <w:t>34-35.</w:t>
      </w:r>
    </w:p>
  </w:footnote>
  <w:footnote w:id="71">
    <w:p w:rsidR="00D40E82" w:rsidRDefault="00D40E82">
      <w:pPr>
        <w:pStyle w:val="Notedebasdepage"/>
      </w:pPr>
      <w:r>
        <w:rPr>
          <w:rStyle w:val="Appelnotedebasdep"/>
        </w:rPr>
        <w:footnoteRef/>
      </w:r>
      <w:r>
        <w:t xml:space="preserve"> </w:t>
      </w:r>
      <w:r>
        <w:tab/>
      </w:r>
      <w:r w:rsidRPr="00260919">
        <w:rPr>
          <w:i/>
        </w:rPr>
        <w:t>Ibid</w:t>
      </w:r>
      <w:r w:rsidRPr="00FB6C30">
        <w:t>.,</w:t>
      </w:r>
      <w:r w:rsidRPr="00FB6C30">
        <w:rPr>
          <w:lang w:eastAsia="fr-FR" w:bidi="fr-FR"/>
        </w:rPr>
        <w:t xml:space="preserve"> p. 32.</w:t>
      </w:r>
    </w:p>
  </w:footnote>
  <w:footnote w:id="72">
    <w:p w:rsidR="00D40E82" w:rsidRDefault="00D40E82">
      <w:pPr>
        <w:pStyle w:val="Notedebasdepage"/>
      </w:pPr>
      <w:r>
        <w:rPr>
          <w:rStyle w:val="Appelnotedebasdep"/>
        </w:rPr>
        <w:footnoteRef/>
      </w:r>
      <w:r>
        <w:t xml:space="preserve"> </w:t>
      </w:r>
      <w:r>
        <w:tab/>
      </w:r>
      <w:r w:rsidRPr="00FB6C30">
        <w:rPr>
          <w:lang w:eastAsia="fr-FR" w:bidi="fr-FR"/>
        </w:rPr>
        <w:t xml:space="preserve">Voir Quinn, </w:t>
      </w:r>
      <w:r w:rsidRPr="00260919">
        <w:rPr>
          <w:i/>
        </w:rPr>
        <w:t>op. cit</w:t>
      </w:r>
      <w:r w:rsidRPr="00FB6C30">
        <w:t>.,</w:t>
      </w:r>
      <w:r w:rsidRPr="00FB6C30">
        <w:rPr>
          <w:lang w:eastAsia="fr-FR" w:bidi="fr-FR"/>
        </w:rPr>
        <w:t xml:space="preserve"> p. 81-84.</w:t>
      </w:r>
    </w:p>
  </w:footnote>
  <w:footnote w:id="73">
    <w:p w:rsidR="00D40E82" w:rsidRDefault="00D40E82">
      <w:pPr>
        <w:pStyle w:val="Notedebasdepage"/>
      </w:pPr>
      <w:r>
        <w:rPr>
          <w:rStyle w:val="Appelnotedebasdep"/>
        </w:rPr>
        <w:footnoteRef/>
      </w:r>
      <w:r>
        <w:t xml:space="preserve"> </w:t>
      </w:r>
      <w:r>
        <w:tab/>
      </w:r>
      <w:r w:rsidRPr="00FB6C30">
        <w:rPr>
          <w:lang w:eastAsia="fr-FR" w:bidi="fr-FR"/>
        </w:rPr>
        <w:t xml:space="preserve">Commission royale..., </w:t>
      </w:r>
      <w:r w:rsidRPr="00260919">
        <w:rPr>
          <w:i/>
        </w:rPr>
        <w:t>Rapport, op. cit</w:t>
      </w:r>
      <w:r w:rsidRPr="00FB6C30">
        <w:t>.,</w:t>
      </w:r>
      <w:r w:rsidRPr="00FB6C30">
        <w:rPr>
          <w:lang w:eastAsia="fr-FR" w:bidi="fr-FR"/>
        </w:rPr>
        <w:t xml:space="preserve"> vol. II, p. 59.</w:t>
      </w:r>
    </w:p>
  </w:footnote>
  <w:footnote w:id="74">
    <w:p w:rsidR="00D40E82" w:rsidRDefault="00D40E82">
      <w:pPr>
        <w:pStyle w:val="Notedebasdepage"/>
      </w:pPr>
      <w:r>
        <w:rPr>
          <w:rStyle w:val="Appelnotedebasdep"/>
        </w:rPr>
        <w:footnoteRef/>
      </w:r>
      <w:r>
        <w:t xml:space="preserve"> </w:t>
      </w:r>
      <w:r>
        <w:tab/>
      </w:r>
      <w:r w:rsidRPr="00FB6C30">
        <w:rPr>
          <w:lang w:eastAsia="fr-FR" w:bidi="fr-FR"/>
        </w:rPr>
        <w:t xml:space="preserve">Voir René Durocher et Michèle Jean, </w:t>
      </w:r>
      <w:r>
        <w:rPr>
          <w:lang w:eastAsia="fr-FR" w:bidi="fr-FR"/>
        </w:rPr>
        <w:t>« </w:t>
      </w:r>
      <w:r w:rsidRPr="00FB6C30">
        <w:rPr>
          <w:lang w:eastAsia="fr-FR" w:bidi="fr-FR"/>
        </w:rPr>
        <w:t>Duplessis et la Co</w:t>
      </w:r>
      <w:r w:rsidRPr="00FB6C30">
        <w:rPr>
          <w:lang w:eastAsia="fr-FR" w:bidi="fr-FR"/>
        </w:rPr>
        <w:t>m</w:t>
      </w:r>
      <w:r w:rsidRPr="00FB6C30">
        <w:rPr>
          <w:lang w:eastAsia="fr-FR" w:bidi="fr-FR"/>
        </w:rPr>
        <w:t>mission royale d’enquête sur les problèmes constitutio</w:t>
      </w:r>
      <w:r w:rsidRPr="00FB6C30">
        <w:rPr>
          <w:lang w:eastAsia="fr-FR" w:bidi="fr-FR"/>
        </w:rPr>
        <w:t>n</w:t>
      </w:r>
      <w:r w:rsidRPr="00FB6C30">
        <w:rPr>
          <w:lang w:eastAsia="fr-FR" w:bidi="fr-FR"/>
        </w:rPr>
        <w:t>nels, 1953-1956</w:t>
      </w:r>
      <w:r>
        <w:rPr>
          <w:lang w:eastAsia="fr-FR" w:bidi="fr-FR"/>
        </w:rPr>
        <w:t> »</w:t>
      </w:r>
      <w:r w:rsidRPr="00FB6C30">
        <w:rPr>
          <w:lang w:eastAsia="fr-FR" w:bidi="fr-FR"/>
        </w:rPr>
        <w:t xml:space="preserve">, </w:t>
      </w:r>
      <w:r w:rsidRPr="00260919">
        <w:rPr>
          <w:i/>
        </w:rPr>
        <w:t>Revue d'histoire de l’Amérique française</w:t>
      </w:r>
      <w:r w:rsidRPr="00FB6C30">
        <w:t>, 25,</w:t>
      </w:r>
      <w:r w:rsidRPr="00FB6C30">
        <w:rPr>
          <w:lang w:eastAsia="fr-FR" w:bidi="fr-FR"/>
        </w:rPr>
        <w:t xml:space="preserve"> 3</w:t>
      </w:r>
      <w:r>
        <w:rPr>
          <w:lang w:eastAsia="fr-FR" w:bidi="fr-FR"/>
        </w:rPr>
        <w:t xml:space="preserve"> </w:t>
      </w:r>
      <w:r w:rsidRPr="00FB6C30">
        <w:rPr>
          <w:lang w:eastAsia="fr-FR" w:bidi="fr-FR"/>
        </w:rPr>
        <w:t>(déc. 1971)</w:t>
      </w:r>
      <w:r>
        <w:rPr>
          <w:lang w:eastAsia="fr-FR" w:bidi="fr-FR"/>
        </w:rPr>
        <w:t xml:space="preserve"> : </w:t>
      </w:r>
      <w:r w:rsidRPr="00FB6C30">
        <w:rPr>
          <w:lang w:eastAsia="fr-FR" w:bidi="fr-FR"/>
        </w:rPr>
        <w:t>337-363.</w:t>
      </w:r>
    </w:p>
  </w:footnote>
  <w:footnote w:id="75">
    <w:p w:rsidR="00D40E82" w:rsidRDefault="00D40E82">
      <w:pPr>
        <w:pStyle w:val="Notedebasdepage"/>
      </w:pPr>
      <w:r>
        <w:rPr>
          <w:rStyle w:val="Appelnotedebasdep"/>
        </w:rPr>
        <w:footnoteRef/>
      </w:r>
      <w:r>
        <w:t xml:space="preserve"> </w:t>
      </w:r>
      <w:r>
        <w:tab/>
      </w:r>
      <w:r w:rsidRPr="00FB6C30">
        <w:rPr>
          <w:lang w:eastAsia="fr-FR" w:bidi="fr-FR"/>
        </w:rPr>
        <w:t xml:space="preserve">Voir notamment Pierre Elliott Trudeau, </w:t>
      </w:r>
      <w:r w:rsidRPr="00260919">
        <w:rPr>
          <w:i/>
        </w:rPr>
        <w:t>La grève de l’amiante</w:t>
      </w:r>
      <w:r w:rsidRPr="00FB6C30">
        <w:t>,</w:t>
      </w:r>
      <w:r w:rsidRPr="00FB6C30">
        <w:rPr>
          <w:lang w:eastAsia="fr-FR" w:bidi="fr-FR"/>
        </w:rPr>
        <w:t xml:space="preserve"> Montréal, Éd</w:t>
      </w:r>
      <w:r w:rsidRPr="00FB6C30">
        <w:rPr>
          <w:lang w:eastAsia="fr-FR" w:bidi="fr-FR"/>
        </w:rPr>
        <w:t>i</w:t>
      </w:r>
      <w:r w:rsidRPr="00FB6C30">
        <w:rPr>
          <w:lang w:eastAsia="fr-FR" w:bidi="fr-FR"/>
        </w:rPr>
        <w:t>tions du Jour, 1970.</w:t>
      </w:r>
    </w:p>
  </w:footnote>
  <w:footnote w:id="76">
    <w:p w:rsidR="00D40E82" w:rsidRDefault="00D40E82">
      <w:pPr>
        <w:pStyle w:val="Notedebasdepage"/>
      </w:pPr>
      <w:r>
        <w:rPr>
          <w:rStyle w:val="Appelnotedebasdep"/>
        </w:rPr>
        <w:footnoteRef/>
      </w:r>
      <w:r>
        <w:t xml:space="preserve"> </w:t>
      </w:r>
      <w:r>
        <w:tab/>
      </w:r>
      <w:r w:rsidRPr="00FB6C30">
        <w:t xml:space="preserve">André-J. Bélanger, </w:t>
      </w:r>
      <w:hyperlink r:id="rId14" w:history="1">
        <w:r w:rsidRPr="001F017F">
          <w:rPr>
            <w:rStyle w:val="Lienhypertexte"/>
            <w:i/>
            <w:lang w:eastAsia="fr-FR" w:bidi="fr-FR"/>
          </w:rPr>
          <w:t>Ruptures et constantes : quatre idéologies du Québec en éclatement : la Relève, la J.E.C., Cité libre. Parti pris</w:t>
        </w:r>
      </w:hyperlink>
      <w:r w:rsidRPr="00FB6C30">
        <w:t xml:space="preserve"> (Montréal, Hurtubise HMH, 1977)</w:t>
      </w:r>
      <w:r>
        <w:t> :</w:t>
      </w:r>
      <w:r w:rsidRPr="00FB6C30">
        <w:t>65-135.</w:t>
      </w:r>
    </w:p>
  </w:footnote>
  <w:footnote w:id="77">
    <w:p w:rsidR="00D40E82" w:rsidRDefault="00D40E82">
      <w:pPr>
        <w:pStyle w:val="Notedebasdepage"/>
      </w:pPr>
      <w:r>
        <w:rPr>
          <w:rStyle w:val="Appelnotedebasdep"/>
        </w:rPr>
        <w:footnoteRef/>
      </w:r>
      <w:r>
        <w:t xml:space="preserve"> </w:t>
      </w:r>
      <w:r>
        <w:tab/>
      </w:r>
      <w:r w:rsidRPr="00FB6C30">
        <w:rPr>
          <w:lang w:eastAsia="fr-FR" w:bidi="fr-FR"/>
        </w:rPr>
        <w:t xml:space="preserve">Jean-Louis Roy, </w:t>
      </w:r>
      <w:r w:rsidRPr="001F017F">
        <w:rPr>
          <w:i/>
        </w:rPr>
        <w:t>Les programmes électoraux du Québec</w:t>
      </w:r>
      <w:r w:rsidRPr="00FB6C30">
        <w:t>,</w:t>
      </w:r>
      <w:r w:rsidRPr="00FB6C30">
        <w:rPr>
          <w:lang w:eastAsia="fr-FR" w:bidi="fr-FR"/>
        </w:rPr>
        <w:t xml:space="preserve"> tome 11 (Montréal, Leméac, 1971)</w:t>
      </w:r>
      <w:r>
        <w:rPr>
          <w:lang w:eastAsia="fr-FR" w:bidi="fr-FR"/>
        </w:rPr>
        <w:t> :</w:t>
      </w:r>
      <w:r w:rsidRPr="00FB6C30">
        <w:rPr>
          <w:lang w:eastAsia="fr-FR" w:bidi="fr-FR"/>
        </w:rPr>
        <w:t xml:space="preserve"> 390-395.</w:t>
      </w:r>
    </w:p>
  </w:footnote>
  <w:footnote w:id="78">
    <w:p w:rsidR="00D40E82" w:rsidRDefault="00D40E82">
      <w:pPr>
        <w:pStyle w:val="Notedebasdepage"/>
      </w:pPr>
      <w:r>
        <w:rPr>
          <w:rStyle w:val="Appelnotedebasdep"/>
        </w:rPr>
        <w:footnoteRef/>
      </w:r>
      <w:r>
        <w:t xml:space="preserve"> </w:t>
      </w:r>
      <w:r>
        <w:tab/>
      </w:r>
      <w:r w:rsidRPr="00FB6C30">
        <w:rPr>
          <w:lang w:eastAsia="fr-FR" w:bidi="fr-FR"/>
        </w:rPr>
        <w:t xml:space="preserve">R. Beaudin, </w:t>
      </w:r>
      <w:r>
        <w:rPr>
          <w:lang w:eastAsia="fr-FR" w:bidi="fr-FR"/>
        </w:rPr>
        <w:t>« </w:t>
      </w:r>
      <w:r w:rsidRPr="00FB6C30">
        <w:rPr>
          <w:lang w:eastAsia="fr-FR" w:bidi="fr-FR"/>
        </w:rPr>
        <w:t>La stratégie de Parti pris</w:t>
      </w:r>
      <w:r>
        <w:rPr>
          <w:lang w:eastAsia="fr-FR" w:bidi="fr-FR"/>
        </w:rPr>
        <w:t> »</w:t>
      </w:r>
      <w:r w:rsidRPr="00FB6C30">
        <w:rPr>
          <w:lang w:eastAsia="fr-FR" w:bidi="fr-FR"/>
        </w:rPr>
        <w:t xml:space="preserve">. </w:t>
      </w:r>
      <w:r w:rsidRPr="00541F86">
        <w:rPr>
          <w:i/>
        </w:rPr>
        <w:t>Parti pris</w:t>
      </w:r>
      <w:r w:rsidRPr="00FB6C30">
        <w:t>,</w:t>
      </w:r>
      <w:r w:rsidRPr="00FB6C30">
        <w:rPr>
          <w:lang w:eastAsia="fr-FR" w:bidi="fr-FR"/>
        </w:rPr>
        <w:t xml:space="preserve"> 2, 9</w:t>
      </w:r>
      <w:r>
        <w:rPr>
          <w:lang w:eastAsia="fr-FR" w:bidi="fr-FR"/>
        </w:rPr>
        <w:t xml:space="preserve"> </w:t>
      </w:r>
      <w:r w:rsidRPr="00FB6C30">
        <w:rPr>
          <w:lang w:eastAsia="fr-FR" w:bidi="fr-FR"/>
        </w:rPr>
        <w:t>(mai 1965)</w:t>
      </w:r>
      <w:r>
        <w:rPr>
          <w:lang w:eastAsia="fr-FR" w:bidi="fr-FR"/>
        </w:rPr>
        <w:t> :</w:t>
      </w:r>
      <w:r w:rsidRPr="00FB6C30">
        <w:rPr>
          <w:lang w:eastAsia="fr-FR" w:bidi="fr-FR"/>
        </w:rPr>
        <w:t xml:space="preserve">47, cité dans Monière, </w:t>
      </w:r>
      <w:r w:rsidRPr="00541F86">
        <w:rPr>
          <w:i/>
        </w:rPr>
        <w:t>op. cit</w:t>
      </w:r>
      <w:r w:rsidRPr="00FB6C30">
        <w:t>.,</w:t>
      </w:r>
      <w:r w:rsidRPr="00FB6C30">
        <w:rPr>
          <w:lang w:eastAsia="fr-FR" w:bidi="fr-FR"/>
        </w:rPr>
        <w:t xml:space="preserve"> p. 346. Voir aussi l’analyse d’André-J. Bélanger, </w:t>
      </w:r>
      <w:hyperlink r:id="rId15" w:history="1">
        <w:r w:rsidRPr="00541F86">
          <w:rPr>
            <w:rStyle w:val="Lienhypertexte"/>
            <w:i/>
          </w:rPr>
          <w:t>Ruptures</w:t>
        </w:r>
      </w:hyperlink>
      <w:r w:rsidRPr="00FB6C30">
        <w:t>....</w:t>
      </w:r>
      <w:r w:rsidRPr="00FB6C30">
        <w:rPr>
          <w:lang w:eastAsia="fr-FR" w:bidi="fr-FR"/>
        </w:rPr>
        <w:t xml:space="preserve"> </w:t>
      </w:r>
      <w:r w:rsidRPr="00541F86">
        <w:rPr>
          <w:i/>
        </w:rPr>
        <w:t>op. cit</w:t>
      </w:r>
      <w:r w:rsidRPr="00FB6C30">
        <w:t>.,</w:t>
      </w:r>
      <w:r w:rsidRPr="00FB6C30">
        <w:rPr>
          <w:lang w:eastAsia="fr-FR" w:bidi="fr-FR"/>
        </w:rPr>
        <w:t xml:space="preserve"> p. 139-193.</w:t>
      </w:r>
    </w:p>
  </w:footnote>
  <w:footnote w:id="79">
    <w:p w:rsidR="00D40E82" w:rsidRDefault="00D40E82">
      <w:pPr>
        <w:pStyle w:val="Notedebasdepage"/>
      </w:pPr>
      <w:r>
        <w:rPr>
          <w:rStyle w:val="Appelnotedebasdep"/>
        </w:rPr>
        <w:footnoteRef/>
      </w:r>
      <w:r>
        <w:t xml:space="preserve"> </w:t>
      </w:r>
      <w:r>
        <w:tab/>
      </w:r>
      <w:r w:rsidRPr="00FB6C30">
        <w:rPr>
          <w:lang w:eastAsia="fr-FR" w:bidi="fr-FR"/>
        </w:rPr>
        <w:t xml:space="preserve">Voir Bernard Solasse, </w:t>
      </w:r>
      <w:r>
        <w:rPr>
          <w:lang w:eastAsia="fr-FR" w:bidi="fr-FR"/>
        </w:rPr>
        <w:t>« </w:t>
      </w:r>
      <w:r w:rsidRPr="00FB6C30">
        <w:rPr>
          <w:lang w:eastAsia="fr-FR" w:bidi="fr-FR"/>
        </w:rPr>
        <w:t>Les idéologies de la Fédération des Travailleurs du Québec et de la Confédération des Syndicats nationaux, 1960-1978</w:t>
      </w:r>
      <w:r>
        <w:rPr>
          <w:lang w:eastAsia="fr-FR" w:bidi="fr-FR"/>
        </w:rPr>
        <w:t> »</w:t>
      </w:r>
      <w:r w:rsidRPr="00FB6C30">
        <w:rPr>
          <w:lang w:eastAsia="fr-FR" w:bidi="fr-FR"/>
        </w:rPr>
        <w:t>, F. D</w:t>
      </w:r>
      <w:r w:rsidRPr="00FB6C30">
        <w:rPr>
          <w:lang w:eastAsia="fr-FR" w:bidi="fr-FR"/>
        </w:rPr>
        <w:t>u</w:t>
      </w:r>
      <w:r w:rsidRPr="00FB6C30">
        <w:rPr>
          <w:lang w:eastAsia="fr-FR" w:bidi="fr-FR"/>
        </w:rPr>
        <w:t xml:space="preserve">mont </w:t>
      </w:r>
      <w:r w:rsidRPr="00FB6C30">
        <w:t xml:space="preserve">et al.. </w:t>
      </w:r>
      <w:hyperlink r:id="rId16" w:history="1">
        <w:r w:rsidRPr="00541F86">
          <w:rPr>
            <w:rStyle w:val="Lienhypertexte"/>
            <w:i/>
          </w:rPr>
          <w:t>Idéologies au Canada français, 1940-1976 </w:t>
        </w:r>
      </w:hyperlink>
      <w:r>
        <w:t>;</w:t>
      </w:r>
      <w:r w:rsidRPr="00FB6C30">
        <w:t xml:space="preserve"> tome II</w:t>
      </w:r>
      <w:r>
        <w:t> :</w:t>
      </w:r>
      <w:r w:rsidRPr="00FB6C30">
        <w:t xml:space="preserve"> Les mo</w:t>
      </w:r>
      <w:r w:rsidRPr="00FB6C30">
        <w:t>u</w:t>
      </w:r>
      <w:r w:rsidRPr="00FB6C30">
        <w:t>vements sociaux</w:t>
      </w:r>
      <w:r>
        <w:t> ;</w:t>
      </w:r>
      <w:r w:rsidRPr="00FB6C30">
        <w:t xml:space="preserve"> les syndicats</w:t>
      </w:r>
      <w:r w:rsidRPr="00FB6C30">
        <w:rPr>
          <w:lang w:eastAsia="fr-FR" w:bidi="fr-FR"/>
        </w:rPr>
        <w:t xml:space="preserve"> (Qu</w:t>
      </w:r>
      <w:r w:rsidRPr="00FB6C30">
        <w:rPr>
          <w:lang w:eastAsia="fr-FR" w:bidi="fr-FR"/>
        </w:rPr>
        <w:t>é</w:t>
      </w:r>
      <w:r w:rsidRPr="00FB6C30">
        <w:rPr>
          <w:lang w:eastAsia="fr-FR" w:bidi="fr-FR"/>
        </w:rPr>
        <w:t>bec, Les Presses de l’Université Laval, 1981)</w:t>
      </w:r>
      <w:r>
        <w:rPr>
          <w:lang w:eastAsia="fr-FR" w:bidi="fr-FR"/>
        </w:rPr>
        <w:t xml:space="preserve"> : </w:t>
      </w:r>
      <w:r w:rsidRPr="00FB6C30">
        <w:rPr>
          <w:lang w:eastAsia="fr-FR" w:bidi="fr-FR"/>
        </w:rPr>
        <w:t>219-294.</w:t>
      </w:r>
    </w:p>
  </w:footnote>
  <w:footnote w:id="80">
    <w:p w:rsidR="00D40E82" w:rsidRDefault="00D40E82">
      <w:pPr>
        <w:pStyle w:val="Notedebasdepage"/>
      </w:pPr>
      <w:r>
        <w:rPr>
          <w:rStyle w:val="Appelnotedebasdep"/>
        </w:rPr>
        <w:footnoteRef/>
      </w:r>
      <w:r>
        <w:t xml:space="preserve"> </w:t>
      </w:r>
      <w:r>
        <w:tab/>
      </w:r>
      <w:r w:rsidRPr="00FB6C30">
        <w:rPr>
          <w:lang w:eastAsia="fr-FR" w:bidi="fr-FR"/>
        </w:rPr>
        <w:t>Lire la préface de Jacques Parizeau à la traduction française du livre de Kar</w:t>
      </w:r>
      <w:r>
        <w:rPr>
          <w:lang w:eastAsia="fr-FR" w:bidi="fr-FR"/>
        </w:rPr>
        <w:t>l</w:t>
      </w:r>
      <w:r w:rsidRPr="00FB6C30">
        <w:rPr>
          <w:lang w:eastAsia="fr-FR" w:bidi="fr-FR"/>
        </w:rPr>
        <w:t xml:space="preserve"> Levitt, </w:t>
      </w:r>
      <w:r w:rsidRPr="00541F86">
        <w:rPr>
          <w:i/>
        </w:rPr>
        <w:t>La capitulation tranquille</w:t>
      </w:r>
      <w:r w:rsidRPr="00FB6C30">
        <w:t>,</w:t>
      </w:r>
      <w:r w:rsidRPr="00FB6C30">
        <w:rPr>
          <w:lang w:eastAsia="fr-FR" w:bidi="fr-FR"/>
        </w:rPr>
        <w:t xml:space="preserve"> Montréal, R</w:t>
      </w:r>
      <w:r w:rsidRPr="00FB6C30">
        <w:rPr>
          <w:lang w:eastAsia="fr-FR" w:bidi="fr-FR"/>
        </w:rPr>
        <w:t>é</w:t>
      </w:r>
      <w:r w:rsidRPr="00FB6C30">
        <w:rPr>
          <w:lang w:eastAsia="fr-FR" w:bidi="fr-FR"/>
        </w:rPr>
        <w:t>édition-Québec, 1972, p. xi.</w:t>
      </w:r>
    </w:p>
  </w:footnote>
  <w:footnote w:id="81">
    <w:p w:rsidR="00D40E82" w:rsidRDefault="00D40E82">
      <w:pPr>
        <w:pStyle w:val="Notedebasdepage"/>
      </w:pPr>
      <w:r>
        <w:rPr>
          <w:rStyle w:val="Appelnotedebasdep"/>
        </w:rPr>
        <w:footnoteRef/>
      </w:r>
      <w:r>
        <w:t xml:space="preserve"> </w:t>
      </w:r>
      <w:r>
        <w:tab/>
      </w:r>
      <w:r w:rsidRPr="00FB6C30">
        <w:rPr>
          <w:lang w:eastAsia="fr-FR" w:bidi="fr-FR"/>
        </w:rPr>
        <w:t xml:space="preserve">L’expression est de Guy Rocher. Voir son livre, </w:t>
      </w:r>
      <w:hyperlink r:id="rId17" w:history="1">
        <w:r w:rsidRPr="00541F86">
          <w:rPr>
            <w:rStyle w:val="Lienhypertexte"/>
            <w:i/>
          </w:rPr>
          <w:t>Le Québec en mutation</w:t>
        </w:r>
      </w:hyperlink>
      <w:r w:rsidRPr="00FB6C30">
        <w:rPr>
          <w:lang w:eastAsia="fr-FR" w:bidi="fr-FR"/>
        </w:rPr>
        <w:t xml:space="preserve"> (Mo</w:t>
      </w:r>
      <w:r w:rsidRPr="00FB6C30">
        <w:rPr>
          <w:lang w:eastAsia="fr-FR" w:bidi="fr-FR"/>
        </w:rPr>
        <w:t>n</w:t>
      </w:r>
      <w:r w:rsidRPr="00FB6C30">
        <w:rPr>
          <w:lang w:eastAsia="fr-FR" w:bidi="fr-FR"/>
        </w:rPr>
        <w:t>tréal, Hurtubise HMH, 1973)</w:t>
      </w:r>
      <w:r>
        <w:rPr>
          <w:lang w:eastAsia="fr-FR" w:bidi="fr-FR"/>
        </w:rPr>
        <w:t> :</w:t>
      </w:r>
      <w:r w:rsidRPr="00FB6C30">
        <w:rPr>
          <w:lang w:eastAsia="fr-FR" w:bidi="fr-FR"/>
        </w:rPr>
        <w:t xml:space="preserve"> 11-81.</w:t>
      </w:r>
    </w:p>
  </w:footnote>
  <w:footnote w:id="82">
    <w:p w:rsidR="00D40E82" w:rsidRDefault="00D40E82">
      <w:pPr>
        <w:pStyle w:val="Notedebasdepage"/>
      </w:pPr>
      <w:r>
        <w:rPr>
          <w:rStyle w:val="Appelnotedebasdep"/>
        </w:rPr>
        <w:footnoteRef/>
      </w:r>
      <w:r>
        <w:t xml:space="preserve"> </w:t>
      </w:r>
      <w:r>
        <w:tab/>
      </w:r>
      <w:r w:rsidRPr="00FB6C30">
        <w:t xml:space="preserve">Québec, Ministre d’État au développement culturel, </w:t>
      </w:r>
      <w:hyperlink r:id="rId18" w:history="1">
        <w:r w:rsidRPr="00541F86">
          <w:rPr>
            <w:rStyle w:val="Lienhypertexte"/>
            <w:i/>
            <w:lang w:eastAsia="fr-FR" w:bidi="fr-FR"/>
          </w:rPr>
          <w:t>La polit</w:t>
        </w:r>
        <w:r w:rsidRPr="00541F86">
          <w:rPr>
            <w:rStyle w:val="Lienhypertexte"/>
            <w:i/>
            <w:lang w:eastAsia="fr-FR" w:bidi="fr-FR"/>
          </w:rPr>
          <w:t>i</w:t>
        </w:r>
        <w:r w:rsidRPr="00541F86">
          <w:rPr>
            <w:rStyle w:val="Lienhypertexte"/>
            <w:i/>
            <w:lang w:eastAsia="fr-FR" w:bidi="fr-FR"/>
          </w:rPr>
          <w:t>que québécoise du développement culturel</w:t>
        </w:r>
      </w:hyperlink>
      <w:r w:rsidRPr="00FB6C30">
        <w:rPr>
          <w:lang w:eastAsia="fr-FR" w:bidi="fr-FR"/>
        </w:rPr>
        <w:t>. Volume I</w:t>
      </w:r>
      <w:r>
        <w:rPr>
          <w:lang w:eastAsia="fr-FR" w:bidi="fr-FR"/>
        </w:rPr>
        <w:t> :</w:t>
      </w:r>
      <w:r w:rsidRPr="00FB6C30">
        <w:rPr>
          <w:lang w:eastAsia="fr-FR" w:bidi="fr-FR"/>
        </w:rPr>
        <w:t xml:space="preserve"> Perspectives d'ensemble</w:t>
      </w:r>
      <w:r>
        <w:rPr>
          <w:lang w:eastAsia="fr-FR" w:bidi="fr-FR"/>
        </w:rPr>
        <w:t> :</w:t>
      </w:r>
      <w:r w:rsidRPr="00FB6C30">
        <w:rPr>
          <w:lang w:eastAsia="fr-FR" w:bidi="fr-FR"/>
        </w:rPr>
        <w:t xml:space="preserve"> de quelle culture s’agit-il</w:t>
      </w:r>
      <w:r>
        <w:rPr>
          <w:lang w:eastAsia="fr-FR" w:bidi="fr-FR"/>
        </w:rPr>
        <w:t> ?</w:t>
      </w:r>
      <w:r w:rsidRPr="00FB6C30">
        <w:t xml:space="preserve"> (Québec, Éd</w:t>
      </w:r>
      <w:r w:rsidRPr="00FB6C30">
        <w:t>i</w:t>
      </w:r>
      <w:r w:rsidRPr="00FB6C30">
        <w:t>teur officiel, 1978)</w:t>
      </w:r>
      <w:r>
        <w:t xml:space="preserve"> : </w:t>
      </w:r>
      <w:r w:rsidRPr="00FB6C30">
        <w:t>49.</w:t>
      </w:r>
    </w:p>
  </w:footnote>
  <w:footnote w:id="83">
    <w:p w:rsidR="00D40E82" w:rsidRDefault="00D40E82">
      <w:pPr>
        <w:pStyle w:val="Notedebasdepage"/>
      </w:pPr>
      <w:r>
        <w:rPr>
          <w:rStyle w:val="Appelnotedebasdep"/>
        </w:rPr>
        <w:footnoteRef/>
      </w:r>
      <w:r>
        <w:t xml:space="preserve"> </w:t>
      </w:r>
      <w:r>
        <w:tab/>
      </w:r>
      <w:r w:rsidRPr="00541F86">
        <w:rPr>
          <w:i/>
          <w:lang w:eastAsia="fr-FR" w:bidi="fr-FR"/>
        </w:rPr>
        <w:t>Ibid</w:t>
      </w:r>
      <w:r w:rsidRPr="00FB6C30">
        <w:rPr>
          <w:lang w:eastAsia="fr-FR" w:bidi="fr-FR"/>
        </w:rPr>
        <w:t>.</w:t>
      </w:r>
    </w:p>
  </w:footnote>
  <w:footnote w:id="84">
    <w:p w:rsidR="00D40E82" w:rsidRDefault="00D40E82">
      <w:pPr>
        <w:pStyle w:val="Notedebasdepage"/>
      </w:pPr>
      <w:r>
        <w:rPr>
          <w:rStyle w:val="Appelnotedebasdep"/>
        </w:rPr>
        <w:footnoteRef/>
      </w:r>
      <w:r>
        <w:t xml:space="preserve"> </w:t>
      </w:r>
      <w:r>
        <w:tab/>
      </w:r>
      <w:r w:rsidRPr="00FB6C30">
        <w:rPr>
          <w:lang w:eastAsia="fr-FR" w:bidi="fr-FR"/>
        </w:rPr>
        <w:t xml:space="preserve">Voir Jacques Monet, </w:t>
      </w:r>
      <w:r>
        <w:rPr>
          <w:lang w:eastAsia="fr-FR" w:bidi="fr-FR"/>
        </w:rPr>
        <w:t>« </w:t>
      </w:r>
      <w:r w:rsidRPr="00FB6C30">
        <w:rPr>
          <w:lang w:eastAsia="fr-FR" w:bidi="fr-FR"/>
        </w:rPr>
        <w:t>French Canada and the Annexation Cr</w:t>
      </w:r>
      <w:r w:rsidRPr="00FB6C30">
        <w:rPr>
          <w:lang w:eastAsia="fr-FR" w:bidi="fr-FR"/>
        </w:rPr>
        <w:t>i</w:t>
      </w:r>
      <w:r w:rsidRPr="00FB6C30">
        <w:rPr>
          <w:lang w:eastAsia="fr-FR" w:bidi="fr-FR"/>
        </w:rPr>
        <w:t>sis, 1848-1850S</w:t>
      </w:r>
      <w:r>
        <w:rPr>
          <w:lang w:eastAsia="fr-FR" w:bidi="fr-FR"/>
        </w:rPr>
        <w:t> »</w:t>
      </w:r>
      <w:r w:rsidRPr="00FB6C30">
        <w:rPr>
          <w:lang w:eastAsia="fr-FR" w:bidi="fr-FR"/>
        </w:rPr>
        <w:t xml:space="preserve">, </w:t>
      </w:r>
      <w:r w:rsidRPr="00541F86">
        <w:rPr>
          <w:i/>
        </w:rPr>
        <w:t>Canadian Historical Review</w:t>
      </w:r>
      <w:r w:rsidRPr="00FB6C30">
        <w:t>,</w:t>
      </w:r>
      <w:r>
        <w:t xml:space="preserve"> </w:t>
      </w:r>
      <w:r w:rsidRPr="00FB6C30">
        <w:rPr>
          <w:lang w:eastAsia="fr-FR" w:bidi="fr-FR"/>
        </w:rPr>
        <w:t xml:space="preserve"> 47, 3</w:t>
      </w:r>
      <w:r>
        <w:rPr>
          <w:lang w:eastAsia="fr-FR" w:bidi="fr-FR"/>
        </w:rPr>
        <w:t xml:space="preserve"> </w:t>
      </w:r>
      <w:r w:rsidRPr="00FB6C30">
        <w:rPr>
          <w:lang w:eastAsia="fr-FR" w:bidi="fr-FR"/>
        </w:rPr>
        <w:t>(sept. 1966)</w:t>
      </w:r>
      <w:r>
        <w:rPr>
          <w:lang w:eastAsia="fr-FR" w:bidi="fr-FR"/>
        </w:rPr>
        <w:t xml:space="preserve"> : </w:t>
      </w:r>
      <w:r w:rsidRPr="00FB6C30">
        <w:rPr>
          <w:lang w:eastAsia="fr-FR" w:bidi="fr-FR"/>
        </w:rPr>
        <w:t xml:space="preserve">253. Dessaulles fut un Rouge, journaliste </w:t>
      </w:r>
      <w:r>
        <w:t xml:space="preserve">à </w:t>
      </w:r>
      <w:r w:rsidRPr="00541F86">
        <w:rPr>
          <w:i/>
        </w:rPr>
        <w:t>L’Avenir</w:t>
      </w:r>
      <w:r w:rsidRPr="00FB6C30">
        <w:t xml:space="preserve"> e</w:t>
      </w:r>
      <w:r>
        <w:t>t</w:t>
      </w:r>
      <w:r w:rsidRPr="00FB6C30">
        <w:rPr>
          <w:lang w:eastAsia="fr-FR" w:bidi="fr-FR"/>
        </w:rPr>
        <w:t xml:space="preserve"> plus tard r</w:t>
      </w:r>
      <w:r w:rsidRPr="00FB6C30">
        <w:rPr>
          <w:lang w:eastAsia="fr-FR" w:bidi="fr-FR"/>
        </w:rPr>
        <w:t>é</w:t>
      </w:r>
      <w:r w:rsidRPr="00FB6C30">
        <w:rPr>
          <w:lang w:eastAsia="fr-FR" w:bidi="fr-FR"/>
        </w:rPr>
        <w:t xml:space="preserve">dacteur du journal radical </w:t>
      </w:r>
      <w:r w:rsidRPr="00541F86">
        <w:rPr>
          <w:i/>
        </w:rPr>
        <w:t>Le Pays</w:t>
      </w:r>
      <w:r w:rsidRPr="00FB6C30">
        <w:t>.</w:t>
      </w:r>
    </w:p>
  </w:footnote>
  <w:footnote w:id="85">
    <w:p w:rsidR="00D40E82" w:rsidRDefault="00D40E82">
      <w:pPr>
        <w:pStyle w:val="Notedebasdepage"/>
      </w:pPr>
      <w:r>
        <w:rPr>
          <w:rStyle w:val="Appelnotedebasdep"/>
        </w:rPr>
        <w:footnoteRef/>
      </w:r>
      <w:r>
        <w:t xml:space="preserve"> </w:t>
      </w:r>
      <w:r>
        <w:tab/>
      </w:r>
      <w:r w:rsidRPr="00FB6C30">
        <w:rPr>
          <w:lang w:eastAsia="fr-FR" w:bidi="fr-FR"/>
        </w:rPr>
        <w:t xml:space="preserve">Rocher, </w:t>
      </w:r>
      <w:r w:rsidRPr="00541F86">
        <w:rPr>
          <w:i/>
        </w:rPr>
        <w:t>op. cit</w:t>
      </w:r>
      <w:r w:rsidRPr="00FB6C30">
        <w:t>.,</w:t>
      </w:r>
      <w:r w:rsidRPr="00FB6C30">
        <w:rPr>
          <w:lang w:eastAsia="fr-FR" w:bidi="fr-FR"/>
        </w:rPr>
        <w:t xml:space="preserve"> p. 94-95.</w:t>
      </w:r>
    </w:p>
  </w:footnote>
  <w:footnote w:id="86">
    <w:p w:rsidR="00D40E82" w:rsidRDefault="00D40E82">
      <w:pPr>
        <w:pStyle w:val="Notedebasdepage"/>
      </w:pPr>
      <w:r>
        <w:rPr>
          <w:rStyle w:val="Appelnotedebasdep"/>
        </w:rPr>
        <w:footnoteRef/>
      </w:r>
      <w:r>
        <w:t xml:space="preserve"> </w:t>
      </w:r>
      <w:r>
        <w:tab/>
      </w:r>
      <w:r w:rsidRPr="00541F86">
        <w:rPr>
          <w:i/>
        </w:rPr>
        <w:t>Ibid</w:t>
      </w:r>
      <w:r w:rsidRPr="00FB6C30">
        <w:t>.,</w:t>
      </w:r>
      <w:r w:rsidRPr="00FB6C30">
        <w:rPr>
          <w:lang w:eastAsia="fr-FR" w:bidi="fr-FR"/>
        </w:rPr>
        <w:t xml:space="preserve"> p. 98.</w:t>
      </w:r>
    </w:p>
  </w:footnote>
  <w:footnote w:id="87">
    <w:p w:rsidR="00D40E82" w:rsidRDefault="00D40E82">
      <w:pPr>
        <w:pStyle w:val="Notedebasdepage"/>
      </w:pPr>
      <w:r>
        <w:rPr>
          <w:rStyle w:val="Appelnotedebasdep"/>
        </w:rPr>
        <w:footnoteRef/>
      </w:r>
      <w:r>
        <w:t xml:space="preserve"> </w:t>
      </w:r>
      <w:r>
        <w:tab/>
      </w:r>
      <w:r w:rsidRPr="00541F86">
        <w:rPr>
          <w:i/>
        </w:rPr>
        <w:t>Ibid</w:t>
      </w:r>
      <w:r w:rsidRPr="00FB6C30">
        <w:t>.,</w:t>
      </w:r>
      <w:r w:rsidRPr="00FB6C30">
        <w:rPr>
          <w:lang w:eastAsia="fr-FR" w:bidi="fr-FR"/>
        </w:rPr>
        <w:t xml:space="preserve"> p. 93.</w:t>
      </w:r>
    </w:p>
  </w:footnote>
  <w:footnote w:id="88">
    <w:p w:rsidR="00D40E82" w:rsidRDefault="00D40E82">
      <w:pPr>
        <w:pStyle w:val="Notedebasdepage"/>
      </w:pPr>
      <w:r>
        <w:rPr>
          <w:rStyle w:val="Appelnotedebasdep"/>
        </w:rPr>
        <w:footnoteRef/>
      </w:r>
      <w:r>
        <w:t xml:space="preserve"> </w:t>
      </w:r>
      <w:r>
        <w:tab/>
      </w:r>
      <w:r w:rsidRPr="00FB6C30">
        <w:rPr>
          <w:lang w:eastAsia="fr-FR" w:bidi="fr-FR"/>
        </w:rPr>
        <w:t xml:space="preserve">G. Rocher, </w:t>
      </w:r>
      <w:r>
        <w:rPr>
          <w:lang w:eastAsia="fr-FR" w:bidi="fr-FR"/>
        </w:rPr>
        <w:t>« </w:t>
      </w:r>
      <w:r w:rsidRPr="00FB6C30">
        <w:rPr>
          <w:lang w:eastAsia="fr-FR" w:bidi="fr-FR"/>
        </w:rPr>
        <w:t>Le Québec</w:t>
      </w:r>
      <w:r>
        <w:rPr>
          <w:lang w:eastAsia="fr-FR" w:bidi="fr-FR"/>
        </w:rPr>
        <w:t> :</w:t>
      </w:r>
      <w:r w:rsidRPr="00FB6C30">
        <w:rPr>
          <w:lang w:eastAsia="fr-FR" w:bidi="fr-FR"/>
        </w:rPr>
        <w:t xml:space="preserve"> résistance et continuité</w:t>
      </w:r>
      <w:r>
        <w:rPr>
          <w:lang w:eastAsia="fr-FR" w:bidi="fr-FR"/>
        </w:rPr>
        <w:t> »</w:t>
      </w:r>
      <w:r w:rsidRPr="00FB6C30">
        <w:rPr>
          <w:lang w:eastAsia="fr-FR" w:bidi="fr-FR"/>
        </w:rPr>
        <w:t xml:space="preserve">, Jean Sarrazin </w:t>
      </w:r>
      <w:r w:rsidRPr="00FB6C30">
        <w:t xml:space="preserve">et al., </w:t>
      </w:r>
      <w:r w:rsidRPr="00541F86">
        <w:rPr>
          <w:i/>
        </w:rPr>
        <w:t>Do</w:t>
      </w:r>
      <w:r w:rsidRPr="00541F86">
        <w:rPr>
          <w:i/>
        </w:rPr>
        <w:t>s</w:t>
      </w:r>
      <w:r w:rsidRPr="00541F86">
        <w:rPr>
          <w:i/>
        </w:rPr>
        <w:t>sier-Québec</w:t>
      </w:r>
      <w:r w:rsidRPr="00FB6C30">
        <w:rPr>
          <w:lang w:eastAsia="fr-FR" w:bidi="fr-FR"/>
        </w:rPr>
        <w:t xml:space="preserve"> (Montréal, Les Éditions Stock, 1977)</w:t>
      </w:r>
      <w:r>
        <w:rPr>
          <w:lang w:eastAsia="fr-FR" w:bidi="fr-FR"/>
        </w:rPr>
        <w:t xml:space="preserve"> : </w:t>
      </w:r>
      <w:r w:rsidRPr="00FB6C30">
        <w:rPr>
          <w:lang w:eastAsia="fr-FR" w:bidi="fr-FR"/>
        </w:rPr>
        <w:t>37.</w:t>
      </w:r>
    </w:p>
  </w:footnote>
  <w:footnote w:id="89">
    <w:p w:rsidR="00D40E82" w:rsidRDefault="00D40E82">
      <w:pPr>
        <w:pStyle w:val="Notedebasdepage"/>
      </w:pPr>
      <w:r>
        <w:rPr>
          <w:rStyle w:val="Appelnotedebasdep"/>
        </w:rPr>
        <w:footnoteRef/>
      </w:r>
      <w:r>
        <w:t xml:space="preserve"> </w:t>
      </w:r>
      <w:r>
        <w:tab/>
      </w:r>
      <w:r w:rsidRPr="00541F86">
        <w:rPr>
          <w:i/>
        </w:rPr>
        <w:t>Ibid</w:t>
      </w:r>
      <w:r w:rsidRPr="00FB6C30">
        <w:t>.,</w:t>
      </w:r>
      <w:r w:rsidRPr="00FB6C30">
        <w:rPr>
          <w:lang w:eastAsia="fr-FR" w:bidi="fr-FR"/>
        </w:rPr>
        <w:t xml:space="preserve"> p. 43.</w:t>
      </w:r>
    </w:p>
  </w:footnote>
  <w:footnote w:id="90">
    <w:p w:rsidR="00D40E82" w:rsidRDefault="00D40E82">
      <w:pPr>
        <w:pStyle w:val="Notedebasdepage"/>
      </w:pPr>
      <w:r>
        <w:rPr>
          <w:rStyle w:val="Appelnotedebasdep"/>
        </w:rPr>
        <w:footnoteRef/>
      </w:r>
      <w:r>
        <w:t xml:space="preserve"> </w:t>
      </w:r>
      <w:r>
        <w:tab/>
      </w:r>
      <w:r w:rsidRPr="00FB6C30">
        <w:rPr>
          <w:lang w:eastAsia="fr-FR" w:bidi="fr-FR"/>
        </w:rPr>
        <w:t xml:space="preserve">Fernand Dumont, </w:t>
      </w:r>
      <w:r>
        <w:rPr>
          <w:lang w:eastAsia="fr-FR" w:bidi="fr-FR"/>
        </w:rPr>
        <w:t>« </w:t>
      </w:r>
      <w:r w:rsidRPr="00FB6C30">
        <w:rPr>
          <w:lang w:eastAsia="fr-FR" w:bidi="fr-FR"/>
        </w:rPr>
        <w:t>Y a-t-il un avenir pour l'homme can</w:t>
      </w:r>
      <w:r w:rsidRPr="00FB6C30">
        <w:rPr>
          <w:lang w:eastAsia="fr-FR" w:bidi="fr-FR"/>
        </w:rPr>
        <w:t>a</w:t>
      </w:r>
      <w:r w:rsidRPr="00FB6C30">
        <w:rPr>
          <w:lang w:eastAsia="fr-FR" w:bidi="fr-FR"/>
        </w:rPr>
        <w:t>dien-français</w:t>
      </w:r>
      <w:r>
        <w:rPr>
          <w:lang w:eastAsia="fr-FR" w:bidi="fr-FR"/>
        </w:rPr>
        <w:t> ? »</w:t>
      </w:r>
      <w:r w:rsidRPr="00FB6C30">
        <w:rPr>
          <w:lang w:eastAsia="fr-FR" w:bidi="fr-FR"/>
        </w:rPr>
        <w:t xml:space="preserve">, F. Dumont, </w:t>
      </w:r>
      <w:hyperlink r:id="rId19" w:history="1">
        <w:r w:rsidRPr="00541F86">
          <w:rPr>
            <w:rStyle w:val="Lienhypertexte"/>
            <w:i/>
          </w:rPr>
          <w:t>La vigile du Québec, octobre 1970 : l’impasse ?</w:t>
        </w:r>
      </w:hyperlink>
      <w:r w:rsidRPr="00FB6C30">
        <w:rPr>
          <w:lang w:eastAsia="fr-FR" w:bidi="fr-FR"/>
        </w:rPr>
        <w:t xml:space="preserve"> (Montréal, Hurtub</w:t>
      </w:r>
      <w:r w:rsidRPr="00FB6C30">
        <w:rPr>
          <w:lang w:eastAsia="fr-FR" w:bidi="fr-FR"/>
        </w:rPr>
        <w:t>i</w:t>
      </w:r>
      <w:r w:rsidRPr="00FB6C30">
        <w:rPr>
          <w:lang w:eastAsia="fr-FR" w:bidi="fr-FR"/>
        </w:rPr>
        <w:t>se HMH, 1971)</w:t>
      </w:r>
      <w:r>
        <w:rPr>
          <w:lang w:eastAsia="fr-FR" w:bidi="fr-FR"/>
        </w:rPr>
        <w:t xml:space="preserve"> : </w:t>
      </w:r>
      <w:r w:rsidRPr="00FB6C30">
        <w:rPr>
          <w:lang w:eastAsia="fr-FR" w:bidi="fr-FR"/>
        </w:rPr>
        <w:t>60.</w:t>
      </w:r>
    </w:p>
  </w:footnote>
  <w:footnote w:id="91">
    <w:p w:rsidR="00D40E82" w:rsidRDefault="00D40E82">
      <w:pPr>
        <w:pStyle w:val="Notedebasdepage"/>
      </w:pPr>
      <w:r>
        <w:rPr>
          <w:rStyle w:val="Appelnotedebasdep"/>
        </w:rPr>
        <w:footnoteRef/>
      </w:r>
      <w:r>
        <w:t xml:space="preserve"> </w:t>
      </w:r>
      <w:r>
        <w:tab/>
      </w:r>
      <w:r w:rsidRPr="00FB6C30">
        <w:rPr>
          <w:lang w:eastAsia="fr-FR" w:bidi="fr-FR"/>
        </w:rPr>
        <w:t xml:space="preserve">F. Dumont, </w:t>
      </w:r>
      <w:r>
        <w:rPr>
          <w:lang w:eastAsia="fr-FR" w:bidi="fr-FR"/>
        </w:rPr>
        <w:t>« </w:t>
      </w:r>
      <w:r w:rsidRPr="00FB6C30">
        <w:rPr>
          <w:lang w:eastAsia="fr-FR" w:bidi="fr-FR"/>
        </w:rPr>
        <w:t>Parlons américain... si nous le sommes dev</w:t>
      </w:r>
      <w:r w:rsidRPr="00FB6C30">
        <w:rPr>
          <w:lang w:eastAsia="fr-FR" w:bidi="fr-FR"/>
        </w:rPr>
        <w:t>e</w:t>
      </w:r>
      <w:r w:rsidRPr="00FB6C30">
        <w:rPr>
          <w:lang w:eastAsia="fr-FR" w:bidi="fr-FR"/>
        </w:rPr>
        <w:t>nus</w:t>
      </w:r>
      <w:r>
        <w:rPr>
          <w:lang w:eastAsia="fr-FR" w:bidi="fr-FR"/>
        </w:rPr>
        <w:t> ! »</w:t>
      </w:r>
      <w:r w:rsidRPr="00FB6C30">
        <w:rPr>
          <w:lang w:eastAsia="fr-FR" w:bidi="fr-FR"/>
        </w:rPr>
        <w:t xml:space="preserve">. </w:t>
      </w:r>
      <w:r w:rsidRPr="00541F86">
        <w:rPr>
          <w:i/>
        </w:rPr>
        <w:t>Le Devoir</w:t>
      </w:r>
      <w:r w:rsidRPr="00FB6C30">
        <w:rPr>
          <w:lang w:eastAsia="fr-FR" w:bidi="fr-FR"/>
        </w:rPr>
        <w:t xml:space="preserve"> (3 sept. 1982)</w:t>
      </w:r>
      <w:r>
        <w:rPr>
          <w:lang w:eastAsia="fr-FR" w:bidi="fr-FR"/>
        </w:rPr>
        <w:t> :</w:t>
      </w:r>
      <w:r w:rsidRPr="00FB6C30">
        <w:rPr>
          <w:lang w:eastAsia="fr-FR" w:bidi="fr-FR"/>
        </w:rPr>
        <w:t xml:space="preserve"> 17</w:t>
      </w:r>
      <w:r>
        <w:rPr>
          <w:lang w:eastAsia="fr-FR" w:bidi="fr-FR"/>
        </w:rPr>
        <w:t> ;</w:t>
      </w:r>
      <w:r w:rsidRPr="00FB6C30">
        <w:rPr>
          <w:lang w:eastAsia="fr-FR" w:bidi="fr-FR"/>
        </w:rPr>
        <w:t xml:space="preserve"> (7 sept. 1982)</w:t>
      </w:r>
      <w:r>
        <w:rPr>
          <w:lang w:eastAsia="fr-FR" w:bidi="fr-FR"/>
        </w:rPr>
        <w:t> :</w:t>
      </w:r>
      <w:r w:rsidRPr="00FB6C30">
        <w:rPr>
          <w:lang w:eastAsia="fr-FR" w:bidi="fr-FR"/>
        </w:rPr>
        <w:t>6, ainsi que le débat qu’a soulevé la publ</w:t>
      </w:r>
      <w:r w:rsidRPr="00FB6C30">
        <w:rPr>
          <w:lang w:eastAsia="fr-FR" w:bidi="fr-FR"/>
        </w:rPr>
        <w:t>i</w:t>
      </w:r>
      <w:r w:rsidRPr="00FB6C30">
        <w:rPr>
          <w:lang w:eastAsia="fr-FR" w:bidi="fr-FR"/>
        </w:rPr>
        <w:t>cation de ce texte</w:t>
      </w:r>
      <w:r>
        <w:rPr>
          <w:lang w:eastAsia="fr-FR" w:bidi="fr-FR"/>
        </w:rPr>
        <w:t> :</w:t>
      </w:r>
      <w:r w:rsidRPr="00FB6C30">
        <w:rPr>
          <w:lang w:eastAsia="fr-FR" w:bidi="fr-FR"/>
        </w:rPr>
        <w:t xml:space="preserve"> </w:t>
      </w:r>
      <w:r w:rsidRPr="00541F86">
        <w:rPr>
          <w:i/>
        </w:rPr>
        <w:t>Le Devoir</w:t>
      </w:r>
      <w:r w:rsidRPr="00FB6C30">
        <w:t xml:space="preserve"> </w:t>
      </w:r>
      <w:r>
        <w:rPr>
          <w:lang w:eastAsia="fr-FR" w:bidi="fr-FR"/>
        </w:rPr>
        <w:t>(</w:t>
      </w:r>
      <w:r w:rsidRPr="00FB6C30">
        <w:rPr>
          <w:lang w:eastAsia="fr-FR" w:bidi="fr-FR"/>
        </w:rPr>
        <w:t>11 sept. 1982)</w:t>
      </w:r>
      <w:r>
        <w:rPr>
          <w:lang w:eastAsia="fr-FR" w:bidi="fr-FR"/>
        </w:rPr>
        <w:t> :</w:t>
      </w:r>
      <w:r w:rsidRPr="00FB6C30">
        <w:rPr>
          <w:lang w:eastAsia="fr-FR" w:bidi="fr-FR"/>
        </w:rPr>
        <w:t xml:space="preserve"> 14</w:t>
      </w:r>
      <w:r>
        <w:rPr>
          <w:lang w:eastAsia="fr-FR" w:bidi="fr-FR"/>
        </w:rPr>
        <w:t> ;</w:t>
      </w:r>
      <w:r w:rsidRPr="00FB6C30">
        <w:rPr>
          <w:lang w:eastAsia="fr-FR" w:bidi="fr-FR"/>
        </w:rPr>
        <w:t xml:space="preserve"> (17 sept. 1982)</w:t>
      </w:r>
      <w:r>
        <w:rPr>
          <w:lang w:eastAsia="fr-FR" w:bidi="fr-FR"/>
        </w:rPr>
        <w:t> :</w:t>
      </w:r>
      <w:r w:rsidRPr="00FB6C30">
        <w:rPr>
          <w:lang w:eastAsia="fr-FR" w:bidi="fr-FR"/>
        </w:rPr>
        <w:t>7</w:t>
      </w:r>
      <w:r>
        <w:rPr>
          <w:lang w:eastAsia="fr-FR" w:bidi="fr-FR"/>
        </w:rPr>
        <w:t> ;</w:t>
      </w:r>
      <w:r w:rsidRPr="00FB6C30">
        <w:rPr>
          <w:lang w:eastAsia="fr-FR" w:bidi="fr-FR"/>
        </w:rPr>
        <w:t xml:space="preserve"> (18 sept. 1982)</w:t>
      </w:r>
      <w:r>
        <w:rPr>
          <w:lang w:eastAsia="fr-FR" w:bidi="fr-FR"/>
        </w:rPr>
        <w:t> :</w:t>
      </w:r>
      <w:r w:rsidRPr="00FB6C30">
        <w:rPr>
          <w:lang w:eastAsia="fr-FR" w:bidi="fr-FR"/>
        </w:rPr>
        <w:t xml:space="preserve"> 14.</w:t>
      </w:r>
    </w:p>
  </w:footnote>
  <w:footnote w:id="92">
    <w:p w:rsidR="00D40E82" w:rsidRDefault="00D40E82">
      <w:pPr>
        <w:pStyle w:val="Notedebasdepage"/>
      </w:pPr>
      <w:r>
        <w:rPr>
          <w:rStyle w:val="Appelnotedebasdep"/>
        </w:rPr>
        <w:footnoteRef/>
      </w:r>
      <w:r>
        <w:t xml:space="preserve"> </w:t>
      </w:r>
      <w:r>
        <w:tab/>
      </w:r>
      <w:r w:rsidRPr="00FB6C30">
        <w:rPr>
          <w:lang w:eastAsia="fr-FR" w:bidi="fr-FR"/>
        </w:rPr>
        <w:t xml:space="preserve">Montpetit, </w:t>
      </w:r>
      <w:r w:rsidRPr="00541F86">
        <w:rPr>
          <w:i/>
        </w:rPr>
        <w:t>op. cit</w:t>
      </w:r>
      <w:r w:rsidRPr="00FB6C30">
        <w:t>.,</w:t>
      </w:r>
      <w:r w:rsidRPr="00FB6C30">
        <w:rPr>
          <w:lang w:eastAsia="fr-FR" w:bidi="fr-FR"/>
        </w:rPr>
        <w:t xml:space="preserve"> p. 91.</w:t>
      </w:r>
    </w:p>
  </w:footnote>
  <w:footnote w:id="93">
    <w:p w:rsidR="00D40E82" w:rsidRDefault="00D40E82">
      <w:pPr>
        <w:pStyle w:val="Notedebasdepage"/>
      </w:pPr>
      <w:r>
        <w:rPr>
          <w:rStyle w:val="Appelnotedebasdep"/>
        </w:rPr>
        <w:footnoteRef/>
      </w:r>
      <w:r>
        <w:t xml:space="preserve"> </w:t>
      </w:r>
      <w:r>
        <w:tab/>
      </w:r>
      <w:r w:rsidRPr="00FB6C30">
        <w:rPr>
          <w:lang w:eastAsia="fr-FR" w:bidi="fr-FR"/>
        </w:rPr>
        <w:t xml:space="preserve">Rocher, </w:t>
      </w:r>
      <w:r>
        <w:rPr>
          <w:lang w:eastAsia="fr-FR" w:bidi="fr-FR"/>
        </w:rPr>
        <w:t>« </w:t>
      </w:r>
      <w:r w:rsidRPr="00FB6C30">
        <w:rPr>
          <w:lang w:eastAsia="fr-FR" w:bidi="fr-FR"/>
        </w:rPr>
        <w:t>Le Québec</w:t>
      </w:r>
      <w:r>
        <w:rPr>
          <w:lang w:eastAsia="fr-FR" w:bidi="fr-FR"/>
        </w:rPr>
        <w:t> :</w:t>
      </w:r>
      <w:r w:rsidRPr="00FB6C30">
        <w:rPr>
          <w:lang w:eastAsia="fr-FR" w:bidi="fr-FR"/>
        </w:rPr>
        <w:t xml:space="preserve"> résistance...</w:t>
      </w:r>
      <w:r>
        <w:rPr>
          <w:lang w:eastAsia="fr-FR" w:bidi="fr-FR"/>
        </w:rPr>
        <w:t> »</w:t>
      </w:r>
      <w:r w:rsidRPr="00FB6C30">
        <w:rPr>
          <w:lang w:eastAsia="fr-FR" w:bidi="fr-FR"/>
        </w:rPr>
        <w:t xml:space="preserve">, </w:t>
      </w:r>
      <w:r w:rsidRPr="00541F86">
        <w:rPr>
          <w:i/>
        </w:rPr>
        <w:t>loc. cit</w:t>
      </w:r>
      <w:r w:rsidRPr="00FB6C30">
        <w:t>.,</w:t>
      </w:r>
      <w:r w:rsidRPr="00FB6C30">
        <w:rPr>
          <w:lang w:eastAsia="fr-FR" w:bidi="fr-FR"/>
        </w:rPr>
        <w:t xml:space="preserve"> p. 42.</w:t>
      </w:r>
    </w:p>
  </w:footnote>
  <w:footnote w:id="94">
    <w:p w:rsidR="00D40E82" w:rsidRDefault="00D40E82">
      <w:pPr>
        <w:pStyle w:val="Notedebasdepage"/>
      </w:pPr>
      <w:r>
        <w:rPr>
          <w:rStyle w:val="Appelnotedebasdep"/>
        </w:rPr>
        <w:footnoteRef/>
      </w:r>
      <w:r>
        <w:t xml:space="preserve"> </w:t>
      </w:r>
      <w:r>
        <w:tab/>
      </w:r>
      <w:r w:rsidRPr="00FB6C30">
        <w:t xml:space="preserve">Rocher, </w:t>
      </w:r>
      <w:hyperlink r:id="rId20" w:history="1">
        <w:r w:rsidRPr="00541F86">
          <w:rPr>
            <w:rStyle w:val="Lienhypertexte"/>
            <w:i/>
          </w:rPr>
          <w:t>Le Québec en mutation</w:t>
        </w:r>
      </w:hyperlink>
      <w:r w:rsidRPr="00541F86">
        <w:rPr>
          <w:i/>
          <w:lang w:eastAsia="fr-FR" w:bidi="fr-FR"/>
        </w:rPr>
        <w:t>op. cit</w:t>
      </w:r>
      <w:r w:rsidRPr="00FB6C30">
        <w:rPr>
          <w:lang w:eastAsia="fr-FR" w:bidi="fr-FR"/>
        </w:rPr>
        <w:t>.,</w:t>
      </w:r>
      <w:r w:rsidRPr="00FB6C30">
        <w:t xml:space="preserve"> p. 95.</w:t>
      </w:r>
    </w:p>
  </w:footnote>
  <w:footnote w:id="95">
    <w:p w:rsidR="00D40E82" w:rsidRDefault="00D40E82">
      <w:pPr>
        <w:pStyle w:val="Notedebasdepage"/>
      </w:pPr>
      <w:r>
        <w:rPr>
          <w:rStyle w:val="Appelnotedebasdep"/>
        </w:rPr>
        <w:footnoteRef/>
      </w:r>
      <w:r>
        <w:t xml:space="preserve"> </w:t>
      </w:r>
      <w:r>
        <w:tab/>
      </w:r>
      <w:r w:rsidRPr="00FB6C30">
        <w:rPr>
          <w:lang w:eastAsia="fr-FR" w:bidi="fr-FR"/>
        </w:rPr>
        <w:t xml:space="preserve">Louis-Antoine Dessaulles, </w:t>
      </w:r>
      <w:r w:rsidRPr="002C771C">
        <w:rPr>
          <w:i/>
        </w:rPr>
        <w:t>Six lectures sur l’Annexion du Can</w:t>
      </w:r>
      <w:r w:rsidRPr="002C771C">
        <w:rPr>
          <w:i/>
        </w:rPr>
        <w:t>a</w:t>
      </w:r>
      <w:r w:rsidRPr="002C771C">
        <w:rPr>
          <w:i/>
        </w:rPr>
        <w:t>da aux États-Unis</w:t>
      </w:r>
      <w:r>
        <w:rPr>
          <w:lang w:eastAsia="fr-FR" w:bidi="fr-FR"/>
        </w:rPr>
        <w:t xml:space="preserve"> (Montréal, P. Gendron 1851</w:t>
      </w:r>
      <w:r w:rsidRPr="00FB6C30">
        <w:rPr>
          <w:lang w:eastAsia="fr-FR" w:bidi="fr-FR"/>
        </w:rPr>
        <w:t>)</w:t>
      </w:r>
      <w:r>
        <w:rPr>
          <w:lang w:eastAsia="fr-FR" w:bidi="fr-FR"/>
        </w:rPr>
        <w:t xml:space="preserve"> : </w:t>
      </w:r>
      <w:r w:rsidRPr="00FB6C30">
        <w:rPr>
          <w:lang w:eastAsia="fr-FR" w:bidi="fr-FR"/>
        </w:rPr>
        <w:t>43. L’annexion o</w:t>
      </w:r>
      <w:r w:rsidRPr="00FB6C30">
        <w:rPr>
          <w:lang w:eastAsia="fr-FR" w:bidi="fr-FR"/>
        </w:rPr>
        <w:t>f</w:t>
      </w:r>
      <w:r w:rsidRPr="00FB6C30">
        <w:rPr>
          <w:lang w:eastAsia="fr-FR" w:bidi="fr-FR"/>
        </w:rPr>
        <w:t>frait aussi l’avantage espéré d’une hausse de valeurs de la propriété foncière, intérêt auquel De</w:t>
      </w:r>
      <w:r w:rsidRPr="00FB6C30">
        <w:rPr>
          <w:lang w:eastAsia="fr-FR" w:bidi="fr-FR"/>
        </w:rPr>
        <w:t>s</w:t>
      </w:r>
      <w:r w:rsidRPr="00FB6C30">
        <w:rPr>
          <w:lang w:eastAsia="fr-FR" w:bidi="fr-FR"/>
        </w:rPr>
        <w:t>saulles n’était pas étranger.</w:t>
      </w:r>
    </w:p>
  </w:footnote>
  <w:footnote w:id="96">
    <w:p w:rsidR="00D40E82" w:rsidRDefault="00D40E82">
      <w:pPr>
        <w:pStyle w:val="Notedebasdepage"/>
      </w:pPr>
      <w:r>
        <w:rPr>
          <w:rStyle w:val="Appelnotedebasdep"/>
        </w:rPr>
        <w:footnoteRef/>
      </w:r>
      <w:r>
        <w:t xml:space="preserve"> </w:t>
      </w:r>
      <w:r>
        <w:tab/>
      </w:r>
      <w:r w:rsidRPr="00FB6C30">
        <w:rPr>
          <w:lang w:eastAsia="fr-FR" w:bidi="fr-FR"/>
        </w:rPr>
        <w:t xml:space="preserve">Edmond de Nevers, </w:t>
      </w:r>
      <w:hyperlink r:id="rId21" w:history="1">
        <w:r w:rsidRPr="002C771C">
          <w:rPr>
            <w:rStyle w:val="Lienhypertexte"/>
            <w:i/>
          </w:rPr>
          <w:t>L’Avenir du peuple canadien-français</w:t>
        </w:r>
      </w:hyperlink>
      <w:r w:rsidRPr="00FB6C30">
        <w:rPr>
          <w:lang w:eastAsia="fr-FR" w:bidi="fr-FR"/>
        </w:rPr>
        <w:t xml:space="preserve"> (Mo</w:t>
      </w:r>
      <w:r w:rsidRPr="00FB6C30">
        <w:rPr>
          <w:lang w:eastAsia="fr-FR" w:bidi="fr-FR"/>
        </w:rPr>
        <w:t>n</w:t>
      </w:r>
      <w:r w:rsidRPr="00FB6C30">
        <w:rPr>
          <w:lang w:eastAsia="fr-FR" w:bidi="fr-FR"/>
        </w:rPr>
        <w:t>tréal, Fides, 1964)</w:t>
      </w:r>
      <w:r>
        <w:rPr>
          <w:lang w:eastAsia="fr-FR" w:bidi="fr-FR"/>
        </w:rPr>
        <w:t xml:space="preserve"> : </w:t>
      </w:r>
      <w:r w:rsidRPr="00FB6C30">
        <w:rPr>
          <w:lang w:eastAsia="fr-FR" w:bidi="fr-FR"/>
        </w:rPr>
        <w:t>300.</w:t>
      </w:r>
    </w:p>
  </w:footnote>
  <w:footnote w:id="97">
    <w:p w:rsidR="00D40E82" w:rsidRDefault="00D40E82">
      <w:pPr>
        <w:pStyle w:val="Notedebasdepage"/>
      </w:pPr>
      <w:r>
        <w:rPr>
          <w:rStyle w:val="Appelnotedebasdep"/>
        </w:rPr>
        <w:footnoteRef/>
      </w:r>
      <w:r>
        <w:t xml:space="preserve"> </w:t>
      </w:r>
      <w:r>
        <w:tab/>
      </w:r>
      <w:r w:rsidRPr="00FB6C30">
        <w:t xml:space="preserve">Henri Bourassa, </w:t>
      </w:r>
      <w:r w:rsidRPr="002C771C">
        <w:rPr>
          <w:i/>
          <w:lang w:eastAsia="fr-FR" w:bidi="fr-FR"/>
        </w:rPr>
        <w:t>La langue, gardienne de la foi</w:t>
      </w:r>
      <w:r w:rsidRPr="00FB6C30">
        <w:rPr>
          <w:lang w:eastAsia="fr-FR" w:bidi="fr-FR"/>
        </w:rPr>
        <w:t>,</w:t>
      </w:r>
      <w:r w:rsidRPr="00FB6C30">
        <w:t xml:space="preserve"> 1918.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E82" w:rsidRDefault="00D40E82" w:rsidP="00D40E82">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Richard A. Jones, </w:t>
    </w:r>
    <w:r w:rsidRPr="0009758D">
      <w:rPr>
        <w:rFonts w:ascii="Times New Roman" w:hAnsi="Times New Roman"/>
      </w:rPr>
      <w:t>“</w:t>
    </w:r>
    <w:r>
      <w:rPr>
        <w:rFonts w:ascii="Times New Roman" w:hAnsi="Times New Roman"/>
      </w:rPr>
      <w:t>Le spctre de l’américanisation</w:t>
    </w:r>
    <w:r w:rsidRPr="0009758D">
      <w:rPr>
        <w:rFonts w:ascii="Times New Roman" w:hAnsi="Times New Roman"/>
      </w:rPr>
      <w:t>.”</w:t>
    </w:r>
    <w:r>
      <w:rPr>
        <w:rFonts w:ascii="Times New Roman" w:hAnsi="Times New Roman"/>
      </w:rPr>
      <w:t xml:space="preserve"> (1984)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BA6287">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39</w:t>
    </w:r>
    <w:r>
      <w:rPr>
        <w:rStyle w:val="Numrodepage"/>
        <w:rFonts w:ascii="Times New Roman" w:hAnsi="Times New Roman"/>
      </w:rPr>
      <w:fldChar w:fldCharType="end"/>
    </w:r>
  </w:p>
  <w:p w:rsidR="00D40E82" w:rsidRDefault="00D40E82">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B8"/>
    <w:rsid w:val="005B6397"/>
    <w:rsid w:val="00BA6287"/>
    <w:rsid w:val="00D40E8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B98B2AA0-5ECD-544A-B66E-228358E1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0"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0317"/>
    <w:pPr>
      <w:ind w:firstLine="360"/>
    </w:pPr>
    <w:rPr>
      <w:rFonts w:ascii="Times New Roman" w:eastAsia="Times New Roman" w:hAnsi="Times New Roman"/>
      <w:sz w:val="28"/>
      <w:lang w:eastAsia="en-US"/>
    </w:rPr>
  </w:style>
  <w:style w:type="paragraph" w:styleId="Titre1">
    <w:name w:val="heading 1"/>
    <w:next w:val="Normal"/>
    <w:link w:val="Titre1Car"/>
    <w:qFormat/>
    <w:rsid w:val="00E30317"/>
    <w:pPr>
      <w:outlineLvl w:val="0"/>
    </w:pPr>
    <w:rPr>
      <w:rFonts w:eastAsia="Times New Roman"/>
      <w:noProof/>
      <w:lang w:eastAsia="en-US"/>
    </w:rPr>
  </w:style>
  <w:style w:type="paragraph" w:styleId="Titre2">
    <w:name w:val="heading 2"/>
    <w:next w:val="Normal"/>
    <w:link w:val="Titre2Car"/>
    <w:qFormat/>
    <w:rsid w:val="00E30317"/>
    <w:pPr>
      <w:outlineLvl w:val="1"/>
    </w:pPr>
    <w:rPr>
      <w:rFonts w:eastAsia="Times New Roman"/>
      <w:noProof/>
      <w:lang w:eastAsia="en-US"/>
    </w:rPr>
  </w:style>
  <w:style w:type="paragraph" w:styleId="Titre3">
    <w:name w:val="heading 3"/>
    <w:next w:val="Normal"/>
    <w:link w:val="Titre3Car"/>
    <w:qFormat/>
    <w:rsid w:val="00E30317"/>
    <w:pPr>
      <w:outlineLvl w:val="2"/>
    </w:pPr>
    <w:rPr>
      <w:rFonts w:eastAsia="Times New Roman"/>
      <w:noProof/>
      <w:lang w:eastAsia="en-US"/>
    </w:rPr>
  </w:style>
  <w:style w:type="paragraph" w:styleId="Titre4">
    <w:name w:val="heading 4"/>
    <w:next w:val="Normal"/>
    <w:link w:val="Titre4Car"/>
    <w:qFormat/>
    <w:rsid w:val="00E30317"/>
    <w:pPr>
      <w:outlineLvl w:val="3"/>
    </w:pPr>
    <w:rPr>
      <w:rFonts w:eastAsia="Times New Roman"/>
      <w:noProof/>
      <w:lang w:eastAsia="en-US"/>
    </w:rPr>
  </w:style>
  <w:style w:type="paragraph" w:styleId="Titre5">
    <w:name w:val="heading 5"/>
    <w:next w:val="Normal"/>
    <w:link w:val="Titre5Car"/>
    <w:qFormat/>
    <w:rsid w:val="00E30317"/>
    <w:pPr>
      <w:outlineLvl w:val="4"/>
    </w:pPr>
    <w:rPr>
      <w:rFonts w:eastAsia="Times New Roman"/>
      <w:noProof/>
      <w:lang w:eastAsia="en-US"/>
    </w:rPr>
  </w:style>
  <w:style w:type="paragraph" w:styleId="Titre6">
    <w:name w:val="heading 6"/>
    <w:next w:val="Normal"/>
    <w:link w:val="Titre6Car"/>
    <w:qFormat/>
    <w:rsid w:val="00E30317"/>
    <w:pPr>
      <w:outlineLvl w:val="5"/>
    </w:pPr>
    <w:rPr>
      <w:rFonts w:eastAsia="Times New Roman"/>
      <w:noProof/>
      <w:lang w:eastAsia="en-US"/>
    </w:rPr>
  </w:style>
  <w:style w:type="paragraph" w:styleId="Titre7">
    <w:name w:val="heading 7"/>
    <w:next w:val="Normal"/>
    <w:link w:val="Titre7Car"/>
    <w:qFormat/>
    <w:rsid w:val="00E30317"/>
    <w:pPr>
      <w:outlineLvl w:val="6"/>
    </w:pPr>
    <w:rPr>
      <w:rFonts w:eastAsia="Times New Roman"/>
      <w:noProof/>
      <w:lang w:eastAsia="en-US"/>
    </w:rPr>
  </w:style>
  <w:style w:type="paragraph" w:styleId="Titre8">
    <w:name w:val="heading 8"/>
    <w:next w:val="Normal"/>
    <w:link w:val="Titre8Car"/>
    <w:qFormat/>
    <w:rsid w:val="00E30317"/>
    <w:pPr>
      <w:outlineLvl w:val="7"/>
    </w:pPr>
    <w:rPr>
      <w:rFonts w:eastAsia="Times New Roman"/>
      <w:noProof/>
      <w:lang w:eastAsia="en-US"/>
    </w:rPr>
  </w:style>
  <w:style w:type="paragraph" w:styleId="Titre9">
    <w:name w:val="heading 9"/>
    <w:next w:val="Normal"/>
    <w:link w:val="Titre9Car"/>
    <w:qFormat/>
    <w:rsid w:val="00E30317"/>
    <w:pPr>
      <w:outlineLvl w:val="8"/>
    </w:pPr>
    <w:rPr>
      <w:rFonts w:eastAsia="Times New Roman"/>
      <w:noProof/>
      <w:lang w:eastAsia="en-US"/>
    </w:rPr>
  </w:style>
  <w:style w:type="character" w:default="1" w:styleId="Policepardfaut">
    <w:name w:val="Default Paragraph Font"/>
    <w:unhideWhenUsed/>
    <w:rsid w:val="00E30317"/>
  </w:style>
  <w:style w:type="table" w:default="1" w:styleId="TableauNormal">
    <w:name w:val="Normal Table"/>
    <w:semiHidden/>
    <w:rPr>
      <w:lang w:bidi="ar-SA"/>
    </w:rPr>
    <w:tblPr>
      <w:tblInd w:w="0" w:type="dxa"/>
      <w:tblCellMar>
        <w:top w:w="0" w:type="dxa"/>
        <w:left w:w="108" w:type="dxa"/>
        <w:bottom w:w="0" w:type="dxa"/>
        <w:right w:w="108" w:type="dxa"/>
      </w:tblCellMar>
    </w:tblPr>
  </w:style>
  <w:style w:type="numbering" w:default="1" w:styleId="Aucuneliste">
    <w:name w:val="No List"/>
    <w:semiHidden/>
    <w:unhideWhenUsed/>
    <w:rsid w:val="00E30317"/>
  </w:style>
  <w:style w:type="character" w:customStyle="1" w:styleId="Titre1Car">
    <w:name w:val="Titre 1 Car"/>
    <w:basedOn w:val="Policepardfaut"/>
    <w:link w:val="Titre1"/>
    <w:rsid w:val="00B343BA"/>
    <w:rPr>
      <w:rFonts w:eastAsia="Times New Roman"/>
      <w:noProof/>
      <w:lang w:val="fr-CA" w:eastAsia="en-US" w:bidi="ar-SA"/>
    </w:rPr>
  </w:style>
  <w:style w:type="character" w:customStyle="1" w:styleId="Titre2Car">
    <w:name w:val="Titre 2 Car"/>
    <w:basedOn w:val="Policepardfaut"/>
    <w:link w:val="Titre2"/>
    <w:rsid w:val="00B343BA"/>
    <w:rPr>
      <w:rFonts w:eastAsia="Times New Roman"/>
      <w:noProof/>
      <w:lang w:val="fr-CA" w:eastAsia="en-US" w:bidi="ar-SA"/>
    </w:rPr>
  </w:style>
  <w:style w:type="character" w:customStyle="1" w:styleId="Titre3Car">
    <w:name w:val="Titre 3 Car"/>
    <w:basedOn w:val="Policepardfaut"/>
    <w:link w:val="Titre3"/>
    <w:rsid w:val="00B343BA"/>
    <w:rPr>
      <w:rFonts w:eastAsia="Times New Roman"/>
      <w:noProof/>
      <w:lang w:val="fr-CA" w:eastAsia="en-US" w:bidi="ar-SA"/>
    </w:rPr>
  </w:style>
  <w:style w:type="character" w:customStyle="1" w:styleId="Titre4Car">
    <w:name w:val="Titre 4 Car"/>
    <w:basedOn w:val="Policepardfaut"/>
    <w:link w:val="Titre4"/>
    <w:rsid w:val="00B343BA"/>
    <w:rPr>
      <w:rFonts w:eastAsia="Times New Roman"/>
      <w:noProof/>
      <w:lang w:val="fr-CA" w:eastAsia="en-US" w:bidi="ar-SA"/>
    </w:rPr>
  </w:style>
  <w:style w:type="character" w:customStyle="1" w:styleId="Titre5Car">
    <w:name w:val="Titre 5 Car"/>
    <w:basedOn w:val="Policepardfaut"/>
    <w:link w:val="Titre5"/>
    <w:rsid w:val="00B343BA"/>
    <w:rPr>
      <w:rFonts w:eastAsia="Times New Roman"/>
      <w:noProof/>
      <w:lang w:val="fr-CA" w:eastAsia="en-US" w:bidi="ar-SA"/>
    </w:rPr>
  </w:style>
  <w:style w:type="character" w:customStyle="1" w:styleId="Titre6Car">
    <w:name w:val="Titre 6 Car"/>
    <w:basedOn w:val="Policepardfaut"/>
    <w:link w:val="Titre6"/>
    <w:rsid w:val="00B343BA"/>
    <w:rPr>
      <w:rFonts w:eastAsia="Times New Roman"/>
      <w:noProof/>
      <w:lang w:val="fr-CA" w:eastAsia="en-US" w:bidi="ar-SA"/>
    </w:rPr>
  </w:style>
  <w:style w:type="character" w:customStyle="1" w:styleId="Titre7Car">
    <w:name w:val="Titre 7 Car"/>
    <w:basedOn w:val="Policepardfaut"/>
    <w:link w:val="Titre7"/>
    <w:rsid w:val="00B343BA"/>
    <w:rPr>
      <w:rFonts w:eastAsia="Times New Roman"/>
      <w:noProof/>
      <w:lang w:val="fr-CA" w:eastAsia="en-US" w:bidi="ar-SA"/>
    </w:rPr>
  </w:style>
  <w:style w:type="character" w:customStyle="1" w:styleId="Titre8Car">
    <w:name w:val="Titre 8 Car"/>
    <w:basedOn w:val="Policepardfaut"/>
    <w:link w:val="Titre8"/>
    <w:rsid w:val="00B343BA"/>
    <w:rPr>
      <w:rFonts w:eastAsia="Times New Roman"/>
      <w:noProof/>
      <w:lang w:val="fr-CA" w:eastAsia="en-US" w:bidi="ar-SA"/>
    </w:rPr>
  </w:style>
  <w:style w:type="character" w:customStyle="1" w:styleId="Titre9Car">
    <w:name w:val="Titre 9 Car"/>
    <w:basedOn w:val="Policepardfaut"/>
    <w:link w:val="Titre9"/>
    <w:rsid w:val="00B343BA"/>
    <w:rPr>
      <w:rFonts w:eastAsia="Times New Roman"/>
      <w:noProof/>
      <w:lang w:val="fr-CA" w:eastAsia="en-US" w:bidi="ar-SA"/>
    </w:rPr>
  </w:style>
  <w:style w:type="character" w:styleId="Appeldenotedefin">
    <w:name w:val="endnote reference"/>
    <w:basedOn w:val="Policepardfaut"/>
    <w:rsid w:val="00E30317"/>
    <w:rPr>
      <w:vertAlign w:val="superscript"/>
    </w:rPr>
  </w:style>
  <w:style w:type="character" w:styleId="Appelnotedebasdep">
    <w:name w:val="footnote reference"/>
    <w:basedOn w:val="Policepardfaut"/>
    <w:autoRedefine/>
    <w:rsid w:val="00E30317"/>
    <w:rPr>
      <w:color w:val="FF0000"/>
      <w:position w:val="6"/>
      <w:sz w:val="20"/>
    </w:rPr>
  </w:style>
  <w:style w:type="paragraph" w:styleId="Grillecouleur-Accent1">
    <w:name w:val="Colorful Grid Accent 1"/>
    <w:basedOn w:val="Normal"/>
    <w:link w:val="Grillecouleur-Accent1Car"/>
    <w:autoRedefine/>
    <w:rsid w:val="004A77CC"/>
    <w:pPr>
      <w:spacing w:before="120" w:after="120"/>
      <w:ind w:left="720"/>
      <w:jc w:val="both"/>
    </w:pPr>
    <w:rPr>
      <w:color w:val="000080"/>
      <w:sz w:val="24"/>
    </w:rPr>
  </w:style>
  <w:style w:type="character" w:customStyle="1" w:styleId="Grillecouleur-Accent1Car">
    <w:name w:val="Grille couleur - Accent 1 Car"/>
    <w:basedOn w:val="Policepardfaut"/>
    <w:link w:val="Grillecouleur-Accent1"/>
    <w:rsid w:val="004A77CC"/>
    <w:rPr>
      <w:rFonts w:ascii="Times New Roman" w:eastAsia="Times New Roman" w:hAnsi="Times New Roman"/>
      <w:color w:val="000080"/>
      <w:sz w:val="24"/>
      <w:lang w:eastAsia="en-US"/>
    </w:rPr>
  </w:style>
  <w:style w:type="paragraph" w:customStyle="1" w:styleId="Niveau1">
    <w:name w:val="Niveau 1"/>
    <w:basedOn w:val="Normal"/>
    <w:rsid w:val="00E30317"/>
    <w:pPr>
      <w:ind w:firstLine="0"/>
    </w:pPr>
    <w:rPr>
      <w:b/>
      <w:color w:val="FF0000"/>
      <w:sz w:val="72"/>
    </w:rPr>
  </w:style>
  <w:style w:type="paragraph" w:customStyle="1" w:styleId="Niveau11">
    <w:name w:val="Niveau 1.1"/>
    <w:basedOn w:val="Niveau1"/>
    <w:autoRedefine/>
    <w:rsid w:val="00E30317"/>
    <w:rPr>
      <w:color w:val="008000"/>
      <w:sz w:val="60"/>
    </w:rPr>
  </w:style>
  <w:style w:type="paragraph" w:customStyle="1" w:styleId="Niveau12">
    <w:name w:val="Niveau 1.2"/>
    <w:basedOn w:val="Niveau11"/>
    <w:autoRedefine/>
    <w:rsid w:val="00E30317"/>
    <w:pPr>
      <w:jc w:val="center"/>
    </w:pPr>
    <w:rPr>
      <w:i/>
      <w:color w:val="000080"/>
      <w:sz w:val="36"/>
    </w:rPr>
  </w:style>
  <w:style w:type="paragraph" w:customStyle="1" w:styleId="Niveau2">
    <w:name w:val="Niveau 2"/>
    <w:basedOn w:val="Normal"/>
    <w:rsid w:val="00E30317"/>
    <w:rPr>
      <w:rFonts w:ascii="GillSans" w:hAnsi="GillSans"/>
      <w:sz w:val="20"/>
    </w:rPr>
  </w:style>
  <w:style w:type="paragraph" w:customStyle="1" w:styleId="Niveau3">
    <w:name w:val="Niveau 3"/>
    <w:basedOn w:val="Normal"/>
    <w:autoRedefine/>
    <w:rsid w:val="00E30317"/>
    <w:pPr>
      <w:ind w:left="1080" w:hanging="720"/>
    </w:pPr>
    <w:rPr>
      <w:b/>
    </w:rPr>
  </w:style>
  <w:style w:type="paragraph" w:customStyle="1" w:styleId="Titreniveau1">
    <w:name w:val="Titre niveau 1"/>
    <w:basedOn w:val="Niveau1"/>
    <w:autoRedefine/>
    <w:rsid w:val="00E30317"/>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C261B"/>
    <w:pPr>
      <w:widowControl w:val="0"/>
      <w:pBdr>
        <w:bottom w:val="none" w:sz="0" w:space="0" w:color="auto"/>
      </w:pBdr>
      <w:spacing w:before="120" w:after="120"/>
      <w:ind w:left="0" w:right="0"/>
    </w:pPr>
    <w:rPr>
      <w:color w:val="auto"/>
    </w:rPr>
  </w:style>
  <w:style w:type="paragraph" w:styleId="Corpsdetexte">
    <w:name w:val="Body Text"/>
    <w:basedOn w:val="Normal"/>
    <w:link w:val="CorpsdetexteCar"/>
    <w:rsid w:val="00E30317"/>
    <w:pPr>
      <w:spacing w:before="360" w:after="240"/>
      <w:ind w:firstLine="0"/>
      <w:jc w:val="center"/>
    </w:pPr>
    <w:rPr>
      <w:sz w:val="72"/>
    </w:rPr>
  </w:style>
  <w:style w:type="character" w:customStyle="1" w:styleId="CorpsdetexteCar">
    <w:name w:val="Corps de texte Car"/>
    <w:basedOn w:val="Policepardfaut"/>
    <w:link w:val="Corpsdetexte"/>
    <w:rsid w:val="00B343BA"/>
    <w:rPr>
      <w:rFonts w:ascii="Times New Roman" w:eastAsia="Times New Roman" w:hAnsi="Times New Roman"/>
      <w:sz w:val="72"/>
      <w:lang w:eastAsia="en-US"/>
    </w:rPr>
  </w:style>
  <w:style w:type="paragraph" w:styleId="Corpsdetexte2">
    <w:name w:val="Body Text 2"/>
    <w:basedOn w:val="Normal"/>
    <w:link w:val="Corpsdetexte2Car"/>
    <w:rsid w:val="00E30317"/>
    <w:pPr>
      <w:jc w:val="both"/>
    </w:pPr>
    <w:rPr>
      <w:rFonts w:ascii="Arial" w:hAnsi="Arial"/>
    </w:rPr>
  </w:style>
  <w:style w:type="character" w:customStyle="1" w:styleId="Corpsdetexte2Car">
    <w:name w:val="Corps de texte 2 Car"/>
    <w:basedOn w:val="Policepardfaut"/>
    <w:link w:val="Corpsdetexte2"/>
    <w:rsid w:val="00B343BA"/>
    <w:rPr>
      <w:rFonts w:ascii="Arial" w:eastAsia="Times New Roman" w:hAnsi="Arial"/>
      <w:sz w:val="28"/>
      <w:lang w:eastAsia="en-US"/>
    </w:rPr>
  </w:style>
  <w:style w:type="paragraph" w:styleId="Corpsdetexte3">
    <w:name w:val="Body Text 3"/>
    <w:basedOn w:val="Normal"/>
    <w:link w:val="Corpsdetexte3Car"/>
    <w:rsid w:val="00E30317"/>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B343BA"/>
    <w:rPr>
      <w:rFonts w:ascii="Arial" w:eastAsia="Times New Roman" w:hAnsi="Arial"/>
      <w:lang w:eastAsia="en-US"/>
    </w:rPr>
  </w:style>
  <w:style w:type="paragraph" w:styleId="En-tte">
    <w:name w:val="header"/>
    <w:basedOn w:val="Normal"/>
    <w:link w:val="En-tteCar"/>
    <w:uiPriority w:val="99"/>
    <w:rsid w:val="00E30317"/>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B343BA"/>
    <w:rPr>
      <w:rFonts w:ascii="GillSans" w:eastAsia="Times New Roman" w:hAnsi="GillSans"/>
      <w:lang w:eastAsia="en-US"/>
    </w:rPr>
  </w:style>
  <w:style w:type="paragraph" w:customStyle="1" w:styleId="En-tteimpaire">
    <w:name w:val="En-tÍte impaire"/>
    <w:basedOn w:val="En-tte"/>
    <w:rsid w:val="00E30317"/>
    <w:pPr>
      <w:tabs>
        <w:tab w:val="right" w:pos="8280"/>
        <w:tab w:val="right" w:pos="9000"/>
      </w:tabs>
      <w:ind w:firstLine="0"/>
    </w:pPr>
  </w:style>
  <w:style w:type="paragraph" w:customStyle="1" w:styleId="En-ttepaire">
    <w:name w:val="En-tÍte paire"/>
    <w:basedOn w:val="En-tte"/>
    <w:rsid w:val="00E30317"/>
    <w:pPr>
      <w:tabs>
        <w:tab w:val="left" w:pos="720"/>
      </w:tabs>
      <w:ind w:firstLine="0"/>
    </w:pPr>
  </w:style>
  <w:style w:type="paragraph" w:styleId="Lgende">
    <w:name w:val="caption"/>
    <w:basedOn w:val="Normal"/>
    <w:next w:val="Normal"/>
    <w:qFormat/>
    <w:rsid w:val="00E30317"/>
    <w:pPr>
      <w:spacing w:before="120" w:after="120"/>
    </w:pPr>
    <w:rPr>
      <w:rFonts w:ascii="GillSans" w:hAnsi="GillSans"/>
      <w:b/>
      <w:sz w:val="20"/>
    </w:rPr>
  </w:style>
  <w:style w:type="character" w:styleId="Lienhypertexte">
    <w:name w:val="Hyperlink"/>
    <w:basedOn w:val="Policepardfaut"/>
    <w:uiPriority w:val="99"/>
    <w:rsid w:val="00E30317"/>
    <w:rPr>
      <w:color w:val="0000FF"/>
      <w:u w:val="single"/>
    </w:rPr>
  </w:style>
  <w:style w:type="character" w:styleId="Lienhypertextesuivivisit">
    <w:name w:val="FollowedHyperlink"/>
    <w:basedOn w:val="Policepardfaut"/>
    <w:rsid w:val="00E30317"/>
    <w:rPr>
      <w:color w:val="800080"/>
      <w:u w:val="single"/>
    </w:rPr>
  </w:style>
  <w:style w:type="paragraph" w:customStyle="1" w:styleId="Niveau10">
    <w:name w:val="Niveau 1.0"/>
    <w:basedOn w:val="Niveau11"/>
    <w:autoRedefine/>
    <w:rsid w:val="00E30317"/>
    <w:pPr>
      <w:jc w:val="center"/>
    </w:pPr>
    <w:rPr>
      <w:b w:val="0"/>
      <w:sz w:val="48"/>
    </w:rPr>
  </w:style>
  <w:style w:type="paragraph" w:customStyle="1" w:styleId="Niveau13">
    <w:name w:val="Niveau 1.3"/>
    <w:basedOn w:val="Niveau12"/>
    <w:autoRedefine/>
    <w:rsid w:val="00E30317"/>
    <w:rPr>
      <w:b w:val="0"/>
      <w:i w:val="0"/>
      <w:color w:val="800080"/>
      <w:sz w:val="48"/>
    </w:rPr>
  </w:style>
  <w:style w:type="paragraph" w:styleId="Notedebasdepage">
    <w:name w:val="footnote text"/>
    <w:basedOn w:val="Normal"/>
    <w:link w:val="NotedebasdepageCar"/>
    <w:autoRedefine/>
    <w:rsid w:val="000737A5"/>
    <w:pPr>
      <w:ind w:left="360" w:hanging="360"/>
      <w:jc w:val="both"/>
    </w:pPr>
    <w:rPr>
      <w:color w:val="000000"/>
      <w:sz w:val="24"/>
    </w:rPr>
  </w:style>
  <w:style w:type="character" w:customStyle="1" w:styleId="NotedebasdepageCar">
    <w:name w:val="Note de bas de page Car"/>
    <w:basedOn w:val="Policepardfaut"/>
    <w:link w:val="Notedebasdepage"/>
    <w:rsid w:val="000737A5"/>
    <w:rPr>
      <w:rFonts w:ascii="Times New Roman" w:eastAsia="Times New Roman" w:hAnsi="Times New Roman"/>
      <w:color w:val="000000"/>
      <w:sz w:val="24"/>
      <w:lang w:eastAsia="en-US"/>
    </w:rPr>
  </w:style>
  <w:style w:type="character" w:styleId="Numrodepage">
    <w:name w:val="page number"/>
    <w:basedOn w:val="Policepardfaut"/>
    <w:rsid w:val="00E30317"/>
  </w:style>
  <w:style w:type="paragraph" w:styleId="Pieddepage">
    <w:name w:val="footer"/>
    <w:basedOn w:val="Normal"/>
    <w:link w:val="PieddepageCar"/>
    <w:uiPriority w:val="99"/>
    <w:rsid w:val="00E30317"/>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B343BA"/>
    <w:rPr>
      <w:rFonts w:ascii="GillSans" w:eastAsia="Times New Roman" w:hAnsi="GillSans"/>
      <w:lang w:eastAsia="en-US"/>
    </w:rPr>
  </w:style>
  <w:style w:type="paragraph" w:styleId="Retraitcorpsdetexte">
    <w:name w:val="Body Text Indent"/>
    <w:basedOn w:val="Normal"/>
    <w:link w:val="RetraitcorpsdetexteCar"/>
    <w:rsid w:val="00E30317"/>
    <w:pPr>
      <w:ind w:left="20" w:firstLine="400"/>
    </w:pPr>
    <w:rPr>
      <w:rFonts w:ascii="Arial" w:hAnsi="Arial"/>
    </w:rPr>
  </w:style>
  <w:style w:type="character" w:customStyle="1" w:styleId="RetraitcorpsdetexteCar">
    <w:name w:val="Retrait corps de texte Car"/>
    <w:basedOn w:val="Policepardfaut"/>
    <w:link w:val="Retraitcorpsdetexte"/>
    <w:rsid w:val="00B343BA"/>
    <w:rPr>
      <w:rFonts w:ascii="Arial" w:eastAsia="Times New Roman" w:hAnsi="Arial"/>
      <w:sz w:val="28"/>
      <w:lang w:eastAsia="en-US"/>
    </w:rPr>
  </w:style>
  <w:style w:type="paragraph" w:styleId="Retraitcorpsdetexte2">
    <w:name w:val="Body Text Indent 2"/>
    <w:basedOn w:val="Normal"/>
    <w:link w:val="Retraitcorpsdetexte2Car"/>
    <w:rsid w:val="00E30317"/>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B343BA"/>
    <w:rPr>
      <w:rFonts w:ascii="Arial" w:eastAsia="Times New Roman" w:hAnsi="Arial"/>
      <w:sz w:val="28"/>
      <w:lang w:eastAsia="en-US"/>
    </w:rPr>
  </w:style>
  <w:style w:type="paragraph" w:styleId="Retraitcorpsdetexte3">
    <w:name w:val="Body Text Indent 3"/>
    <w:basedOn w:val="Normal"/>
    <w:link w:val="Retraitcorpsdetexte3Car"/>
    <w:rsid w:val="00E30317"/>
    <w:pPr>
      <w:ind w:left="20" w:firstLine="380"/>
      <w:jc w:val="both"/>
    </w:pPr>
    <w:rPr>
      <w:rFonts w:ascii="Arial" w:hAnsi="Arial"/>
    </w:rPr>
  </w:style>
  <w:style w:type="character" w:customStyle="1" w:styleId="Retraitcorpsdetexte3Car">
    <w:name w:val="Retrait corps de texte 3 Car"/>
    <w:basedOn w:val="Policepardfaut"/>
    <w:link w:val="Retraitcorpsdetexte3"/>
    <w:rsid w:val="00B343BA"/>
    <w:rPr>
      <w:rFonts w:ascii="Arial" w:eastAsia="Times New Roman" w:hAnsi="Arial"/>
      <w:sz w:val="28"/>
      <w:lang w:eastAsia="en-US"/>
    </w:rPr>
  </w:style>
  <w:style w:type="paragraph" w:customStyle="1" w:styleId="texteenvidence">
    <w:name w:val="texte en évidence"/>
    <w:basedOn w:val="Normal"/>
    <w:rsid w:val="00E30317"/>
    <w:pPr>
      <w:widowControl w:val="0"/>
      <w:jc w:val="both"/>
    </w:pPr>
    <w:rPr>
      <w:rFonts w:ascii="Arial" w:hAnsi="Arial"/>
      <w:b/>
      <w:color w:val="FF0000"/>
    </w:rPr>
  </w:style>
  <w:style w:type="paragraph" w:styleId="Titre">
    <w:name w:val="Title"/>
    <w:basedOn w:val="Normal"/>
    <w:link w:val="TitreCar"/>
    <w:autoRedefine/>
    <w:qFormat/>
    <w:rsid w:val="00E30317"/>
    <w:pPr>
      <w:ind w:firstLine="0"/>
      <w:jc w:val="center"/>
    </w:pPr>
    <w:rPr>
      <w:b/>
      <w:sz w:val="48"/>
    </w:rPr>
  </w:style>
  <w:style w:type="character" w:customStyle="1" w:styleId="TitreCar">
    <w:name w:val="Titre Car"/>
    <w:basedOn w:val="Policepardfaut"/>
    <w:link w:val="Titre"/>
    <w:rsid w:val="00B343BA"/>
    <w:rPr>
      <w:rFonts w:ascii="Times New Roman" w:eastAsia="Times New Roman" w:hAnsi="Times New Roman"/>
      <w:b/>
      <w:sz w:val="48"/>
      <w:lang w:eastAsia="en-US"/>
    </w:rPr>
  </w:style>
  <w:style w:type="paragraph" w:customStyle="1" w:styleId="livre">
    <w:name w:val="livre"/>
    <w:basedOn w:val="Normal"/>
    <w:rsid w:val="00E30317"/>
    <w:pPr>
      <w:tabs>
        <w:tab w:val="right" w:pos="9360"/>
      </w:tabs>
      <w:ind w:firstLine="0"/>
    </w:pPr>
    <w:rPr>
      <w:b/>
      <w:color w:val="000080"/>
      <w:sz w:val="144"/>
    </w:rPr>
  </w:style>
  <w:style w:type="paragraph" w:customStyle="1" w:styleId="livrest">
    <w:name w:val="livre_st"/>
    <w:basedOn w:val="Normal"/>
    <w:rsid w:val="00E30317"/>
    <w:pPr>
      <w:tabs>
        <w:tab w:val="right" w:pos="9360"/>
      </w:tabs>
      <w:ind w:firstLine="0"/>
    </w:pPr>
    <w:rPr>
      <w:b/>
      <w:color w:val="FF0000"/>
      <w:sz w:val="72"/>
    </w:rPr>
  </w:style>
  <w:style w:type="paragraph" w:customStyle="1" w:styleId="tableautitre">
    <w:name w:val="tableau_titre"/>
    <w:basedOn w:val="Normal"/>
    <w:rsid w:val="00E30317"/>
    <w:pPr>
      <w:ind w:firstLine="0"/>
      <w:jc w:val="center"/>
    </w:pPr>
    <w:rPr>
      <w:rFonts w:ascii="Times" w:hAnsi="Times"/>
      <w:b/>
    </w:rPr>
  </w:style>
  <w:style w:type="paragraph" w:customStyle="1" w:styleId="planche">
    <w:name w:val="planche"/>
    <w:basedOn w:val="tableautitre"/>
    <w:autoRedefine/>
    <w:rsid w:val="00E30317"/>
    <w:pPr>
      <w:widowControl w:val="0"/>
    </w:pPr>
    <w:rPr>
      <w:rFonts w:ascii="Times New Roman" w:hAnsi="Times New Roman"/>
      <w:b w:val="0"/>
      <w:color w:val="000080"/>
      <w:sz w:val="36"/>
    </w:rPr>
  </w:style>
  <w:style w:type="paragraph" w:customStyle="1" w:styleId="tableaust">
    <w:name w:val="tableau_st"/>
    <w:basedOn w:val="Normal"/>
    <w:autoRedefine/>
    <w:rsid w:val="00E30317"/>
    <w:pPr>
      <w:ind w:firstLine="0"/>
      <w:jc w:val="center"/>
    </w:pPr>
    <w:rPr>
      <w:i/>
      <w:color w:val="FF0000"/>
    </w:rPr>
  </w:style>
  <w:style w:type="paragraph" w:customStyle="1" w:styleId="planchest">
    <w:name w:val="planche_st"/>
    <w:basedOn w:val="tableaust"/>
    <w:autoRedefine/>
    <w:rsid w:val="00E30317"/>
    <w:pPr>
      <w:spacing w:before="60"/>
    </w:pPr>
    <w:rPr>
      <w:i w:val="0"/>
      <w:sz w:val="48"/>
    </w:rPr>
  </w:style>
  <w:style w:type="paragraph" w:customStyle="1" w:styleId="section">
    <w:name w:val="section"/>
    <w:basedOn w:val="Normal"/>
    <w:rsid w:val="00E30317"/>
    <w:pPr>
      <w:ind w:firstLine="0"/>
      <w:jc w:val="center"/>
    </w:pPr>
    <w:rPr>
      <w:rFonts w:ascii="Times" w:hAnsi="Times"/>
      <w:b/>
      <w:sz w:val="48"/>
    </w:rPr>
  </w:style>
  <w:style w:type="paragraph" w:customStyle="1" w:styleId="suite">
    <w:name w:val="suite"/>
    <w:basedOn w:val="Normal"/>
    <w:autoRedefine/>
    <w:rsid w:val="00E30317"/>
    <w:pPr>
      <w:tabs>
        <w:tab w:val="right" w:pos="9360"/>
      </w:tabs>
      <w:ind w:firstLine="0"/>
      <w:jc w:val="center"/>
    </w:pPr>
    <w:rPr>
      <w:b/>
      <w:color w:val="008000"/>
    </w:rPr>
  </w:style>
  <w:style w:type="paragraph" w:customStyle="1" w:styleId="tdmchap">
    <w:name w:val="tdm_chap"/>
    <w:basedOn w:val="Normal"/>
    <w:rsid w:val="00E30317"/>
    <w:pPr>
      <w:tabs>
        <w:tab w:val="left" w:pos="1980"/>
      </w:tabs>
      <w:ind w:firstLine="0"/>
    </w:pPr>
    <w:rPr>
      <w:rFonts w:ascii="Times" w:hAnsi="Times"/>
      <w:b/>
    </w:rPr>
  </w:style>
  <w:style w:type="paragraph" w:customStyle="1" w:styleId="partie">
    <w:name w:val="partie"/>
    <w:basedOn w:val="Normal"/>
    <w:rsid w:val="00E30317"/>
    <w:pPr>
      <w:ind w:firstLine="0"/>
      <w:jc w:val="right"/>
    </w:pPr>
    <w:rPr>
      <w:b/>
      <w:sz w:val="120"/>
    </w:rPr>
  </w:style>
  <w:style w:type="paragraph" w:styleId="Normalcentr">
    <w:name w:val="Block Text"/>
    <w:basedOn w:val="Normal"/>
    <w:rsid w:val="00E30317"/>
    <w:pPr>
      <w:ind w:left="180" w:right="180"/>
      <w:jc w:val="both"/>
    </w:pPr>
  </w:style>
  <w:style w:type="paragraph" w:customStyle="1" w:styleId="Titlest">
    <w:name w:val="Title_st"/>
    <w:basedOn w:val="Titre"/>
    <w:autoRedefine/>
    <w:rsid w:val="00F03641"/>
    <w:rPr>
      <w:b w:val="0"/>
      <w:sz w:val="84"/>
    </w:rPr>
  </w:style>
  <w:style w:type="paragraph" w:customStyle="1" w:styleId="Normal0">
    <w:name w:val="Normal +"/>
    <w:basedOn w:val="Normal"/>
    <w:rsid w:val="00E30317"/>
    <w:pPr>
      <w:spacing w:before="120" w:after="120"/>
      <w:jc w:val="both"/>
    </w:pPr>
  </w:style>
  <w:style w:type="paragraph" w:customStyle="1" w:styleId="a">
    <w:name w:val="a"/>
    <w:basedOn w:val="Normal0"/>
    <w:autoRedefine/>
    <w:rsid w:val="004A77CC"/>
    <w:pPr>
      <w:ind w:firstLine="0"/>
      <w:jc w:val="left"/>
    </w:pPr>
    <w:rPr>
      <w:b/>
      <w:iCs/>
      <w:color w:val="FF0000"/>
    </w:rPr>
  </w:style>
  <w:style w:type="paragraph" w:customStyle="1" w:styleId="b">
    <w:name w:val="b"/>
    <w:basedOn w:val="Normal"/>
    <w:autoRedefine/>
    <w:rsid w:val="00E30317"/>
    <w:pPr>
      <w:spacing w:before="120" w:after="120"/>
      <w:ind w:left="720" w:firstLine="0"/>
    </w:pPr>
    <w:rPr>
      <w:i/>
      <w:color w:val="0000FF"/>
      <w:lang w:eastAsia="fr-FR" w:bidi="fr-FR"/>
    </w:rPr>
  </w:style>
  <w:style w:type="paragraph" w:styleId="TableauGrille2">
    <w:name w:val="Grid Table 2"/>
    <w:basedOn w:val="Normal"/>
    <w:rsid w:val="00E30317"/>
    <w:pPr>
      <w:ind w:left="360" w:hanging="360"/>
    </w:pPr>
    <w:rPr>
      <w:sz w:val="20"/>
      <w:lang w:val="fr-FR"/>
    </w:rPr>
  </w:style>
  <w:style w:type="paragraph" w:customStyle="1" w:styleId="c">
    <w:name w:val="c"/>
    <w:basedOn w:val="Normal0"/>
    <w:rsid w:val="00E30317"/>
    <w:pPr>
      <w:keepLines/>
      <w:ind w:firstLine="0"/>
      <w:jc w:val="center"/>
    </w:pPr>
    <w:rPr>
      <w:color w:val="FF0000"/>
    </w:rPr>
  </w:style>
  <w:style w:type="paragraph" w:customStyle="1" w:styleId="Citation0">
    <w:name w:val="Citation 0"/>
    <w:basedOn w:val="Grillecouleur-Accent1"/>
    <w:autoRedefine/>
    <w:rsid w:val="00E30317"/>
    <w:pPr>
      <w:ind w:firstLine="0"/>
    </w:pPr>
  </w:style>
  <w:style w:type="character" w:customStyle="1" w:styleId="contact-emailto">
    <w:name w:val="contact-emailto"/>
    <w:basedOn w:val="Policepardfaut"/>
    <w:rsid w:val="00E30317"/>
  </w:style>
  <w:style w:type="paragraph" w:customStyle="1" w:styleId="fig">
    <w:name w:val="fig"/>
    <w:basedOn w:val="Normal0"/>
    <w:autoRedefine/>
    <w:rsid w:val="00E30317"/>
    <w:pPr>
      <w:ind w:firstLine="0"/>
      <w:jc w:val="center"/>
    </w:pPr>
  </w:style>
  <w:style w:type="paragraph" w:customStyle="1" w:styleId="figtexte">
    <w:name w:val="fig texte"/>
    <w:basedOn w:val="Normal0"/>
    <w:autoRedefine/>
    <w:rsid w:val="00E30317"/>
    <w:rPr>
      <w:color w:val="000090"/>
      <w:sz w:val="24"/>
    </w:rPr>
  </w:style>
  <w:style w:type="paragraph" w:customStyle="1" w:styleId="figtextec">
    <w:name w:val="fig texte c"/>
    <w:basedOn w:val="figtexte"/>
    <w:autoRedefine/>
    <w:rsid w:val="00E30317"/>
    <w:pPr>
      <w:ind w:firstLine="0"/>
      <w:jc w:val="center"/>
    </w:pPr>
  </w:style>
  <w:style w:type="table" w:styleId="Grilledutableau">
    <w:name w:val="Table Grid"/>
    <w:basedOn w:val="TableauNormal"/>
    <w:uiPriority w:val="99"/>
    <w:rsid w:val="00E30317"/>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E30317"/>
    <w:pPr>
      <w:widowControl w:val="0"/>
      <w:shd w:val="clear" w:color="auto" w:fill="FFFFFF"/>
      <w:spacing w:after="360" w:line="0" w:lineRule="atLeast"/>
      <w:ind w:firstLine="0"/>
      <w:jc w:val="center"/>
      <w:outlineLvl w:val="0"/>
    </w:pPr>
    <w:rPr>
      <w:b/>
      <w:bCs/>
      <w:szCs w:val="28"/>
      <w:lang w:val="fr-FR" w:eastAsia="fr-FR"/>
    </w:rPr>
  </w:style>
  <w:style w:type="paragraph" w:customStyle="1" w:styleId="niveau14">
    <w:name w:val="niveau 1"/>
    <w:basedOn w:val="Normal"/>
    <w:rsid w:val="00E30317"/>
    <w:pPr>
      <w:spacing w:before="240"/>
      <w:ind w:firstLine="0"/>
    </w:pPr>
    <w:rPr>
      <w:rFonts w:ascii="B Times Bold" w:hAnsi="B Times Bold"/>
      <w:lang w:val="fr-FR"/>
    </w:rPr>
  </w:style>
  <w:style w:type="paragraph" w:styleId="NormalWeb">
    <w:name w:val="Normal (Web)"/>
    <w:basedOn w:val="Normal"/>
    <w:uiPriority w:val="99"/>
    <w:rsid w:val="00E30317"/>
    <w:pPr>
      <w:spacing w:beforeLines="1" w:afterLines="1"/>
      <w:ind w:firstLine="0"/>
    </w:pPr>
    <w:rPr>
      <w:rFonts w:ascii="Times" w:eastAsia="Times" w:hAnsi="Times"/>
      <w:sz w:val="20"/>
      <w:lang w:val="fr-FR" w:eastAsia="fr-FR"/>
    </w:rPr>
  </w:style>
  <w:style w:type="paragraph" w:styleId="Notedefin">
    <w:name w:val="endnote text"/>
    <w:basedOn w:val="Normal"/>
    <w:link w:val="NotedefinCar"/>
    <w:rsid w:val="00E30317"/>
    <w:pPr>
      <w:spacing w:before="240"/>
    </w:pPr>
    <w:rPr>
      <w:sz w:val="20"/>
      <w:lang w:val="fr-FR"/>
    </w:rPr>
  </w:style>
  <w:style w:type="character" w:customStyle="1" w:styleId="NotedefinCar">
    <w:name w:val="Note de fin Car"/>
    <w:basedOn w:val="Policepardfaut"/>
    <w:link w:val="Notedefin"/>
    <w:rsid w:val="00E30317"/>
    <w:rPr>
      <w:rFonts w:ascii="Times New Roman" w:eastAsia="Times New Roman" w:hAnsi="Times New Roman"/>
      <w:lang w:eastAsia="en-US"/>
    </w:rPr>
  </w:style>
  <w:style w:type="paragraph" w:customStyle="1" w:styleId="p">
    <w:name w:val="p"/>
    <w:basedOn w:val="Normal"/>
    <w:autoRedefine/>
    <w:rsid w:val="00E30317"/>
    <w:pPr>
      <w:ind w:firstLine="0"/>
    </w:pPr>
  </w:style>
  <w:style w:type="paragraph" w:customStyle="1" w:styleId="Tableofcontents">
    <w:name w:val="Table of contents"/>
    <w:basedOn w:val="Normal"/>
    <w:rsid w:val="00E30317"/>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E30317"/>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E30317"/>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E30317"/>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E30317"/>
    <w:rPr>
      <w:i/>
    </w:rPr>
  </w:style>
  <w:style w:type="paragraph" w:customStyle="1" w:styleId="Titlest2">
    <w:name w:val="Title_st2"/>
    <w:basedOn w:val="Titlest"/>
    <w:rsid w:val="00E30317"/>
  </w:style>
  <w:style w:type="character" w:customStyle="1" w:styleId="En-tte1">
    <w:name w:val="En-tête #1"/>
    <w:basedOn w:val="Policepardfaut"/>
    <w:rsid w:val="00B12BB5"/>
    <w:rPr>
      <w:rFonts w:ascii="Times New Roman" w:eastAsia="Times New Roman" w:hAnsi="Times New Roman" w:cs="Times New Roman"/>
      <w:b/>
      <w:bCs/>
      <w:i w:val="0"/>
      <w:iCs w:val="0"/>
      <w:smallCaps w:val="0"/>
      <w:strike w:val="0"/>
      <w:color w:val="FFFFFF"/>
      <w:spacing w:val="-110"/>
      <w:w w:val="100"/>
      <w:position w:val="0"/>
      <w:sz w:val="188"/>
      <w:szCs w:val="188"/>
      <w:u w:val="none"/>
      <w:lang w:val="fr-FR" w:eastAsia="fr-FR" w:bidi="fr-FR"/>
    </w:rPr>
  </w:style>
  <w:style w:type="character" w:customStyle="1" w:styleId="Notedebasdepage0">
    <w:name w:val="Note de bas de page_"/>
    <w:basedOn w:val="Policepardfaut"/>
    <w:link w:val="Notedebasdepage1"/>
    <w:rsid w:val="00B343BA"/>
    <w:rPr>
      <w:rFonts w:ascii="Times New Roman" w:eastAsia="Times New Roman" w:hAnsi="Times New Roman"/>
      <w:sz w:val="21"/>
      <w:szCs w:val="21"/>
      <w:shd w:val="clear" w:color="auto" w:fill="FFFFFF"/>
    </w:rPr>
  </w:style>
  <w:style w:type="paragraph" w:customStyle="1" w:styleId="Notedebasdepage1">
    <w:name w:val="Note de bas de page1"/>
    <w:basedOn w:val="Normal"/>
    <w:link w:val="Notedebasdepage0"/>
    <w:rsid w:val="00B343BA"/>
    <w:pPr>
      <w:widowControl w:val="0"/>
      <w:shd w:val="clear" w:color="auto" w:fill="FFFFFF"/>
      <w:spacing w:line="0" w:lineRule="atLeast"/>
      <w:ind w:firstLine="29"/>
    </w:pPr>
    <w:rPr>
      <w:sz w:val="21"/>
      <w:szCs w:val="21"/>
      <w:lang w:eastAsia="fr-FR"/>
    </w:rPr>
  </w:style>
  <w:style w:type="character" w:customStyle="1" w:styleId="En-tte10">
    <w:name w:val="En-tête #1_"/>
    <w:basedOn w:val="Policepardfaut"/>
    <w:rsid w:val="00B343BA"/>
    <w:rPr>
      <w:rFonts w:ascii="Times New Roman" w:eastAsia="Times New Roman" w:hAnsi="Times New Roman" w:cs="Times New Roman"/>
      <w:b/>
      <w:bCs/>
      <w:i w:val="0"/>
      <w:iCs w:val="0"/>
      <w:smallCaps w:val="0"/>
      <w:strike w:val="0"/>
      <w:spacing w:val="-110"/>
      <w:sz w:val="188"/>
      <w:szCs w:val="188"/>
      <w:u w:val="none"/>
    </w:rPr>
  </w:style>
  <w:style w:type="paragraph" w:customStyle="1" w:styleId="aa">
    <w:name w:val="aa"/>
    <w:basedOn w:val="Normal"/>
    <w:autoRedefine/>
    <w:rsid w:val="00B343BA"/>
    <w:pPr>
      <w:spacing w:before="120" w:after="120"/>
      <w:jc w:val="both"/>
    </w:pPr>
    <w:rPr>
      <w:b/>
      <w:i/>
      <w:color w:val="FF0000"/>
      <w:sz w:val="32"/>
    </w:rPr>
  </w:style>
  <w:style w:type="paragraph" w:customStyle="1" w:styleId="bb">
    <w:name w:val="bb"/>
    <w:basedOn w:val="Normal"/>
    <w:rsid w:val="00B343BA"/>
    <w:pPr>
      <w:spacing w:before="120" w:after="120"/>
      <w:ind w:left="540"/>
    </w:pPr>
    <w:rPr>
      <w:i/>
      <w:color w:val="0000FF"/>
    </w:rPr>
  </w:style>
  <w:style w:type="character" w:customStyle="1" w:styleId="En-tte3">
    <w:name w:val="En-tête #3_"/>
    <w:basedOn w:val="Policepardfaut"/>
    <w:link w:val="En-tte30"/>
    <w:rsid w:val="00B343BA"/>
    <w:rPr>
      <w:rFonts w:ascii="Times New Roman" w:eastAsia="Times New Roman" w:hAnsi="Times New Roman"/>
      <w:i/>
      <w:iCs/>
      <w:spacing w:val="30"/>
      <w:sz w:val="28"/>
      <w:szCs w:val="28"/>
      <w:shd w:val="clear" w:color="auto" w:fill="FFFFFF"/>
    </w:rPr>
  </w:style>
  <w:style w:type="paragraph" w:customStyle="1" w:styleId="En-tte30">
    <w:name w:val="En-tête #3"/>
    <w:basedOn w:val="Normal"/>
    <w:link w:val="En-tte3"/>
    <w:rsid w:val="00B343BA"/>
    <w:pPr>
      <w:widowControl w:val="0"/>
      <w:shd w:val="clear" w:color="auto" w:fill="FFFFFF"/>
      <w:spacing w:line="313" w:lineRule="exact"/>
      <w:ind w:firstLine="96"/>
      <w:outlineLvl w:val="2"/>
    </w:pPr>
    <w:rPr>
      <w:i/>
      <w:iCs/>
      <w:spacing w:val="30"/>
      <w:szCs w:val="28"/>
      <w:lang w:eastAsia="fr-FR"/>
    </w:rPr>
  </w:style>
  <w:style w:type="character" w:customStyle="1" w:styleId="En-tte310ptNonItaliqueEspacement0pt">
    <w:name w:val="En-tête #3 + 10 pt;Non Italique;Espacement 0 pt"/>
    <w:basedOn w:val="En-tte3"/>
    <w:rsid w:val="00B343BA"/>
    <w:rPr>
      <w:rFonts w:ascii="Times New Roman" w:eastAsia="Times New Roman" w:hAnsi="Times New Roman"/>
      <w:i/>
      <w:iCs/>
      <w:color w:val="000000"/>
      <w:spacing w:val="0"/>
      <w:w w:val="100"/>
      <w:position w:val="0"/>
      <w:sz w:val="20"/>
      <w:szCs w:val="20"/>
      <w:shd w:val="clear" w:color="auto" w:fill="FFFFFF"/>
      <w:lang w:val="fr-FR" w:eastAsia="fr-FR" w:bidi="fr-FR"/>
    </w:rPr>
  </w:style>
  <w:style w:type="character" w:customStyle="1" w:styleId="En-tte2">
    <w:name w:val="En-tête #2_"/>
    <w:basedOn w:val="Policepardfaut"/>
    <w:link w:val="En-tte20"/>
    <w:rsid w:val="00B343BA"/>
    <w:rPr>
      <w:rFonts w:ascii="Times New Roman" w:eastAsia="Times New Roman" w:hAnsi="Times New Roman"/>
      <w:spacing w:val="-70"/>
      <w:sz w:val="120"/>
      <w:szCs w:val="120"/>
      <w:shd w:val="clear" w:color="auto" w:fill="FFFFFF"/>
    </w:rPr>
  </w:style>
  <w:style w:type="paragraph" w:customStyle="1" w:styleId="En-tte20">
    <w:name w:val="En-tête #2"/>
    <w:basedOn w:val="Normal"/>
    <w:link w:val="En-tte2"/>
    <w:rsid w:val="00B343BA"/>
    <w:pPr>
      <w:widowControl w:val="0"/>
      <w:shd w:val="clear" w:color="auto" w:fill="FFFFFF"/>
      <w:spacing w:before="120" w:after="120" w:line="0" w:lineRule="atLeast"/>
      <w:ind w:hanging="8"/>
      <w:outlineLvl w:val="1"/>
    </w:pPr>
    <w:rPr>
      <w:spacing w:val="-70"/>
      <w:sz w:val="120"/>
      <w:szCs w:val="120"/>
      <w:lang w:eastAsia="fr-FR"/>
    </w:rPr>
  </w:style>
  <w:style w:type="character" w:customStyle="1" w:styleId="Corpsdutexte29ptGrasEspacement0pt">
    <w:name w:val="Corps du texte (2) + 9 pt;Gras;Espacement 0 pt"/>
    <w:basedOn w:val="Policepardfaut"/>
    <w:rsid w:val="00B343BA"/>
    <w:rPr>
      <w:rFonts w:ascii="Times New Roman" w:eastAsia="Times New Roman" w:hAnsi="Times New Roman" w:cs="Times New Roman"/>
      <w:b/>
      <w:bCs/>
      <w:i w:val="0"/>
      <w:iCs w:val="0"/>
      <w:smallCaps w:val="0"/>
      <w:strike w:val="0"/>
      <w:color w:val="000000"/>
      <w:spacing w:val="-10"/>
      <w:w w:val="100"/>
      <w:position w:val="0"/>
      <w:sz w:val="18"/>
      <w:szCs w:val="18"/>
      <w:u w:val="none"/>
      <w:lang w:val="fr-FR" w:eastAsia="fr-FR" w:bidi="fr-FR"/>
    </w:rPr>
  </w:style>
  <w:style w:type="character" w:customStyle="1" w:styleId="Tabledesmatires">
    <w:name w:val="Table des matières_"/>
    <w:basedOn w:val="Policepardfaut"/>
    <w:link w:val="Tabledesmatires0"/>
    <w:rsid w:val="00B343BA"/>
    <w:rPr>
      <w:rFonts w:ascii="Times New Roman" w:eastAsia="Times New Roman" w:hAnsi="Times New Roman"/>
      <w:sz w:val="21"/>
      <w:szCs w:val="21"/>
      <w:shd w:val="clear" w:color="auto" w:fill="FFFFFF"/>
    </w:rPr>
  </w:style>
  <w:style w:type="paragraph" w:customStyle="1" w:styleId="Tabledesmatires0">
    <w:name w:val="Table des matières"/>
    <w:basedOn w:val="Normal"/>
    <w:link w:val="Tabledesmatires"/>
    <w:rsid w:val="00B343BA"/>
    <w:pPr>
      <w:widowControl w:val="0"/>
      <w:shd w:val="clear" w:color="auto" w:fill="FFFFFF"/>
      <w:spacing w:before="480" w:after="300" w:line="0" w:lineRule="atLeast"/>
      <w:ind w:hanging="10"/>
      <w:jc w:val="both"/>
    </w:pPr>
    <w:rPr>
      <w:sz w:val="21"/>
      <w:szCs w:val="21"/>
      <w:lang w:eastAsia="fr-FR"/>
    </w:rPr>
  </w:style>
  <w:style w:type="character" w:customStyle="1" w:styleId="En-tteoupieddepage">
    <w:name w:val="En-tête ou pied de page_"/>
    <w:basedOn w:val="Policepardfaut"/>
    <w:rsid w:val="00B343BA"/>
    <w:rPr>
      <w:rFonts w:ascii="Times New Roman" w:eastAsia="Times New Roman" w:hAnsi="Times New Roman" w:cs="Times New Roman"/>
      <w:b w:val="0"/>
      <w:bCs w:val="0"/>
      <w:i w:val="0"/>
      <w:iCs w:val="0"/>
      <w:smallCaps w:val="0"/>
      <w:strike w:val="0"/>
      <w:sz w:val="21"/>
      <w:szCs w:val="21"/>
      <w:u w:val="none"/>
    </w:rPr>
  </w:style>
  <w:style w:type="character" w:customStyle="1" w:styleId="En-tteoupieddepage0">
    <w:name w:val="En-tête ou pied de page"/>
    <w:basedOn w:val="En-tteoupieddepage"/>
    <w:rsid w:val="00B343B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En-tte4">
    <w:name w:val="En-tête #4_"/>
    <w:basedOn w:val="Policepardfaut"/>
    <w:link w:val="En-tte40"/>
    <w:rsid w:val="00B343BA"/>
    <w:rPr>
      <w:rFonts w:ascii="Times New Roman" w:eastAsia="Times New Roman" w:hAnsi="Times New Roman"/>
      <w:b/>
      <w:bCs/>
      <w:shd w:val="clear" w:color="auto" w:fill="FFFFFF"/>
    </w:rPr>
  </w:style>
  <w:style w:type="paragraph" w:customStyle="1" w:styleId="En-tte40">
    <w:name w:val="En-tête #4"/>
    <w:basedOn w:val="Normal"/>
    <w:link w:val="En-tte4"/>
    <w:rsid w:val="00B343BA"/>
    <w:pPr>
      <w:widowControl w:val="0"/>
      <w:shd w:val="clear" w:color="auto" w:fill="FFFFFF"/>
      <w:spacing w:before="480" w:after="360" w:line="0" w:lineRule="atLeast"/>
      <w:jc w:val="center"/>
      <w:outlineLvl w:val="3"/>
    </w:pPr>
    <w:rPr>
      <w:b/>
      <w:bCs/>
      <w:sz w:val="20"/>
      <w:lang w:eastAsia="fr-FR"/>
    </w:rPr>
  </w:style>
  <w:style w:type="paragraph" w:customStyle="1" w:styleId="dd">
    <w:name w:val="dd"/>
    <w:basedOn w:val="Normal"/>
    <w:autoRedefine/>
    <w:rsid w:val="00B343BA"/>
    <w:pPr>
      <w:spacing w:before="120" w:after="120"/>
      <w:ind w:left="1080"/>
    </w:pPr>
    <w:rPr>
      <w:i/>
      <w:color w:val="008000"/>
    </w:rPr>
  </w:style>
  <w:style w:type="paragraph" w:customStyle="1" w:styleId="figlgende">
    <w:name w:val="fig légende"/>
    <w:basedOn w:val="Normal0"/>
    <w:rsid w:val="00B343BA"/>
    <w:rPr>
      <w:color w:val="000090"/>
      <w:sz w:val="24"/>
      <w:szCs w:val="16"/>
      <w:lang w:eastAsia="fr-FR"/>
    </w:rPr>
  </w:style>
  <w:style w:type="paragraph" w:customStyle="1" w:styleId="figst">
    <w:name w:val="fig st"/>
    <w:basedOn w:val="Normal"/>
    <w:autoRedefine/>
    <w:rsid w:val="006F0909"/>
    <w:pPr>
      <w:spacing w:before="120" w:after="120"/>
      <w:jc w:val="center"/>
    </w:pPr>
    <w:rPr>
      <w:rFonts w:cs="Arial"/>
      <w:color w:val="000090"/>
      <w:sz w:val="24"/>
      <w:szCs w:val="16"/>
      <w:lang w:eastAsia="fr-FR" w:bidi="fr-FR"/>
    </w:rPr>
  </w:style>
  <w:style w:type="character" w:customStyle="1" w:styleId="Corpsdutexte21TimesNewRoman15ptGrasExact">
    <w:name w:val="Corps du texte (21) + Times New Roman;15 pt;Gras Exact"/>
    <w:basedOn w:val="Policepardfaut"/>
    <w:rsid w:val="00B343BA"/>
    <w:rPr>
      <w:rFonts w:ascii="Times New Roman" w:eastAsia="Times New Roman" w:hAnsi="Times New Roman" w:cs="Times New Roman"/>
      <w:b/>
      <w:bCs/>
      <w:i/>
      <w:iCs/>
      <w:smallCaps w:val="0"/>
      <w:strike w:val="0"/>
      <w:color w:val="000000"/>
      <w:spacing w:val="0"/>
      <w:w w:val="100"/>
      <w:position w:val="0"/>
      <w:sz w:val="30"/>
      <w:szCs w:val="30"/>
      <w:u w:val="none"/>
      <w:lang w:val="fr-FR" w:eastAsia="fr-FR" w:bidi="fr-FR"/>
    </w:rPr>
  </w:style>
  <w:style w:type="paragraph" w:customStyle="1" w:styleId="figtitre">
    <w:name w:val="fig titre"/>
    <w:basedOn w:val="Normal"/>
    <w:autoRedefine/>
    <w:rsid w:val="006F0909"/>
    <w:pPr>
      <w:spacing w:before="120" w:after="120"/>
      <w:ind w:firstLine="0"/>
      <w:jc w:val="center"/>
    </w:pPr>
    <w:rPr>
      <w:rFonts w:cs="Arial"/>
      <w:b/>
      <w:bCs/>
      <w:sz w:val="24"/>
      <w:szCs w:val="12"/>
    </w:rPr>
  </w:style>
  <w:style w:type="character" w:customStyle="1" w:styleId="Corpsdutexte2ItaliqueEspacement1pt">
    <w:name w:val="Corps du texte (2) + Italique;Espacement 1 pt"/>
    <w:basedOn w:val="Policepardfaut"/>
    <w:rsid w:val="00B343BA"/>
    <w:rPr>
      <w:rFonts w:ascii="Times New Roman" w:eastAsia="Times New Roman" w:hAnsi="Times New Roman" w:cs="Times New Roman"/>
      <w:b w:val="0"/>
      <w:bCs w:val="0"/>
      <w:i/>
      <w:iCs/>
      <w:smallCaps w:val="0"/>
      <w:strike w:val="0"/>
      <w:color w:val="000000"/>
      <w:spacing w:val="20"/>
      <w:w w:val="100"/>
      <w:position w:val="0"/>
      <w:sz w:val="21"/>
      <w:szCs w:val="21"/>
      <w:u w:val="none"/>
      <w:lang w:val="fr-FR" w:eastAsia="fr-FR" w:bidi="fr-FR"/>
    </w:rPr>
  </w:style>
  <w:style w:type="character" w:customStyle="1" w:styleId="Corpsdutexte1510ptItalique">
    <w:name w:val="Corps du texte (15) + 10 pt;Italique"/>
    <w:basedOn w:val="Policepardfaut"/>
    <w:rsid w:val="00B343BA"/>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9NonItaliqueEspacement1pt">
    <w:name w:val="Corps du texte (9) + Non Italique;Espacement 1 pt"/>
    <w:basedOn w:val="Policepardfaut"/>
    <w:rsid w:val="00B1197F"/>
    <w:rPr>
      <w:rFonts w:ascii="Times New Roman" w:eastAsia="Times New Roman" w:hAnsi="Times New Roman" w:cs="Times New Roman"/>
      <w:b w:val="0"/>
      <w:bCs w:val="0"/>
      <w:i/>
      <w:iCs/>
      <w:smallCaps w:val="0"/>
      <w:strike w:val="0"/>
      <w:color w:val="000000"/>
      <w:spacing w:val="30"/>
      <w:w w:val="100"/>
      <w:position w:val="0"/>
      <w:sz w:val="21"/>
      <w:szCs w:val="21"/>
      <w:u w:val="none"/>
      <w:lang w:val="fr-FR" w:eastAsia="fr-FR" w:bidi="fr-FR"/>
    </w:rPr>
  </w:style>
  <w:style w:type="character" w:customStyle="1" w:styleId="Corpsdutexte1517ptGrasNonItaliqueEspacement0pt">
    <w:name w:val="Corps du texte (15) + 17 pt;Gras;Non Italique;Espacement 0 pt"/>
    <w:basedOn w:val="Policepardfaut"/>
    <w:rsid w:val="00B1197F"/>
    <w:rPr>
      <w:rFonts w:ascii="Times New Roman" w:eastAsia="Times New Roman" w:hAnsi="Times New Roman" w:cs="Times New Roman"/>
      <w:b/>
      <w:bCs/>
      <w:i/>
      <w:iCs/>
      <w:smallCaps w:val="0"/>
      <w:strike w:val="0"/>
      <w:color w:val="000000"/>
      <w:spacing w:val="0"/>
      <w:w w:val="100"/>
      <w:position w:val="0"/>
      <w:sz w:val="34"/>
      <w:szCs w:val="34"/>
      <w:u w:val="none"/>
      <w:lang w:val="fr-FR" w:eastAsia="fr-FR" w:bidi="fr-FR"/>
    </w:rPr>
  </w:style>
  <w:style w:type="character" w:customStyle="1" w:styleId="En-tteoupieddepage105pt">
    <w:name w:val="En-tête ou pied de page + 10.5 pt"/>
    <w:basedOn w:val="En-tteoupieddepage"/>
    <w:rsid w:val="00B1197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En-tteoupieddepage4">
    <w:name w:val="En-tête ou pied de page (4)_"/>
    <w:basedOn w:val="Policepardfaut"/>
    <w:link w:val="En-tteoupieddepage40"/>
    <w:rsid w:val="00B1197F"/>
    <w:rPr>
      <w:rFonts w:ascii="Times New Roman" w:eastAsia="Times New Roman" w:hAnsi="Times New Roman"/>
      <w:sz w:val="21"/>
      <w:szCs w:val="21"/>
      <w:shd w:val="clear" w:color="auto" w:fill="FFFFFF"/>
    </w:rPr>
  </w:style>
  <w:style w:type="paragraph" w:customStyle="1" w:styleId="En-tteoupieddepage40">
    <w:name w:val="En-tête ou pied de page (4)"/>
    <w:basedOn w:val="Normal"/>
    <w:link w:val="En-tteoupieddepage4"/>
    <w:rsid w:val="00B1197F"/>
    <w:pPr>
      <w:widowControl w:val="0"/>
      <w:shd w:val="clear" w:color="auto" w:fill="FFFFFF"/>
      <w:spacing w:line="0" w:lineRule="atLeast"/>
      <w:ind w:firstLine="29"/>
    </w:pPr>
    <w:rPr>
      <w:sz w:val="21"/>
      <w:szCs w:val="21"/>
      <w:lang w:eastAsia="fr-FR"/>
    </w:rPr>
  </w:style>
  <w:style w:type="character" w:customStyle="1" w:styleId="Corpsdutexte11ItaliqueEspacement1pt">
    <w:name w:val="Corps du texte (11) + Italique;Espacement 1 pt"/>
    <w:basedOn w:val="Policepardfaut"/>
    <w:rsid w:val="00B1197F"/>
    <w:rPr>
      <w:rFonts w:ascii="Times New Roman" w:eastAsia="Times New Roman" w:hAnsi="Times New Roman" w:cs="Times New Roman"/>
      <w:b w:val="0"/>
      <w:bCs w:val="0"/>
      <w:i/>
      <w:iCs/>
      <w:smallCaps w:val="0"/>
      <w:strike w:val="0"/>
      <w:color w:val="000000"/>
      <w:spacing w:val="30"/>
      <w:w w:val="100"/>
      <w:position w:val="0"/>
      <w:sz w:val="17"/>
      <w:szCs w:val="17"/>
      <w:u w:val="none"/>
      <w:lang w:val="fr-FR" w:eastAsia="fr-FR" w:bidi="fr-FR"/>
    </w:rPr>
  </w:style>
  <w:style w:type="character" w:customStyle="1" w:styleId="En-tteoupieddepage5">
    <w:name w:val="En-tête ou pied de page (5)_"/>
    <w:basedOn w:val="Policepardfaut"/>
    <w:link w:val="En-tteoupieddepage50"/>
    <w:rsid w:val="00B1197F"/>
    <w:rPr>
      <w:rFonts w:ascii="Times New Roman" w:eastAsia="Times New Roman" w:hAnsi="Times New Roman"/>
      <w:spacing w:val="30"/>
      <w:sz w:val="32"/>
      <w:szCs w:val="32"/>
      <w:shd w:val="clear" w:color="auto" w:fill="FFFFFF"/>
    </w:rPr>
  </w:style>
  <w:style w:type="paragraph" w:customStyle="1" w:styleId="En-tteoupieddepage50">
    <w:name w:val="En-tête ou pied de page (5)"/>
    <w:basedOn w:val="Normal"/>
    <w:link w:val="En-tteoupieddepage5"/>
    <w:rsid w:val="00B1197F"/>
    <w:pPr>
      <w:widowControl w:val="0"/>
      <w:shd w:val="clear" w:color="auto" w:fill="FFFFFF"/>
      <w:spacing w:line="0" w:lineRule="atLeast"/>
      <w:ind w:firstLine="32"/>
    </w:pPr>
    <w:rPr>
      <w:spacing w:val="30"/>
      <w:sz w:val="32"/>
      <w:szCs w:val="32"/>
      <w:lang w:eastAsia="fr-FR"/>
    </w:rPr>
  </w:style>
  <w:style w:type="character" w:customStyle="1" w:styleId="En-tteoupieddepage411pt">
    <w:name w:val="En-tête ou pied de page (4) + 11 pt"/>
    <w:basedOn w:val="En-tteoupieddepage4"/>
    <w:rsid w:val="00B1197F"/>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En-tte212pt">
    <w:name w:val="En-tête #2 + 12 pt"/>
    <w:basedOn w:val="En-tte2"/>
    <w:rsid w:val="008737C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En-tteoupieddepage85pt">
    <w:name w:val="En-tête ou pied de page + 8.5 pt"/>
    <w:basedOn w:val="En-tteoupieddepage"/>
    <w:rsid w:val="008737C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En-tteoupieddepage85ptItalique">
    <w:name w:val="En-tête ou pied de page + 8.5 pt;Italique"/>
    <w:basedOn w:val="En-tteoupieddepage"/>
    <w:rsid w:val="008737C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3GrasItalique">
    <w:name w:val="Corps du texte (3) + Gras;Italique"/>
    <w:basedOn w:val="Policepardfaut"/>
    <w:rsid w:val="008737CA"/>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1011ptNonGras">
    <w:name w:val="Corps du texte (10) + 11 pt;Non Gras"/>
    <w:basedOn w:val="Policepardfaut"/>
    <w:rsid w:val="008737CA"/>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Tabledesmatires4">
    <w:name w:val="Table des matières (4)_"/>
    <w:basedOn w:val="Policepardfaut"/>
    <w:link w:val="Tabledesmatires40"/>
    <w:rsid w:val="008737CA"/>
    <w:rPr>
      <w:rFonts w:ascii="Times New Roman" w:eastAsia="Times New Roman" w:hAnsi="Times New Roman"/>
      <w:sz w:val="17"/>
      <w:szCs w:val="17"/>
      <w:shd w:val="clear" w:color="auto" w:fill="FFFFFF"/>
    </w:rPr>
  </w:style>
  <w:style w:type="paragraph" w:customStyle="1" w:styleId="Tabledesmatires40">
    <w:name w:val="Table des matières (4)"/>
    <w:basedOn w:val="Normal"/>
    <w:link w:val="Tabledesmatires4"/>
    <w:rsid w:val="008737CA"/>
    <w:pPr>
      <w:widowControl w:val="0"/>
      <w:shd w:val="clear" w:color="auto" w:fill="FFFFFF"/>
      <w:spacing w:before="60" w:after="60" w:line="0" w:lineRule="atLeast"/>
      <w:jc w:val="both"/>
    </w:pPr>
    <w:rPr>
      <w:sz w:val="17"/>
      <w:szCs w:val="17"/>
      <w:lang w:eastAsia="fr-FR"/>
    </w:rPr>
  </w:style>
  <w:style w:type="character" w:customStyle="1" w:styleId="Corpsdutexte3105ptItalique">
    <w:name w:val="Corps du texte (3) + 10.5 pt;Italique"/>
    <w:basedOn w:val="Policepardfaut"/>
    <w:rsid w:val="008737CA"/>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20CourierNewGras">
    <w:name w:val="Corps du texte (20) + Courier New;Gras"/>
    <w:basedOn w:val="Policepardfaut"/>
    <w:rsid w:val="00E72F37"/>
    <w:rPr>
      <w:rFonts w:ascii="Courier New" w:eastAsia="Courier New" w:hAnsi="Courier New" w:cs="Courier New"/>
      <w:b/>
      <w:bCs/>
      <w:i/>
      <w:iCs/>
      <w:smallCaps w:val="0"/>
      <w:strike w:val="0"/>
      <w:color w:val="000000"/>
      <w:spacing w:val="0"/>
      <w:w w:val="100"/>
      <w:position w:val="0"/>
      <w:sz w:val="30"/>
      <w:szCs w:val="30"/>
      <w:u w:val="none"/>
      <w:lang w:val="fr-FR" w:eastAsia="fr-FR" w:bidi="fr-FR"/>
    </w:rPr>
  </w:style>
  <w:style w:type="character" w:customStyle="1" w:styleId="Corpsdutexte59ptGrasItalique">
    <w:name w:val="Corps du texte (5) + 9 pt;Gras;Italique"/>
    <w:basedOn w:val="Policepardfaut"/>
    <w:rsid w:val="00E72F3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En-tte32">
    <w:name w:val="En-tête #3 (2)_"/>
    <w:basedOn w:val="Policepardfaut"/>
    <w:link w:val="En-tte320"/>
    <w:rsid w:val="00E72F37"/>
    <w:rPr>
      <w:rFonts w:ascii="Times New Roman" w:eastAsia="Times New Roman" w:hAnsi="Times New Roman"/>
      <w:sz w:val="24"/>
      <w:szCs w:val="24"/>
      <w:shd w:val="clear" w:color="auto" w:fill="FFFFFF"/>
    </w:rPr>
  </w:style>
  <w:style w:type="paragraph" w:customStyle="1" w:styleId="En-tte320">
    <w:name w:val="En-tête #3 (2)"/>
    <w:basedOn w:val="Normal"/>
    <w:link w:val="En-tte32"/>
    <w:rsid w:val="00E72F37"/>
    <w:pPr>
      <w:widowControl w:val="0"/>
      <w:shd w:val="clear" w:color="auto" w:fill="FFFFFF"/>
      <w:spacing w:after="300" w:line="0" w:lineRule="atLeast"/>
      <w:ind w:firstLine="6"/>
      <w:outlineLvl w:val="2"/>
    </w:pPr>
    <w:rPr>
      <w:sz w:val="24"/>
      <w:szCs w:val="24"/>
      <w:lang w:eastAsia="fr-FR"/>
    </w:rPr>
  </w:style>
  <w:style w:type="character" w:customStyle="1" w:styleId="Corpsdutexte314ptNonItaliqueEspacement1pt">
    <w:name w:val="Corps du texte (3) + 14 pt;Non Italique;Espacement 1 pt"/>
    <w:basedOn w:val="Policepardfaut"/>
    <w:rsid w:val="00867A3B"/>
    <w:rPr>
      <w:rFonts w:ascii="Times New Roman" w:eastAsia="Times New Roman" w:hAnsi="Times New Roman" w:cs="Times New Roman"/>
      <w:b/>
      <w:bCs/>
      <w:i/>
      <w:iCs/>
      <w:smallCaps w:val="0"/>
      <w:strike w:val="0"/>
      <w:color w:val="000000"/>
      <w:spacing w:val="20"/>
      <w:w w:val="100"/>
      <w:position w:val="0"/>
      <w:sz w:val="28"/>
      <w:szCs w:val="28"/>
      <w:u w:val="none"/>
      <w:lang w:val="fr-FR" w:eastAsia="fr-FR" w:bidi="fr-FR"/>
    </w:rPr>
  </w:style>
  <w:style w:type="character" w:customStyle="1" w:styleId="Corpsdutexte29ptItalique">
    <w:name w:val="Corps du texte (2) + 9 pt;Italique"/>
    <w:basedOn w:val="Policepardfaut"/>
    <w:rsid w:val="00867A3B"/>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15TimesNewRoman11ptNonItalique">
    <w:name w:val="Corps du texte (15) + Times New Roman;11 pt;Non Italique"/>
    <w:basedOn w:val="Policepardfaut"/>
    <w:rsid w:val="00867A3B"/>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15TimesNewRoman4ptNonItalique">
    <w:name w:val="Corps du texte (15) + Times New Roman;4 pt;Non Italique"/>
    <w:basedOn w:val="Policepardfaut"/>
    <w:rsid w:val="00867A3B"/>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paragraph" w:customStyle="1" w:styleId="d">
    <w:name w:val="d"/>
    <w:basedOn w:val="Normal"/>
    <w:autoRedefine/>
    <w:rsid w:val="009F7E0E"/>
    <w:pPr>
      <w:spacing w:before="120" w:after="120"/>
      <w:ind w:left="1440" w:firstLine="0"/>
    </w:pPr>
    <w:rPr>
      <w:color w:val="008000"/>
      <w:sz w:val="24"/>
    </w:rPr>
  </w:style>
  <w:style w:type="paragraph" w:customStyle="1" w:styleId="suitest">
    <w:name w:val="suite st"/>
    <w:basedOn w:val="Normal"/>
    <w:autoRedefine/>
    <w:rsid w:val="0009758D"/>
    <w:pPr>
      <w:spacing w:before="120"/>
      <w:ind w:firstLine="0"/>
      <w:jc w:val="center"/>
    </w:pPr>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dx.doi.org/doi:10.1522/cla.nee.ame1"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gausav@axion.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laude_Savary@UQTR.CA" TargetMode="External"/><Relationship Id="rId20" Type="http://schemas.openxmlformats.org/officeDocument/2006/relationships/hyperlink" Target="http://dx.doi.org/doi:10.1522/cla.nee.a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rajones@videotron.ca"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cla.boe.in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x.doi.org/doi:10.1522/030178772" TargetMode="External"/><Relationship Id="rId13" Type="http://schemas.openxmlformats.org/officeDocument/2006/relationships/hyperlink" Target="http://dx.doi.org/doi:10.1522/030178772" TargetMode="External"/><Relationship Id="rId18" Type="http://schemas.openxmlformats.org/officeDocument/2006/relationships/hyperlink" Target="http://classiques.uqac.ca/contemporains/Quebec_gouvernement_du/Politique_qc_devel_culturel_t1/Politique_qc_devel_culturel_t1.html" TargetMode="External"/><Relationship Id="rId3" Type="http://schemas.openxmlformats.org/officeDocument/2006/relationships/hyperlink" Target="http://dx.doi.org/doi:10.1522/030433034" TargetMode="External"/><Relationship Id="rId21" Type="http://schemas.openxmlformats.org/officeDocument/2006/relationships/hyperlink" Target="http://dx.doi.org/doi:10.1522/cla.boe.ind" TargetMode="External"/><Relationship Id="rId7" Type="http://schemas.openxmlformats.org/officeDocument/2006/relationships/hyperlink" Target="http://dx.doi.org/doi:10.1522/030295916" TargetMode="External"/><Relationship Id="rId12" Type="http://schemas.openxmlformats.org/officeDocument/2006/relationships/hyperlink" Target="http://dx.doi.org/doi:10.1522/cla.mod.dev" TargetMode="External"/><Relationship Id="rId17" Type="http://schemas.openxmlformats.org/officeDocument/2006/relationships/hyperlink" Target="http://dx.doi.org/doi:10.1522/cla.rog.que" TargetMode="External"/><Relationship Id="rId2" Type="http://schemas.openxmlformats.org/officeDocument/2006/relationships/hyperlink" Target="http://dx.doi.org/doi:10.1522/030174938" TargetMode="External"/><Relationship Id="rId16" Type="http://schemas.openxmlformats.org/officeDocument/2006/relationships/hyperlink" Target="http://dx.doi.org/doi:10.1522/030268970" TargetMode="External"/><Relationship Id="rId20" Type="http://schemas.openxmlformats.org/officeDocument/2006/relationships/hyperlink" Target="http://dx.doi.org/doi:10.1522/cla.rog.que" TargetMode="External"/><Relationship Id="rId1" Type="http://schemas.openxmlformats.org/officeDocument/2006/relationships/hyperlink" Target="http://dx.doi.org/doi:10.1522/030174938" TargetMode="External"/><Relationship Id="rId6" Type="http://schemas.openxmlformats.org/officeDocument/2006/relationships/hyperlink" Target="http://dx.doi.org/doi:10.1522/cla.boe.ind" TargetMode="External"/><Relationship Id="rId11" Type="http://schemas.openxmlformats.org/officeDocument/2006/relationships/hyperlink" Target="http://dx.doi.org/doi:10.1522/030178772" TargetMode="External"/><Relationship Id="rId5" Type="http://schemas.openxmlformats.org/officeDocument/2006/relationships/hyperlink" Target="http://dx.doi.org/doi:10.1522/030174938" TargetMode="External"/><Relationship Id="rId15" Type="http://schemas.openxmlformats.org/officeDocument/2006/relationships/hyperlink" Target="http://classiques.uqac.ca/contemporains/belanger_andre_j/ruptures_et_constantes/ruptures_et_constantes.html" TargetMode="External"/><Relationship Id="rId10" Type="http://schemas.openxmlformats.org/officeDocument/2006/relationships/hyperlink" Target="http://dx.doi.org/doi:10.1522/030179126" TargetMode="External"/><Relationship Id="rId19" Type="http://schemas.openxmlformats.org/officeDocument/2006/relationships/hyperlink" Target="http://classiques.uqac.ca/contemporains/dumont_fernand/La_vigile_du_Quebec/La_vigile_du_Quebec.html" TargetMode="External"/><Relationship Id="rId4" Type="http://schemas.openxmlformats.org/officeDocument/2006/relationships/hyperlink" Target="http://dx.doi.org/doi:10.1522/030174938" TargetMode="External"/><Relationship Id="rId9" Type="http://schemas.openxmlformats.org/officeDocument/2006/relationships/hyperlink" Target="http://dx.doi.org/doi:10.1522/030179044" TargetMode="External"/><Relationship Id="rId14" Type="http://schemas.openxmlformats.org/officeDocument/2006/relationships/hyperlink" Target="http://classiques.uqac.ca/contemporains/belanger_andre_j/ruptures_et_constantes/ruptures_et_constant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9054</Words>
  <Characters>49801</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“Le spectre de l'américanisation.”</vt:lpstr>
    </vt:vector>
  </TitlesOfParts>
  <Manager>par Jean-marie tremblay, bénévole, 2021</Manager>
  <Company>Les Classiques des sciences sociales</Company>
  <LinksUpToDate>false</LinksUpToDate>
  <CharactersWithSpaces>58738</CharactersWithSpaces>
  <SharedDoc>false</SharedDoc>
  <HyperlinkBase/>
  <HLinks>
    <vt:vector size="246" baseType="variant">
      <vt:variant>
        <vt:i4>5832809</vt:i4>
      </vt:variant>
      <vt:variant>
        <vt:i4>42</vt:i4>
      </vt:variant>
      <vt:variant>
        <vt:i4>0</vt:i4>
      </vt:variant>
      <vt:variant>
        <vt:i4>5</vt:i4>
      </vt:variant>
      <vt:variant>
        <vt:lpwstr>http://dx.doi.org/doi:10.1522/cla.boe.ind</vt:lpwstr>
      </vt:variant>
      <vt:variant>
        <vt:lpwstr/>
      </vt:variant>
      <vt:variant>
        <vt:i4>6357100</vt:i4>
      </vt:variant>
      <vt:variant>
        <vt:i4>39</vt:i4>
      </vt:variant>
      <vt:variant>
        <vt:i4>0</vt:i4>
      </vt:variant>
      <vt:variant>
        <vt:i4>5</vt:i4>
      </vt:variant>
      <vt:variant>
        <vt:lpwstr>http://dx.doi.org/doi:10.1522/cla.nee.ame1</vt:lpwstr>
      </vt:variant>
      <vt:variant>
        <vt:lpwstr/>
      </vt:variant>
      <vt:variant>
        <vt:i4>4915308</vt:i4>
      </vt:variant>
      <vt:variant>
        <vt:i4>36</vt:i4>
      </vt:variant>
      <vt:variant>
        <vt:i4>0</vt:i4>
      </vt:variant>
      <vt:variant>
        <vt:i4>5</vt:i4>
      </vt:variant>
      <vt:variant>
        <vt:lpwstr>http://dx.doi.org/doi:10.1522/cla.nee.ave</vt:lpwstr>
      </vt:variant>
      <vt:variant>
        <vt:lpwstr/>
      </vt:variant>
      <vt:variant>
        <vt:i4>6553625</vt:i4>
      </vt:variant>
      <vt:variant>
        <vt:i4>33</vt:i4>
      </vt:variant>
      <vt:variant>
        <vt:i4>0</vt:i4>
      </vt:variant>
      <vt:variant>
        <vt:i4>5</vt:i4>
      </vt:variant>
      <vt:variant>
        <vt:lpwstr/>
      </vt:variant>
      <vt:variant>
        <vt:lpwstr>tdm</vt:lpwstr>
      </vt:variant>
      <vt:variant>
        <vt:i4>6553625</vt:i4>
      </vt:variant>
      <vt:variant>
        <vt:i4>30</vt:i4>
      </vt:variant>
      <vt:variant>
        <vt:i4>0</vt:i4>
      </vt:variant>
      <vt:variant>
        <vt:i4>5</vt:i4>
      </vt:variant>
      <vt:variant>
        <vt:lpwstr/>
      </vt:variant>
      <vt:variant>
        <vt:lpwstr>tdm</vt:lpwstr>
      </vt:variant>
      <vt:variant>
        <vt:i4>1310789</vt:i4>
      </vt:variant>
      <vt:variant>
        <vt:i4>27</vt:i4>
      </vt:variant>
      <vt:variant>
        <vt:i4>0</vt:i4>
      </vt:variant>
      <vt:variant>
        <vt:i4>5</vt:i4>
      </vt:variant>
      <vt:variant>
        <vt:lpwstr/>
      </vt:variant>
      <vt:variant>
        <vt:lpwstr>Rapports_culturels_pt_1_texte_05_C</vt:lpwstr>
      </vt:variant>
      <vt:variant>
        <vt:i4>7798810</vt:i4>
      </vt:variant>
      <vt:variant>
        <vt:i4>24</vt:i4>
      </vt:variant>
      <vt:variant>
        <vt:i4>0</vt:i4>
      </vt:variant>
      <vt:variant>
        <vt:i4>5</vt:i4>
      </vt:variant>
      <vt:variant>
        <vt:lpwstr/>
      </vt:variant>
      <vt:variant>
        <vt:lpwstr>Rapports_culturels_pt_1_texte_05</vt:lpwstr>
      </vt:variant>
      <vt:variant>
        <vt:i4>589867</vt:i4>
      </vt:variant>
      <vt:variant>
        <vt:i4>21</vt:i4>
      </vt:variant>
      <vt:variant>
        <vt:i4>0</vt:i4>
      </vt:variant>
      <vt:variant>
        <vt:i4>5</vt:i4>
      </vt:variant>
      <vt:variant>
        <vt:lpwstr>mailto:gausav@axion.ca</vt:lpwstr>
      </vt:variant>
      <vt:variant>
        <vt:lpwstr/>
      </vt:variant>
      <vt:variant>
        <vt:i4>7077985</vt:i4>
      </vt:variant>
      <vt:variant>
        <vt:i4>18</vt:i4>
      </vt:variant>
      <vt:variant>
        <vt:i4>0</vt:i4>
      </vt:variant>
      <vt:variant>
        <vt:i4>5</vt:i4>
      </vt:variant>
      <vt:variant>
        <vt:lpwstr>mailto:Claude_Savary@UQTR.CA</vt:lpwstr>
      </vt:variant>
      <vt:variant>
        <vt:lpwstr/>
      </vt:variant>
      <vt:variant>
        <vt:i4>6619193</vt:i4>
      </vt:variant>
      <vt:variant>
        <vt:i4>15</vt:i4>
      </vt:variant>
      <vt:variant>
        <vt:i4>0</vt:i4>
      </vt:variant>
      <vt:variant>
        <vt:i4>5</vt:i4>
      </vt:variant>
      <vt:variant>
        <vt:lpwstr>mailto:rajones@videotron.ca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5832809</vt:i4>
      </vt:variant>
      <vt:variant>
        <vt:i4>60</vt:i4>
      </vt:variant>
      <vt:variant>
        <vt:i4>0</vt:i4>
      </vt:variant>
      <vt:variant>
        <vt:i4>5</vt:i4>
      </vt:variant>
      <vt:variant>
        <vt:lpwstr>http://dx.doi.org/doi:10.1522/cla.boe.ind</vt:lpwstr>
      </vt:variant>
      <vt:variant>
        <vt:lpwstr/>
      </vt:variant>
      <vt:variant>
        <vt:i4>4325474</vt:i4>
      </vt:variant>
      <vt:variant>
        <vt:i4>57</vt:i4>
      </vt:variant>
      <vt:variant>
        <vt:i4>0</vt:i4>
      </vt:variant>
      <vt:variant>
        <vt:i4>5</vt:i4>
      </vt:variant>
      <vt:variant>
        <vt:lpwstr>http://dx.doi.org/doi:10.1522/cla.rog.que</vt:lpwstr>
      </vt:variant>
      <vt:variant>
        <vt:lpwstr/>
      </vt:variant>
      <vt:variant>
        <vt:i4>8192057</vt:i4>
      </vt:variant>
      <vt:variant>
        <vt:i4>54</vt:i4>
      </vt:variant>
      <vt:variant>
        <vt:i4>0</vt:i4>
      </vt:variant>
      <vt:variant>
        <vt:i4>5</vt:i4>
      </vt:variant>
      <vt:variant>
        <vt:lpwstr>http://classiques.uqac.ca/contemporains/dumont_fernand/La_vigile_du_Quebec/La_vigile_du_Quebec.html</vt:lpwstr>
      </vt:variant>
      <vt:variant>
        <vt:lpwstr/>
      </vt:variant>
      <vt:variant>
        <vt:i4>2490449</vt:i4>
      </vt:variant>
      <vt:variant>
        <vt:i4>51</vt:i4>
      </vt:variant>
      <vt:variant>
        <vt:i4>0</vt:i4>
      </vt:variant>
      <vt:variant>
        <vt:i4>5</vt:i4>
      </vt:variant>
      <vt:variant>
        <vt:lpwstr>http://classiques.uqac.ca/contemporains/Quebec_gouvernement_du/Politique_qc_devel_culturel_t1/Politique_qc_devel_culturel_t1.html</vt:lpwstr>
      </vt:variant>
      <vt:variant>
        <vt:lpwstr/>
      </vt:variant>
      <vt:variant>
        <vt:i4>4325474</vt:i4>
      </vt:variant>
      <vt:variant>
        <vt:i4>48</vt:i4>
      </vt:variant>
      <vt:variant>
        <vt:i4>0</vt:i4>
      </vt:variant>
      <vt:variant>
        <vt:i4>5</vt:i4>
      </vt:variant>
      <vt:variant>
        <vt:lpwstr>http://dx.doi.org/doi:10.1522/cla.rog.que</vt:lpwstr>
      </vt:variant>
      <vt:variant>
        <vt:lpwstr/>
      </vt:variant>
      <vt:variant>
        <vt:i4>3801182</vt:i4>
      </vt:variant>
      <vt:variant>
        <vt:i4>45</vt:i4>
      </vt:variant>
      <vt:variant>
        <vt:i4>0</vt:i4>
      </vt:variant>
      <vt:variant>
        <vt:i4>5</vt:i4>
      </vt:variant>
      <vt:variant>
        <vt:lpwstr>http://dx.doi.org/doi:10.1522/030268970</vt:lpwstr>
      </vt:variant>
      <vt:variant>
        <vt:lpwstr/>
      </vt:variant>
      <vt:variant>
        <vt:i4>3997785</vt:i4>
      </vt:variant>
      <vt:variant>
        <vt:i4>42</vt:i4>
      </vt:variant>
      <vt:variant>
        <vt:i4>0</vt:i4>
      </vt:variant>
      <vt:variant>
        <vt:i4>5</vt:i4>
      </vt:variant>
      <vt:variant>
        <vt:lpwstr>http://classiques.uqac.ca/contemporains/belanger_andre_j/ruptures_et_constantes/ruptures_et_constantes.html</vt:lpwstr>
      </vt:variant>
      <vt:variant>
        <vt:lpwstr/>
      </vt:variant>
      <vt:variant>
        <vt:i4>3997785</vt:i4>
      </vt:variant>
      <vt:variant>
        <vt:i4>39</vt:i4>
      </vt:variant>
      <vt:variant>
        <vt:i4>0</vt:i4>
      </vt:variant>
      <vt:variant>
        <vt:i4>5</vt:i4>
      </vt:variant>
      <vt:variant>
        <vt:lpwstr>http://classiques.uqac.ca/contemporains/belanger_andre_j/ruptures_et_constantes/ruptures_et_constantes.html</vt:lpwstr>
      </vt:variant>
      <vt:variant>
        <vt:lpwstr/>
      </vt:variant>
      <vt:variant>
        <vt:i4>3735635</vt:i4>
      </vt:variant>
      <vt:variant>
        <vt:i4>36</vt:i4>
      </vt:variant>
      <vt:variant>
        <vt:i4>0</vt:i4>
      </vt:variant>
      <vt:variant>
        <vt:i4>5</vt:i4>
      </vt:variant>
      <vt:variant>
        <vt:lpwstr>http://dx.doi.org/doi:10.1522/030178772</vt:lpwstr>
      </vt:variant>
      <vt:variant>
        <vt:lpwstr/>
      </vt:variant>
      <vt:variant>
        <vt:i4>5374072</vt:i4>
      </vt:variant>
      <vt:variant>
        <vt:i4>33</vt:i4>
      </vt:variant>
      <vt:variant>
        <vt:i4>0</vt:i4>
      </vt:variant>
      <vt:variant>
        <vt:i4>5</vt:i4>
      </vt:variant>
      <vt:variant>
        <vt:lpwstr>http://dx.doi.org/doi:10.1522/cla.mod.dev</vt:lpwstr>
      </vt:variant>
      <vt:variant>
        <vt:lpwstr/>
      </vt:variant>
      <vt:variant>
        <vt:i4>3735635</vt:i4>
      </vt:variant>
      <vt:variant>
        <vt:i4>30</vt:i4>
      </vt:variant>
      <vt:variant>
        <vt:i4>0</vt:i4>
      </vt:variant>
      <vt:variant>
        <vt:i4>5</vt:i4>
      </vt:variant>
      <vt:variant>
        <vt:lpwstr>http://dx.doi.org/doi:10.1522/030178772</vt:lpwstr>
      </vt:variant>
      <vt:variant>
        <vt:lpwstr/>
      </vt:variant>
      <vt:variant>
        <vt:i4>3997777</vt:i4>
      </vt:variant>
      <vt:variant>
        <vt:i4>27</vt:i4>
      </vt:variant>
      <vt:variant>
        <vt:i4>0</vt:i4>
      </vt:variant>
      <vt:variant>
        <vt:i4>5</vt:i4>
      </vt:variant>
      <vt:variant>
        <vt:lpwstr>http://dx.doi.org/doi:10.1522/030179126</vt:lpwstr>
      </vt:variant>
      <vt:variant>
        <vt:lpwstr/>
      </vt:variant>
      <vt:variant>
        <vt:i4>3866706</vt:i4>
      </vt:variant>
      <vt:variant>
        <vt:i4>24</vt:i4>
      </vt:variant>
      <vt:variant>
        <vt:i4>0</vt:i4>
      </vt:variant>
      <vt:variant>
        <vt:i4>5</vt:i4>
      </vt:variant>
      <vt:variant>
        <vt:lpwstr>http://dx.doi.org/doi:10.1522/030179044</vt:lpwstr>
      </vt:variant>
      <vt:variant>
        <vt:lpwstr/>
      </vt:variant>
      <vt:variant>
        <vt:i4>3735635</vt:i4>
      </vt:variant>
      <vt:variant>
        <vt:i4>21</vt:i4>
      </vt:variant>
      <vt:variant>
        <vt:i4>0</vt:i4>
      </vt:variant>
      <vt:variant>
        <vt:i4>5</vt:i4>
      </vt:variant>
      <vt:variant>
        <vt:lpwstr>http://dx.doi.org/doi:10.1522/030178772</vt:lpwstr>
      </vt:variant>
      <vt:variant>
        <vt:lpwstr/>
      </vt:variant>
      <vt:variant>
        <vt:i4>3211351</vt:i4>
      </vt:variant>
      <vt:variant>
        <vt:i4>18</vt:i4>
      </vt:variant>
      <vt:variant>
        <vt:i4>0</vt:i4>
      </vt:variant>
      <vt:variant>
        <vt:i4>5</vt:i4>
      </vt:variant>
      <vt:variant>
        <vt:lpwstr>http://dx.doi.org/doi:10.1522/030295916</vt:lpwstr>
      </vt:variant>
      <vt:variant>
        <vt:lpwstr/>
      </vt:variant>
      <vt:variant>
        <vt:i4>5832809</vt:i4>
      </vt:variant>
      <vt:variant>
        <vt:i4>15</vt:i4>
      </vt:variant>
      <vt:variant>
        <vt:i4>0</vt:i4>
      </vt:variant>
      <vt:variant>
        <vt:i4>5</vt:i4>
      </vt:variant>
      <vt:variant>
        <vt:lpwstr>http://dx.doi.org/doi:10.1522/cla.boe.ind</vt:lpwstr>
      </vt:variant>
      <vt:variant>
        <vt:lpwstr/>
      </vt:variant>
      <vt:variant>
        <vt:i4>3211351</vt:i4>
      </vt:variant>
      <vt:variant>
        <vt:i4>12</vt:i4>
      </vt:variant>
      <vt:variant>
        <vt:i4>0</vt:i4>
      </vt:variant>
      <vt:variant>
        <vt:i4>5</vt:i4>
      </vt:variant>
      <vt:variant>
        <vt:lpwstr>http://dx.doi.org/doi:10.1522/030174938</vt:lpwstr>
      </vt:variant>
      <vt:variant>
        <vt:lpwstr/>
      </vt:variant>
      <vt:variant>
        <vt:i4>3211351</vt:i4>
      </vt:variant>
      <vt:variant>
        <vt:i4>9</vt:i4>
      </vt:variant>
      <vt:variant>
        <vt:i4>0</vt:i4>
      </vt:variant>
      <vt:variant>
        <vt:i4>5</vt:i4>
      </vt:variant>
      <vt:variant>
        <vt:lpwstr>http://dx.doi.org/doi:10.1522/030174938</vt:lpwstr>
      </vt:variant>
      <vt:variant>
        <vt:lpwstr/>
      </vt:variant>
      <vt:variant>
        <vt:i4>3342422</vt:i4>
      </vt:variant>
      <vt:variant>
        <vt:i4>6</vt:i4>
      </vt:variant>
      <vt:variant>
        <vt:i4>0</vt:i4>
      </vt:variant>
      <vt:variant>
        <vt:i4>5</vt:i4>
      </vt:variant>
      <vt:variant>
        <vt:lpwstr>http://dx.doi.org/doi:10.1522/030433034</vt:lpwstr>
      </vt:variant>
      <vt:variant>
        <vt:lpwstr/>
      </vt:variant>
      <vt:variant>
        <vt:i4>3211351</vt:i4>
      </vt:variant>
      <vt:variant>
        <vt:i4>3</vt:i4>
      </vt:variant>
      <vt:variant>
        <vt:i4>0</vt:i4>
      </vt:variant>
      <vt:variant>
        <vt:i4>5</vt:i4>
      </vt:variant>
      <vt:variant>
        <vt:lpwstr>http://dx.doi.org/doi:10.1522/030174938</vt:lpwstr>
      </vt:variant>
      <vt:variant>
        <vt:lpwstr/>
      </vt:variant>
      <vt:variant>
        <vt:i4>3211351</vt:i4>
      </vt:variant>
      <vt:variant>
        <vt:i4>0</vt:i4>
      </vt:variant>
      <vt:variant>
        <vt:i4>0</vt:i4>
      </vt:variant>
      <vt:variant>
        <vt:i4>5</vt:i4>
      </vt:variant>
      <vt:variant>
        <vt:lpwstr>http://dx.doi.org/doi:10.1522/030174938</vt:lpwstr>
      </vt:variant>
      <vt:variant>
        <vt:lpwstr/>
      </vt:variant>
      <vt:variant>
        <vt:i4>2228293</vt:i4>
      </vt:variant>
      <vt:variant>
        <vt:i4>2337</vt:i4>
      </vt:variant>
      <vt:variant>
        <vt:i4>1025</vt:i4>
      </vt:variant>
      <vt:variant>
        <vt:i4>1</vt:i4>
      </vt:variant>
      <vt:variant>
        <vt:lpwstr>css_logo_gris</vt:lpwstr>
      </vt:variant>
      <vt:variant>
        <vt:lpwstr/>
      </vt:variant>
      <vt:variant>
        <vt:i4>5111880</vt:i4>
      </vt:variant>
      <vt:variant>
        <vt:i4>2626</vt:i4>
      </vt:variant>
      <vt:variant>
        <vt:i4>1026</vt:i4>
      </vt:variant>
      <vt:variant>
        <vt:i4>1</vt:i4>
      </vt:variant>
      <vt:variant>
        <vt:lpwstr>UQAC_logo_2018</vt:lpwstr>
      </vt:variant>
      <vt:variant>
        <vt:lpwstr/>
      </vt:variant>
      <vt:variant>
        <vt:i4>4194334</vt:i4>
      </vt:variant>
      <vt:variant>
        <vt:i4>4927</vt:i4>
      </vt:variant>
      <vt:variant>
        <vt:i4>1027</vt:i4>
      </vt:variant>
      <vt:variant>
        <vt:i4>1</vt:i4>
      </vt:variant>
      <vt:variant>
        <vt:lpwstr>Boite_aux_lettres_clair</vt:lpwstr>
      </vt:variant>
      <vt:variant>
        <vt:lpwstr/>
      </vt:variant>
      <vt:variant>
        <vt:i4>1703963</vt:i4>
      </vt:variant>
      <vt:variant>
        <vt:i4>5532</vt:i4>
      </vt:variant>
      <vt:variant>
        <vt:i4>1028</vt:i4>
      </vt:variant>
      <vt:variant>
        <vt:i4>1</vt:i4>
      </vt:variant>
      <vt:variant>
        <vt:lpwstr>fait_sur_mac</vt:lpwstr>
      </vt:variant>
      <vt:variant>
        <vt:lpwstr/>
      </vt:variant>
      <vt:variant>
        <vt:i4>786541</vt:i4>
      </vt:variant>
      <vt:variant>
        <vt:i4>5666</vt:i4>
      </vt:variant>
      <vt:variant>
        <vt:i4>1029</vt:i4>
      </vt:variant>
      <vt:variant>
        <vt:i4>1</vt:i4>
      </vt:variant>
      <vt:variant>
        <vt:lpwstr>Rapports_culturels_Qc-EU_L25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spectre de l'américanisation.”</dc:title>
  <dc:subject/>
  <dc:creator>Richard A. Jones, historien, 1984</dc:creator>
  <cp:keywords>classiques.sc.soc@gmail.com</cp:keywords>
  <dc:description>Les Classiques des sciences sociales
http://classiques.uqac.ca/</dc:description>
  <cp:lastModifiedBy>Microsoft Office User</cp:lastModifiedBy>
  <cp:revision>2</cp:revision>
  <cp:lastPrinted>2001-08-26T19:33:00Z</cp:lastPrinted>
  <dcterms:created xsi:type="dcterms:W3CDTF">2021-07-04T12:56:00Z</dcterms:created>
  <dcterms:modified xsi:type="dcterms:W3CDTF">2021-07-04T12:56:00Z</dcterms:modified>
  <cp:category>Jean-Marie Tremblay, sociologue, fondateur, 1993.</cp:category>
</cp:coreProperties>
</file>