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7405A4">
        <w:tblPrEx>
          <w:tblCellMar>
            <w:top w:w="0" w:type="dxa"/>
            <w:bottom w:w="0" w:type="dxa"/>
          </w:tblCellMar>
        </w:tblPrEx>
        <w:tc>
          <w:tcPr>
            <w:tcW w:w="9160" w:type="dxa"/>
            <w:shd w:val="clear" w:color="auto" w:fill="EAF1DD"/>
          </w:tcPr>
          <w:p w:rsidR="007405A4" w:rsidRDefault="007405A4" w:rsidP="007405A4">
            <w:pPr>
              <w:rPr>
                <w:lang w:bidi="ar-SA"/>
              </w:rPr>
            </w:pPr>
            <w:bookmarkStart w:id="0" w:name="_GoBack"/>
            <w:bookmarkEnd w:id="0"/>
          </w:p>
          <w:p w:rsidR="007405A4" w:rsidRDefault="007405A4">
            <w:pPr>
              <w:ind w:firstLine="0"/>
              <w:jc w:val="center"/>
              <w:rPr>
                <w:b/>
                <w:sz w:val="20"/>
                <w:lang w:bidi="ar-SA"/>
              </w:rPr>
            </w:pPr>
          </w:p>
          <w:p w:rsidR="007405A4" w:rsidRDefault="007405A4">
            <w:pPr>
              <w:ind w:firstLine="0"/>
              <w:jc w:val="center"/>
              <w:rPr>
                <w:b/>
                <w:sz w:val="20"/>
                <w:lang w:bidi="ar-SA"/>
              </w:rPr>
            </w:pPr>
          </w:p>
          <w:p w:rsidR="007405A4" w:rsidRDefault="007405A4">
            <w:pPr>
              <w:ind w:firstLine="0"/>
              <w:jc w:val="center"/>
              <w:rPr>
                <w:b/>
                <w:sz w:val="20"/>
                <w:lang w:bidi="ar-SA"/>
              </w:rPr>
            </w:pPr>
          </w:p>
          <w:p w:rsidR="007405A4" w:rsidRDefault="007405A4">
            <w:pPr>
              <w:ind w:firstLine="0"/>
              <w:jc w:val="center"/>
              <w:rPr>
                <w:b/>
                <w:sz w:val="20"/>
                <w:lang w:bidi="ar-SA"/>
              </w:rPr>
            </w:pPr>
          </w:p>
          <w:p w:rsidR="007405A4" w:rsidRDefault="007405A4">
            <w:pPr>
              <w:ind w:firstLine="0"/>
              <w:jc w:val="center"/>
              <w:rPr>
                <w:b/>
                <w:sz w:val="36"/>
                <w:lang w:bidi="ar-SA"/>
              </w:rPr>
            </w:pPr>
            <w:r>
              <w:rPr>
                <w:sz w:val="36"/>
                <w:lang w:bidi="ar-SA"/>
              </w:rPr>
              <w:t>Patrick PHARO</w:t>
            </w:r>
          </w:p>
          <w:p w:rsidR="007405A4" w:rsidRPr="002A7533" w:rsidRDefault="007405A4">
            <w:pPr>
              <w:ind w:firstLine="0"/>
              <w:jc w:val="center"/>
              <w:rPr>
                <w:sz w:val="20"/>
                <w:lang w:bidi="ar-SA"/>
              </w:rPr>
            </w:pPr>
          </w:p>
          <w:p w:rsidR="007405A4" w:rsidRPr="002A7533" w:rsidRDefault="007405A4">
            <w:pPr>
              <w:ind w:firstLine="0"/>
              <w:jc w:val="center"/>
              <w:rPr>
                <w:sz w:val="20"/>
                <w:lang w:bidi="ar-SA"/>
              </w:rPr>
            </w:pPr>
            <w:r w:rsidRPr="002A7533">
              <w:rPr>
                <w:sz w:val="20"/>
                <w:lang w:bidi="ar-SA"/>
              </w:rPr>
              <w:t>Patrick Pharo, sociologue, est directeur de recherche au CNRS,</w:t>
            </w:r>
            <w:r w:rsidRPr="002A7533">
              <w:rPr>
                <w:sz w:val="20"/>
                <w:lang w:bidi="ar-SA"/>
              </w:rPr>
              <w:br/>
              <w:t>professeur associé à l'université Paris-V René Descarte</w:t>
            </w:r>
            <w:r w:rsidRPr="002A7533">
              <w:rPr>
                <w:sz w:val="20"/>
                <w:lang w:bidi="ar-SA"/>
              </w:rPr>
              <w:br/>
              <w:t xml:space="preserve"> et membre du Centre de recherche Sens Éthique Société (CERSES).</w:t>
            </w:r>
          </w:p>
          <w:p w:rsidR="007405A4" w:rsidRDefault="007405A4">
            <w:pPr>
              <w:ind w:firstLine="0"/>
              <w:jc w:val="center"/>
              <w:rPr>
                <w:sz w:val="20"/>
                <w:lang w:bidi="ar-SA"/>
              </w:rPr>
            </w:pPr>
          </w:p>
          <w:p w:rsidR="007405A4" w:rsidRPr="00141F6E" w:rsidRDefault="007405A4">
            <w:pPr>
              <w:pStyle w:val="Corpsdetexte"/>
              <w:widowControl w:val="0"/>
              <w:spacing w:before="0" w:after="0"/>
              <w:rPr>
                <w:sz w:val="36"/>
                <w:lang w:bidi="ar-SA"/>
              </w:rPr>
            </w:pPr>
            <w:r>
              <w:rPr>
                <w:sz w:val="36"/>
                <w:lang w:bidi="ar-SA"/>
              </w:rPr>
              <w:t>(2005</w:t>
            </w:r>
            <w:r w:rsidRPr="00141F6E">
              <w:rPr>
                <w:sz w:val="36"/>
                <w:lang w:bidi="ar-SA"/>
              </w:rPr>
              <w:t>)</w:t>
            </w:r>
          </w:p>
          <w:p w:rsidR="007405A4" w:rsidRDefault="007405A4">
            <w:pPr>
              <w:pStyle w:val="Corpsdetexte"/>
              <w:widowControl w:val="0"/>
              <w:spacing w:before="0" w:after="0"/>
              <w:rPr>
                <w:color w:val="FF0000"/>
                <w:sz w:val="24"/>
                <w:lang w:bidi="ar-SA"/>
              </w:rPr>
            </w:pPr>
          </w:p>
          <w:p w:rsidR="007405A4" w:rsidRDefault="007405A4">
            <w:pPr>
              <w:pStyle w:val="Corpsdetexte"/>
              <w:widowControl w:val="0"/>
              <w:spacing w:before="0" w:after="0"/>
              <w:rPr>
                <w:color w:val="FF0000"/>
                <w:sz w:val="24"/>
                <w:lang w:bidi="ar-SA"/>
              </w:rPr>
            </w:pPr>
          </w:p>
          <w:p w:rsidR="007405A4" w:rsidRDefault="007405A4">
            <w:pPr>
              <w:pStyle w:val="Corpsdetexte"/>
              <w:widowControl w:val="0"/>
              <w:spacing w:before="0" w:after="0"/>
              <w:rPr>
                <w:color w:val="FF0000"/>
                <w:sz w:val="24"/>
                <w:lang w:bidi="ar-SA"/>
              </w:rPr>
            </w:pPr>
          </w:p>
          <w:p w:rsidR="007405A4" w:rsidRDefault="007405A4" w:rsidP="007405A4">
            <w:pPr>
              <w:pStyle w:val="Titlest"/>
            </w:pPr>
            <w:r>
              <w:t>“Pluralisme</w:t>
            </w:r>
            <w:r>
              <w:br/>
              <w:t>et libéralisme moral.</w:t>
            </w:r>
          </w:p>
          <w:p w:rsidR="007405A4" w:rsidRPr="00B437C6" w:rsidRDefault="007405A4" w:rsidP="007405A4">
            <w:pPr>
              <w:pStyle w:val="Titlest20"/>
              <w:rPr>
                <w:lang w:bidi="ar-SA"/>
              </w:rPr>
            </w:pPr>
            <w:r w:rsidRPr="00B437C6">
              <w:t>Le cas des dépenda</w:t>
            </w:r>
            <w:r w:rsidRPr="00B437C6">
              <w:t>n</w:t>
            </w:r>
            <w:r w:rsidRPr="00B437C6">
              <w:t>ces consenties.”</w:t>
            </w:r>
          </w:p>
          <w:p w:rsidR="007405A4" w:rsidRDefault="007405A4">
            <w:pPr>
              <w:widowControl w:val="0"/>
              <w:ind w:firstLine="0"/>
              <w:jc w:val="center"/>
              <w:rPr>
                <w:lang w:bidi="ar-SA"/>
              </w:rPr>
            </w:pPr>
          </w:p>
          <w:p w:rsidR="007405A4" w:rsidRDefault="007405A4">
            <w:pPr>
              <w:widowControl w:val="0"/>
              <w:ind w:firstLine="0"/>
              <w:jc w:val="center"/>
              <w:rPr>
                <w:lang w:bidi="ar-SA"/>
              </w:rPr>
            </w:pPr>
          </w:p>
          <w:p w:rsidR="007405A4" w:rsidRDefault="007405A4" w:rsidP="007405A4">
            <w:pPr>
              <w:widowControl w:val="0"/>
              <w:ind w:firstLine="0"/>
              <w:jc w:val="center"/>
              <w:rPr>
                <w:lang w:bidi="ar-SA"/>
              </w:rPr>
            </w:pPr>
          </w:p>
          <w:p w:rsidR="007405A4" w:rsidRDefault="007405A4" w:rsidP="007405A4">
            <w:pPr>
              <w:widowControl w:val="0"/>
              <w:ind w:firstLine="0"/>
              <w:jc w:val="center"/>
              <w:rPr>
                <w:sz w:val="20"/>
                <w:lang w:bidi="ar-SA"/>
              </w:rPr>
            </w:pPr>
          </w:p>
          <w:p w:rsidR="007405A4" w:rsidRPr="00384B20" w:rsidRDefault="007405A4" w:rsidP="007405A4">
            <w:pPr>
              <w:widowControl w:val="0"/>
              <w:ind w:firstLine="0"/>
              <w:jc w:val="center"/>
              <w:rPr>
                <w:sz w:val="20"/>
                <w:lang w:bidi="ar-SA"/>
              </w:rPr>
            </w:pPr>
          </w:p>
          <w:p w:rsidR="007405A4" w:rsidRPr="00002A1C" w:rsidRDefault="007405A4">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7405A4" w:rsidRDefault="007405A4">
            <w:pPr>
              <w:widowControl w:val="0"/>
              <w:ind w:firstLine="0"/>
              <w:jc w:val="both"/>
              <w:rPr>
                <w:sz w:val="20"/>
                <w:lang w:bidi="ar-SA"/>
              </w:rPr>
            </w:pPr>
          </w:p>
          <w:p w:rsidR="007405A4" w:rsidRDefault="007405A4">
            <w:pPr>
              <w:widowControl w:val="0"/>
              <w:ind w:firstLine="0"/>
              <w:jc w:val="both"/>
              <w:rPr>
                <w:sz w:val="20"/>
                <w:lang w:bidi="ar-SA"/>
              </w:rPr>
            </w:pPr>
          </w:p>
          <w:p w:rsidR="007405A4" w:rsidRDefault="007405A4">
            <w:pPr>
              <w:widowControl w:val="0"/>
              <w:ind w:firstLine="0"/>
              <w:jc w:val="both"/>
              <w:rPr>
                <w:sz w:val="20"/>
                <w:lang w:bidi="ar-SA"/>
              </w:rPr>
            </w:pPr>
          </w:p>
          <w:p w:rsidR="007405A4" w:rsidRDefault="007405A4">
            <w:pPr>
              <w:widowControl w:val="0"/>
              <w:ind w:firstLine="0"/>
              <w:jc w:val="both"/>
              <w:rPr>
                <w:sz w:val="20"/>
                <w:lang w:bidi="ar-SA"/>
              </w:rPr>
            </w:pPr>
          </w:p>
          <w:p w:rsidR="007405A4" w:rsidRDefault="007405A4">
            <w:pPr>
              <w:widowControl w:val="0"/>
              <w:ind w:firstLine="0"/>
              <w:jc w:val="both"/>
              <w:rPr>
                <w:sz w:val="20"/>
                <w:lang w:bidi="ar-SA"/>
              </w:rPr>
            </w:pPr>
          </w:p>
          <w:p w:rsidR="007405A4" w:rsidRDefault="007405A4">
            <w:pPr>
              <w:widowControl w:val="0"/>
              <w:ind w:firstLine="0"/>
              <w:jc w:val="both"/>
              <w:rPr>
                <w:sz w:val="20"/>
                <w:lang w:bidi="ar-SA"/>
              </w:rPr>
            </w:pPr>
          </w:p>
          <w:p w:rsidR="007405A4" w:rsidRDefault="007405A4">
            <w:pPr>
              <w:widowControl w:val="0"/>
              <w:ind w:firstLine="0"/>
              <w:jc w:val="both"/>
              <w:rPr>
                <w:sz w:val="20"/>
                <w:lang w:bidi="ar-SA"/>
              </w:rPr>
            </w:pPr>
          </w:p>
          <w:p w:rsidR="007405A4" w:rsidRDefault="007405A4">
            <w:pPr>
              <w:widowControl w:val="0"/>
              <w:ind w:firstLine="0"/>
              <w:jc w:val="both"/>
              <w:rPr>
                <w:sz w:val="20"/>
                <w:lang w:bidi="ar-SA"/>
              </w:rPr>
            </w:pPr>
          </w:p>
          <w:p w:rsidR="007405A4" w:rsidRDefault="007405A4">
            <w:pPr>
              <w:widowControl w:val="0"/>
              <w:ind w:firstLine="0"/>
              <w:jc w:val="both"/>
              <w:rPr>
                <w:sz w:val="20"/>
                <w:lang w:bidi="ar-SA"/>
              </w:rPr>
            </w:pPr>
          </w:p>
          <w:p w:rsidR="007405A4" w:rsidRDefault="007405A4">
            <w:pPr>
              <w:widowControl w:val="0"/>
              <w:ind w:firstLine="0"/>
              <w:jc w:val="both"/>
              <w:rPr>
                <w:sz w:val="20"/>
                <w:lang w:bidi="ar-SA"/>
              </w:rPr>
            </w:pPr>
          </w:p>
          <w:p w:rsidR="007405A4" w:rsidRDefault="007405A4">
            <w:pPr>
              <w:ind w:firstLine="0"/>
              <w:jc w:val="both"/>
              <w:rPr>
                <w:lang w:bidi="ar-SA"/>
              </w:rPr>
            </w:pPr>
          </w:p>
        </w:tc>
      </w:tr>
    </w:tbl>
    <w:p w:rsidR="007405A4" w:rsidRDefault="007405A4" w:rsidP="007405A4">
      <w:pPr>
        <w:ind w:firstLine="0"/>
        <w:jc w:val="both"/>
      </w:pPr>
      <w:r>
        <w:br w:type="page"/>
      </w:r>
    </w:p>
    <w:p w:rsidR="007405A4" w:rsidRDefault="007405A4" w:rsidP="007405A4">
      <w:pPr>
        <w:ind w:firstLine="0"/>
        <w:jc w:val="both"/>
      </w:pPr>
    </w:p>
    <w:p w:rsidR="007405A4" w:rsidRDefault="007405A4" w:rsidP="007405A4">
      <w:pPr>
        <w:ind w:firstLine="0"/>
        <w:jc w:val="both"/>
      </w:pPr>
    </w:p>
    <w:p w:rsidR="007405A4" w:rsidRDefault="00610120" w:rsidP="007405A4">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7405A4" w:rsidRDefault="007405A4" w:rsidP="007405A4">
      <w:pPr>
        <w:ind w:firstLine="0"/>
        <w:jc w:val="right"/>
      </w:pPr>
      <w:hyperlink r:id="rId9" w:history="1">
        <w:r w:rsidRPr="00302466">
          <w:rPr>
            <w:rStyle w:val="Lienhypertexte"/>
          </w:rPr>
          <w:t>http://classiques.uqac.ca/</w:t>
        </w:r>
      </w:hyperlink>
      <w:r>
        <w:t xml:space="preserve"> </w:t>
      </w:r>
    </w:p>
    <w:p w:rsidR="007405A4" w:rsidRDefault="007405A4" w:rsidP="007405A4">
      <w:pPr>
        <w:ind w:firstLine="0"/>
        <w:jc w:val="both"/>
      </w:pPr>
    </w:p>
    <w:p w:rsidR="007405A4" w:rsidRDefault="007405A4" w:rsidP="007405A4">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7405A4" w:rsidRDefault="007405A4" w:rsidP="007405A4">
      <w:pPr>
        <w:ind w:firstLine="0"/>
        <w:jc w:val="both"/>
      </w:pPr>
    </w:p>
    <w:p w:rsidR="007405A4" w:rsidRDefault="00610120" w:rsidP="007405A4">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7405A4" w:rsidRDefault="007405A4" w:rsidP="007405A4">
      <w:pPr>
        <w:ind w:firstLine="0"/>
        <w:jc w:val="both"/>
      </w:pPr>
      <w:hyperlink r:id="rId11" w:history="1">
        <w:r w:rsidRPr="00302466">
          <w:rPr>
            <w:rStyle w:val="Lienhypertexte"/>
          </w:rPr>
          <w:t>http://bibliotheque.uqac.ca/</w:t>
        </w:r>
      </w:hyperlink>
      <w:r>
        <w:t xml:space="preserve"> </w:t>
      </w:r>
    </w:p>
    <w:p w:rsidR="007405A4" w:rsidRDefault="007405A4" w:rsidP="007405A4">
      <w:pPr>
        <w:ind w:firstLine="0"/>
        <w:jc w:val="both"/>
      </w:pPr>
    </w:p>
    <w:p w:rsidR="007405A4" w:rsidRDefault="007405A4" w:rsidP="007405A4">
      <w:pPr>
        <w:ind w:firstLine="0"/>
        <w:jc w:val="both"/>
      </w:pPr>
    </w:p>
    <w:p w:rsidR="007405A4" w:rsidRDefault="007405A4" w:rsidP="007405A4">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7405A4" w:rsidRPr="005E1FF1" w:rsidRDefault="007405A4" w:rsidP="007405A4">
      <w:pPr>
        <w:widowControl w:val="0"/>
        <w:autoSpaceDE w:val="0"/>
        <w:autoSpaceDN w:val="0"/>
        <w:adjustRightInd w:val="0"/>
        <w:rPr>
          <w:rFonts w:ascii="Arial" w:hAnsi="Arial"/>
          <w:sz w:val="32"/>
          <w:szCs w:val="32"/>
        </w:rPr>
      </w:pPr>
      <w:r w:rsidRPr="00E07116">
        <w:br w:type="page"/>
      </w:r>
    </w:p>
    <w:p w:rsidR="007405A4" w:rsidRPr="005E1FF1" w:rsidRDefault="007405A4">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7405A4" w:rsidRPr="005E1FF1" w:rsidRDefault="007405A4">
      <w:pPr>
        <w:widowControl w:val="0"/>
        <w:autoSpaceDE w:val="0"/>
        <w:autoSpaceDN w:val="0"/>
        <w:adjustRightInd w:val="0"/>
        <w:rPr>
          <w:rFonts w:ascii="Arial" w:hAnsi="Arial"/>
          <w:sz w:val="32"/>
          <w:szCs w:val="32"/>
        </w:rPr>
      </w:pPr>
    </w:p>
    <w:p w:rsidR="007405A4" w:rsidRPr="005E1FF1" w:rsidRDefault="007405A4">
      <w:pPr>
        <w:widowControl w:val="0"/>
        <w:autoSpaceDE w:val="0"/>
        <w:autoSpaceDN w:val="0"/>
        <w:adjustRightInd w:val="0"/>
        <w:jc w:val="both"/>
        <w:rPr>
          <w:rFonts w:ascii="Arial" w:hAnsi="Arial"/>
          <w:color w:val="1C1C1C"/>
          <w:sz w:val="26"/>
          <w:szCs w:val="26"/>
        </w:rPr>
      </w:pPr>
    </w:p>
    <w:p w:rsidR="007405A4" w:rsidRPr="005E1FF1" w:rsidRDefault="007405A4">
      <w:pPr>
        <w:widowControl w:val="0"/>
        <w:autoSpaceDE w:val="0"/>
        <w:autoSpaceDN w:val="0"/>
        <w:adjustRightInd w:val="0"/>
        <w:jc w:val="both"/>
        <w:rPr>
          <w:rFonts w:ascii="Arial" w:hAnsi="Arial"/>
          <w:color w:val="1C1C1C"/>
          <w:sz w:val="26"/>
          <w:szCs w:val="26"/>
        </w:rPr>
      </w:pPr>
    </w:p>
    <w:p w:rsidR="007405A4" w:rsidRPr="005E1FF1" w:rsidRDefault="007405A4">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7405A4" w:rsidRPr="005E1FF1" w:rsidRDefault="007405A4">
      <w:pPr>
        <w:widowControl w:val="0"/>
        <w:autoSpaceDE w:val="0"/>
        <w:autoSpaceDN w:val="0"/>
        <w:adjustRightInd w:val="0"/>
        <w:jc w:val="both"/>
        <w:rPr>
          <w:rFonts w:ascii="Arial" w:hAnsi="Arial"/>
          <w:color w:val="1C1C1C"/>
          <w:sz w:val="26"/>
          <w:szCs w:val="26"/>
        </w:rPr>
      </w:pPr>
    </w:p>
    <w:p w:rsidR="007405A4" w:rsidRPr="00F336C5" w:rsidRDefault="007405A4" w:rsidP="007405A4">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7405A4" w:rsidRPr="00F336C5" w:rsidRDefault="007405A4" w:rsidP="007405A4">
      <w:pPr>
        <w:widowControl w:val="0"/>
        <w:autoSpaceDE w:val="0"/>
        <w:autoSpaceDN w:val="0"/>
        <w:adjustRightInd w:val="0"/>
        <w:jc w:val="both"/>
        <w:rPr>
          <w:rFonts w:ascii="Arial" w:hAnsi="Arial"/>
          <w:color w:val="1C1C1C"/>
          <w:sz w:val="26"/>
          <w:szCs w:val="26"/>
        </w:rPr>
      </w:pPr>
    </w:p>
    <w:p w:rsidR="007405A4" w:rsidRPr="00F336C5" w:rsidRDefault="007405A4" w:rsidP="007405A4">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7405A4" w:rsidRPr="00F336C5" w:rsidRDefault="007405A4" w:rsidP="007405A4">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7405A4" w:rsidRPr="00F336C5" w:rsidRDefault="007405A4" w:rsidP="007405A4">
      <w:pPr>
        <w:widowControl w:val="0"/>
        <w:autoSpaceDE w:val="0"/>
        <w:autoSpaceDN w:val="0"/>
        <w:adjustRightInd w:val="0"/>
        <w:jc w:val="both"/>
        <w:rPr>
          <w:rFonts w:ascii="Arial" w:hAnsi="Arial"/>
          <w:color w:val="1C1C1C"/>
          <w:sz w:val="26"/>
          <w:szCs w:val="26"/>
        </w:rPr>
      </w:pPr>
    </w:p>
    <w:p w:rsidR="007405A4" w:rsidRPr="005E1FF1" w:rsidRDefault="007405A4">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7405A4" w:rsidRPr="005E1FF1" w:rsidRDefault="007405A4">
      <w:pPr>
        <w:widowControl w:val="0"/>
        <w:autoSpaceDE w:val="0"/>
        <w:autoSpaceDN w:val="0"/>
        <w:adjustRightInd w:val="0"/>
        <w:jc w:val="both"/>
        <w:rPr>
          <w:rFonts w:ascii="Arial" w:hAnsi="Arial"/>
          <w:color w:val="1C1C1C"/>
          <w:sz w:val="26"/>
          <w:szCs w:val="26"/>
        </w:rPr>
      </w:pPr>
    </w:p>
    <w:p w:rsidR="007405A4" w:rsidRPr="005E1FF1" w:rsidRDefault="007405A4">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7405A4" w:rsidRPr="005E1FF1" w:rsidRDefault="007405A4">
      <w:pPr>
        <w:rPr>
          <w:rFonts w:ascii="Arial" w:hAnsi="Arial"/>
          <w:b/>
          <w:color w:val="1C1C1C"/>
          <w:sz w:val="26"/>
          <w:szCs w:val="26"/>
        </w:rPr>
      </w:pPr>
    </w:p>
    <w:p w:rsidR="007405A4" w:rsidRPr="00A51D9C" w:rsidRDefault="007405A4">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7405A4" w:rsidRPr="005E1FF1" w:rsidRDefault="007405A4">
      <w:pPr>
        <w:rPr>
          <w:rFonts w:ascii="Arial" w:hAnsi="Arial"/>
          <w:b/>
          <w:color w:val="1C1C1C"/>
          <w:sz w:val="26"/>
          <w:szCs w:val="26"/>
        </w:rPr>
      </w:pPr>
    </w:p>
    <w:p w:rsidR="007405A4" w:rsidRPr="005E1FF1" w:rsidRDefault="007405A4">
      <w:pPr>
        <w:rPr>
          <w:rFonts w:ascii="Arial" w:hAnsi="Arial"/>
          <w:color w:val="1C1C1C"/>
          <w:sz w:val="26"/>
          <w:szCs w:val="26"/>
        </w:rPr>
      </w:pPr>
      <w:r w:rsidRPr="005E1FF1">
        <w:rPr>
          <w:rFonts w:ascii="Arial" w:hAnsi="Arial"/>
          <w:color w:val="1C1C1C"/>
          <w:sz w:val="26"/>
          <w:szCs w:val="26"/>
        </w:rPr>
        <w:t>Jean-Marie Tremblay, sociologue</w:t>
      </w:r>
    </w:p>
    <w:p w:rsidR="007405A4" w:rsidRPr="005E1FF1" w:rsidRDefault="007405A4">
      <w:pPr>
        <w:rPr>
          <w:rFonts w:ascii="Arial" w:hAnsi="Arial"/>
          <w:color w:val="1C1C1C"/>
          <w:sz w:val="26"/>
          <w:szCs w:val="26"/>
        </w:rPr>
      </w:pPr>
      <w:r w:rsidRPr="005E1FF1">
        <w:rPr>
          <w:rFonts w:ascii="Arial" w:hAnsi="Arial"/>
          <w:color w:val="1C1C1C"/>
          <w:sz w:val="26"/>
          <w:szCs w:val="26"/>
        </w:rPr>
        <w:t>Fondateur et Président-directeur général,</w:t>
      </w:r>
    </w:p>
    <w:p w:rsidR="007405A4" w:rsidRPr="005E1FF1" w:rsidRDefault="007405A4">
      <w:pPr>
        <w:rPr>
          <w:rFonts w:ascii="Arial" w:hAnsi="Arial"/>
          <w:color w:val="000080"/>
        </w:rPr>
      </w:pPr>
      <w:r w:rsidRPr="005E1FF1">
        <w:rPr>
          <w:rFonts w:ascii="Arial" w:hAnsi="Arial"/>
          <w:color w:val="000080"/>
          <w:sz w:val="26"/>
          <w:szCs w:val="26"/>
        </w:rPr>
        <w:t>LES CLASSIQUES DES SCIENCES SOCIALES.</w:t>
      </w:r>
    </w:p>
    <w:p w:rsidR="007405A4" w:rsidRPr="00CF4C8E" w:rsidRDefault="007405A4" w:rsidP="007405A4">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7405A4" w:rsidRPr="00CF4C8E" w:rsidRDefault="007405A4" w:rsidP="007405A4">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7405A4" w:rsidRPr="00CF4C8E" w:rsidRDefault="007405A4" w:rsidP="007405A4">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7405A4" w:rsidRPr="00CF4C8E" w:rsidRDefault="007405A4" w:rsidP="007405A4">
      <w:pPr>
        <w:ind w:left="20" w:hanging="20"/>
        <w:jc w:val="both"/>
        <w:rPr>
          <w:sz w:val="24"/>
        </w:rPr>
      </w:pPr>
      <w:r w:rsidRPr="00CF4C8E">
        <w:rPr>
          <w:sz w:val="24"/>
        </w:rPr>
        <w:t>à partir du texte de :</w:t>
      </w:r>
    </w:p>
    <w:p w:rsidR="007405A4" w:rsidRPr="0058603D" w:rsidRDefault="007405A4" w:rsidP="007405A4">
      <w:pPr>
        <w:ind w:left="20"/>
        <w:jc w:val="both"/>
      </w:pPr>
    </w:p>
    <w:p w:rsidR="007405A4" w:rsidRPr="0058603D" w:rsidRDefault="007405A4">
      <w:pPr>
        <w:ind w:left="20" w:firstLine="340"/>
        <w:jc w:val="both"/>
      </w:pPr>
      <w:r w:rsidRPr="0058603D">
        <w:t>Patrick Pharo</w:t>
      </w:r>
    </w:p>
    <w:p w:rsidR="007405A4" w:rsidRPr="0058603D" w:rsidRDefault="007405A4">
      <w:pPr>
        <w:ind w:left="20" w:firstLine="340"/>
        <w:jc w:val="both"/>
      </w:pPr>
    </w:p>
    <w:p w:rsidR="007405A4" w:rsidRPr="0058603D" w:rsidRDefault="007405A4" w:rsidP="007405A4">
      <w:r w:rsidRPr="00B437C6">
        <w:rPr>
          <w:b/>
          <w:color w:val="FF0000"/>
        </w:rPr>
        <w:t>“Pluralisme et libéralisme moral. Le cas des dépendances consenties.”</w:t>
      </w:r>
    </w:p>
    <w:p w:rsidR="007405A4" w:rsidRPr="0058603D" w:rsidRDefault="007405A4">
      <w:pPr>
        <w:jc w:val="both"/>
      </w:pPr>
    </w:p>
    <w:p w:rsidR="007405A4" w:rsidRDefault="007405A4">
      <w:pPr>
        <w:jc w:val="both"/>
      </w:pPr>
      <w:r>
        <w:t xml:space="preserve">Un texte </w:t>
      </w:r>
      <w:r w:rsidRPr="004E7E45">
        <w:rPr>
          <w:szCs w:val="24"/>
          <w:lang w:eastAsia="fr-FR" w:bidi="fr-FR"/>
        </w:rPr>
        <w:t>publié</w:t>
      </w:r>
      <w:r>
        <w:rPr>
          <w:szCs w:val="24"/>
          <w:lang w:eastAsia="fr-FR" w:bidi="fr-FR"/>
        </w:rPr>
        <w:t xml:space="preserve"> dans la</w:t>
      </w:r>
      <w:r w:rsidRPr="004E7E45">
        <w:rPr>
          <w:szCs w:val="24"/>
          <w:lang w:eastAsia="fr-FR" w:bidi="fr-FR"/>
        </w:rPr>
        <w:t xml:space="preserve"> </w:t>
      </w:r>
      <w:r>
        <w:rPr>
          <w:szCs w:val="18"/>
        </w:rPr>
        <w:t xml:space="preserve">revue </w:t>
      </w:r>
      <w:r w:rsidRPr="00B437C6">
        <w:rPr>
          <w:b/>
          <w:i/>
          <w:color w:val="0000FF"/>
          <w:szCs w:val="18"/>
        </w:rPr>
        <w:t>Archives de philosophie du droit</w:t>
      </w:r>
      <w:r>
        <w:rPr>
          <w:szCs w:val="18"/>
        </w:rPr>
        <w:t>, no 49, 2005, pp. 33-46. Numéro intitulé : “Pluralisme”. Dalloz, Éd</w:t>
      </w:r>
      <w:r>
        <w:rPr>
          <w:szCs w:val="18"/>
        </w:rPr>
        <w:t>i</w:t>
      </w:r>
      <w:r>
        <w:rPr>
          <w:szCs w:val="18"/>
        </w:rPr>
        <w:t>teur.</w:t>
      </w:r>
    </w:p>
    <w:p w:rsidR="007405A4" w:rsidRPr="0024719E" w:rsidRDefault="007405A4">
      <w:pPr>
        <w:jc w:val="both"/>
        <w:rPr>
          <w:sz w:val="24"/>
        </w:rPr>
      </w:pPr>
    </w:p>
    <w:p w:rsidR="007405A4" w:rsidRPr="0024719E" w:rsidRDefault="007405A4">
      <w:pPr>
        <w:ind w:left="20"/>
        <w:jc w:val="both"/>
        <w:rPr>
          <w:sz w:val="24"/>
        </w:rPr>
      </w:pPr>
      <w:r w:rsidRPr="0024719E">
        <w:rPr>
          <w:sz w:val="24"/>
        </w:rPr>
        <w:t xml:space="preserve">[Autorisation formelle accordée par l’auteur le </w:t>
      </w:r>
      <w:r>
        <w:rPr>
          <w:sz w:val="24"/>
        </w:rPr>
        <w:t>10 septembre 2020</w:t>
      </w:r>
      <w:r w:rsidRPr="0024719E">
        <w:rPr>
          <w:sz w:val="24"/>
        </w:rPr>
        <w:t xml:space="preserve"> de diffuser ce texte dans Les Classiques des sciences sociales.]</w:t>
      </w:r>
    </w:p>
    <w:p w:rsidR="007405A4" w:rsidRPr="0024719E" w:rsidRDefault="007405A4">
      <w:pPr>
        <w:jc w:val="both"/>
        <w:rPr>
          <w:sz w:val="24"/>
        </w:rPr>
      </w:pPr>
    </w:p>
    <w:p w:rsidR="007405A4" w:rsidRPr="0024719E" w:rsidRDefault="00610120">
      <w:pPr>
        <w:ind w:right="1800"/>
        <w:jc w:val="both"/>
        <w:rPr>
          <w:sz w:val="24"/>
        </w:rPr>
      </w:pPr>
      <w:r w:rsidRPr="0024719E">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7405A4" w:rsidRPr="0024719E">
        <w:rPr>
          <w:sz w:val="24"/>
        </w:rPr>
        <w:t xml:space="preserve"> Courriel : Patrick Pharo</w:t>
      </w:r>
      <w:r w:rsidR="007405A4">
        <w:rPr>
          <w:sz w:val="24"/>
        </w:rPr>
        <w:t> :</w:t>
      </w:r>
      <w:r w:rsidR="007405A4" w:rsidRPr="0024719E">
        <w:rPr>
          <w:sz w:val="24"/>
        </w:rPr>
        <w:t xml:space="preserve"> </w:t>
      </w:r>
      <w:hyperlink r:id="rId15" w:history="1">
        <w:r w:rsidR="007405A4" w:rsidRPr="00164773">
          <w:rPr>
            <w:rStyle w:val="Lienhypertexte"/>
            <w:sz w:val="24"/>
          </w:rPr>
          <w:t>pharo.pgh@gmail.com</w:t>
        </w:r>
      </w:hyperlink>
      <w:r w:rsidR="007405A4">
        <w:rPr>
          <w:sz w:val="24"/>
        </w:rPr>
        <w:t xml:space="preserve"> </w:t>
      </w:r>
    </w:p>
    <w:p w:rsidR="007405A4" w:rsidRPr="0024719E" w:rsidRDefault="007405A4">
      <w:pPr>
        <w:ind w:right="1800"/>
        <w:jc w:val="both"/>
        <w:rPr>
          <w:sz w:val="24"/>
        </w:rPr>
      </w:pPr>
    </w:p>
    <w:p w:rsidR="007405A4" w:rsidRPr="0024719E" w:rsidRDefault="007405A4">
      <w:pPr>
        <w:ind w:right="1800"/>
        <w:jc w:val="both"/>
        <w:rPr>
          <w:sz w:val="24"/>
        </w:rPr>
      </w:pPr>
    </w:p>
    <w:p w:rsidR="007405A4" w:rsidRPr="0024719E" w:rsidRDefault="007405A4">
      <w:pPr>
        <w:ind w:right="1800" w:firstLine="0"/>
        <w:jc w:val="both"/>
        <w:rPr>
          <w:sz w:val="24"/>
        </w:rPr>
      </w:pPr>
      <w:r>
        <w:rPr>
          <w:sz w:val="24"/>
        </w:rPr>
        <w:t>Police</w:t>
      </w:r>
      <w:r w:rsidRPr="0024719E">
        <w:rPr>
          <w:sz w:val="24"/>
        </w:rPr>
        <w:t xml:space="preserve"> de caractères utilisé</w:t>
      </w:r>
      <w:r>
        <w:rPr>
          <w:sz w:val="24"/>
        </w:rPr>
        <w:t>s</w:t>
      </w:r>
      <w:r w:rsidRPr="0024719E">
        <w:rPr>
          <w:sz w:val="24"/>
        </w:rPr>
        <w:t> :</w:t>
      </w:r>
    </w:p>
    <w:p w:rsidR="007405A4" w:rsidRPr="0024719E" w:rsidRDefault="007405A4">
      <w:pPr>
        <w:ind w:right="1800" w:firstLine="0"/>
        <w:jc w:val="both"/>
        <w:rPr>
          <w:sz w:val="24"/>
        </w:rPr>
      </w:pPr>
    </w:p>
    <w:p w:rsidR="007405A4" w:rsidRPr="0024719E" w:rsidRDefault="007405A4" w:rsidP="007405A4">
      <w:pPr>
        <w:ind w:left="360" w:right="360" w:firstLine="0"/>
        <w:jc w:val="both"/>
        <w:rPr>
          <w:sz w:val="24"/>
        </w:rPr>
      </w:pPr>
      <w:r w:rsidRPr="0024719E">
        <w:rPr>
          <w:sz w:val="24"/>
        </w:rPr>
        <w:t>Pour le texte: Times New Roman, 14 points.</w:t>
      </w:r>
    </w:p>
    <w:p w:rsidR="007405A4" w:rsidRPr="0024719E" w:rsidRDefault="007405A4" w:rsidP="007405A4">
      <w:pPr>
        <w:ind w:left="360" w:right="360" w:firstLine="0"/>
        <w:jc w:val="both"/>
        <w:rPr>
          <w:sz w:val="24"/>
        </w:rPr>
      </w:pPr>
      <w:r w:rsidRPr="0024719E">
        <w:rPr>
          <w:sz w:val="24"/>
        </w:rPr>
        <w:t>Pour les notes de bas de page : Times New Roman, 12 points.</w:t>
      </w:r>
    </w:p>
    <w:p w:rsidR="007405A4" w:rsidRPr="0024719E" w:rsidRDefault="007405A4">
      <w:pPr>
        <w:ind w:left="360" w:right="1800" w:firstLine="0"/>
        <w:jc w:val="both"/>
        <w:rPr>
          <w:sz w:val="24"/>
        </w:rPr>
      </w:pPr>
    </w:p>
    <w:p w:rsidR="007405A4" w:rsidRPr="0024719E" w:rsidRDefault="007405A4">
      <w:pPr>
        <w:ind w:right="360" w:firstLine="0"/>
        <w:jc w:val="both"/>
        <w:rPr>
          <w:sz w:val="24"/>
        </w:rPr>
      </w:pPr>
      <w:r w:rsidRPr="0024719E">
        <w:rPr>
          <w:sz w:val="24"/>
        </w:rPr>
        <w:t>Édition électronique réalisée avec le traitement de textes Micr</w:t>
      </w:r>
      <w:r w:rsidRPr="0024719E">
        <w:rPr>
          <w:sz w:val="24"/>
        </w:rPr>
        <w:t>o</w:t>
      </w:r>
      <w:r w:rsidRPr="0024719E">
        <w:rPr>
          <w:sz w:val="24"/>
        </w:rPr>
        <w:t>soft Word 2009 pour Macintosh.</w:t>
      </w:r>
    </w:p>
    <w:p w:rsidR="007405A4" w:rsidRPr="0024719E" w:rsidRDefault="007405A4">
      <w:pPr>
        <w:ind w:right="1800" w:firstLine="0"/>
        <w:jc w:val="both"/>
        <w:rPr>
          <w:sz w:val="24"/>
        </w:rPr>
      </w:pPr>
    </w:p>
    <w:p w:rsidR="007405A4" w:rsidRPr="0024719E" w:rsidRDefault="007405A4" w:rsidP="007405A4">
      <w:pPr>
        <w:ind w:right="540" w:firstLine="0"/>
        <w:jc w:val="both"/>
        <w:rPr>
          <w:sz w:val="24"/>
        </w:rPr>
      </w:pPr>
      <w:r w:rsidRPr="0024719E">
        <w:rPr>
          <w:sz w:val="24"/>
        </w:rPr>
        <w:t>Mise en page sur papier format : LETTRE US, 8.5’’ x 11’’.</w:t>
      </w:r>
    </w:p>
    <w:p w:rsidR="007405A4" w:rsidRPr="0024719E" w:rsidRDefault="007405A4">
      <w:pPr>
        <w:ind w:right="1800" w:firstLine="0"/>
        <w:jc w:val="both"/>
        <w:rPr>
          <w:sz w:val="24"/>
        </w:rPr>
      </w:pPr>
    </w:p>
    <w:p w:rsidR="007405A4" w:rsidRPr="0024719E" w:rsidRDefault="007405A4" w:rsidP="007405A4">
      <w:pPr>
        <w:ind w:firstLine="0"/>
        <w:jc w:val="both"/>
        <w:rPr>
          <w:sz w:val="24"/>
        </w:rPr>
      </w:pPr>
      <w:r w:rsidRPr="0024719E">
        <w:rPr>
          <w:sz w:val="24"/>
        </w:rPr>
        <w:t xml:space="preserve">Édition numérique réalisée le </w:t>
      </w:r>
      <w:r>
        <w:rPr>
          <w:sz w:val="24"/>
        </w:rPr>
        <w:t xml:space="preserve">11 janvier 2021 </w:t>
      </w:r>
      <w:r w:rsidRPr="0024719E">
        <w:rPr>
          <w:sz w:val="24"/>
        </w:rPr>
        <w:t>à Chico</w:t>
      </w:r>
      <w:r w:rsidRPr="0024719E">
        <w:rPr>
          <w:sz w:val="24"/>
        </w:rPr>
        <w:t>u</w:t>
      </w:r>
      <w:r w:rsidRPr="0024719E">
        <w:rPr>
          <w:sz w:val="24"/>
        </w:rPr>
        <w:t>timi, Québec.</w:t>
      </w:r>
    </w:p>
    <w:p w:rsidR="007405A4" w:rsidRDefault="007405A4">
      <w:pPr>
        <w:ind w:right="1800" w:firstLine="0"/>
        <w:jc w:val="both"/>
        <w:rPr>
          <w:sz w:val="22"/>
        </w:rPr>
      </w:pPr>
    </w:p>
    <w:p w:rsidR="007405A4" w:rsidRDefault="00610120">
      <w:pPr>
        <w:ind w:right="1800" w:firstLine="0"/>
        <w:jc w:val="both"/>
      </w:pPr>
      <w:r>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7405A4" w:rsidRDefault="007405A4" w:rsidP="007405A4">
      <w:pPr>
        <w:ind w:left="20"/>
        <w:jc w:val="both"/>
      </w:pPr>
      <w:r>
        <w:br w:type="page"/>
      </w:r>
    </w:p>
    <w:p w:rsidR="007405A4" w:rsidRDefault="007405A4">
      <w:pPr>
        <w:ind w:firstLine="0"/>
        <w:jc w:val="center"/>
        <w:rPr>
          <w:sz w:val="36"/>
        </w:rPr>
      </w:pPr>
      <w:r>
        <w:rPr>
          <w:sz w:val="36"/>
        </w:rPr>
        <w:t>Patrick Pharo</w:t>
      </w:r>
    </w:p>
    <w:p w:rsidR="007405A4" w:rsidRDefault="007405A4">
      <w:pPr>
        <w:ind w:firstLine="0"/>
        <w:jc w:val="center"/>
        <w:rPr>
          <w:b/>
          <w:sz w:val="20"/>
        </w:rPr>
      </w:pPr>
    </w:p>
    <w:p w:rsidR="007405A4" w:rsidRPr="002A7533" w:rsidRDefault="007405A4" w:rsidP="007405A4">
      <w:pPr>
        <w:ind w:firstLine="0"/>
        <w:jc w:val="center"/>
        <w:rPr>
          <w:sz w:val="20"/>
        </w:rPr>
      </w:pPr>
      <w:r w:rsidRPr="002A7533">
        <w:rPr>
          <w:sz w:val="20"/>
        </w:rPr>
        <w:t>Patrick Pharo, sociologue, est directeur de recherche au CNRS,</w:t>
      </w:r>
      <w:r w:rsidRPr="002A7533">
        <w:rPr>
          <w:sz w:val="20"/>
        </w:rPr>
        <w:br/>
        <w:t>professeur associé à l'université Paris-V René Descarte</w:t>
      </w:r>
      <w:r w:rsidRPr="002A7533">
        <w:rPr>
          <w:sz w:val="20"/>
        </w:rPr>
        <w:br/>
        <w:t xml:space="preserve"> et membre du Centre de recherche Sens Éthique Société (CERSES).</w:t>
      </w:r>
    </w:p>
    <w:p w:rsidR="007405A4" w:rsidRDefault="007405A4" w:rsidP="007405A4">
      <w:pPr>
        <w:ind w:firstLine="0"/>
        <w:jc w:val="center"/>
      </w:pPr>
    </w:p>
    <w:p w:rsidR="007405A4" w:rsidRDefault="007405A4" w:rsidP="007405A4">
      <w:pPr>
        <w:ind w:firstLine="0"/>
        <w:jc w:val="center"/>
        <w:rPr>
          <w:color w:val="000080"/>
          <w:sz w:val="36"/>
        </w:rPr>
      </w:pPr>
      <w:r w:rsidRPr="00B437C6">
        <w:rPr>
          <w:color w:val="000080"/>
          <w:sz w:val="36"/>
        </w:rPr>
        <w:t>“P</w:t>
      </w:r>
      <w:r>
        <w:rPr>
          <w:color w:val="000080"/>
          <w:sz w:val="36"/>
        </w:rPr>
        <w:t>luralisme et libéralisme moral.</w:t>
      </w:r>
      <w:r>
        <w:rPr>
          <w:color w:val="000080"/>
          <w:sz w:val="36"/>
        </w:rPr>
        <w:br/>
      </w:r>
      <w:r w:rsidRPr="00B437C6">
        <w:rPr>
          <w:i/>
          <w:color w:val="000080"/>
          <w:sz w:val="32"/>
        </w:rPr>
        <w:t>Le cas des dépe</w:t>
      </w:r>
      <w:r w:rsidRPr="00B437C6">
        <w:rPr>
          <w:i/>
          <w:color w:val="000080"/>
          <w:sz w:val="32"/>
        </w:rPr>
        <w:t>n</w:t>
      </w:r>
      <w:r w:rsidRPr="00B437C6">
        <w:rPr>
          <w:i/>
          <w:color w:val="000080"/>
          <w:sz w:val="32"/>
        </w:rPr>
        <w:t>dances consenties</w:t>
      </w:r>
      <w:r w:rsidRPr="00B437C6">
        <w:rPr>
          <w:color w:val="000080"/>
          <w:sz w:val="36"/>
        </w:rPr>
        <w:t>.”</w:t>
      </w:r>
    </w:p>
    <w:p w:rsidR="007405A4" w:rsidRDefault="007405A4" w:rsidP="007405A4">
      <w:pPr>
        <w:ind w:firstLine="0"/>
        <w:jc w:val="center"/>
      </w:pPr>
    </w:p>
    <w:p w:rsidR="007405A4" w:rsidRDefault="00610120" w:rsidP="007405A4">
      <w:pPr>
        <w:ind w:firstLine="0"/>
        <w:jc w:val="center"/>
      </w:pPr>
      <w:r>
        <w:rPr>
          <w:noProof/>
        </w:rPr>
        <w:drawing>
          <wp:inline distT="0" distB="0" distL="0" distR="0">
            <wp:extent cx="3263900" cy="4521200"/>
            <wp:effectExtent l="25400" t="25400" r="12700" b="12700"/>
            <wp:docPr id="5" name="Image 5" descr="Arch_de_philo_du_droit_49_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rch_de_philo_du_droit_49_L"/>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3900" cy="4521200"/>
                    </a:xfrm>
                    <a:prstGeom prst="rect">
                      <a:avLst/>
                    </a:prstGeom>
                    <a:noFill/>
                    <a:ln w="19050" cmpd="sng">
                      <a:solidFill>
                        <a:srgbClr val="000000"/>
                      </a:solidFill>
                      <a:miter lim="800000"/>
                      <a:headEnd/>
                      <a:tailEnd/>
                    </a:ln>
                    <a:effectLst/>
                  </pic:spPr>
                </pic:pic>
              </a:graphicData>
            </a:graphic>
          </wp:inline>
        </w:drawing>
      </w:r>
    </w:p>
    <w:p w:rsidR="007405A4" w:rsidRDefault="007405A4" w:rsidP="007405A4">
      <w:pPr>
        <w:ind w:firstLine="0"/>
        <w:jc w:val="center"/>
      </w:pPr>
    </w:p>
    <w:p w:rsidR="007405A4" w:rsidRDefault="007405A4">
      <w:pPr>
        <w:jc w:val="both"/>
      </w:pPr>
      <w:r>
        <w:t xml:space="preserve">Un texte </w:t>
      </w:r>
      <w:r w:rsidRPr="004E7E45">
        <w:rPr>
          <w:szCs w:val="24"/>
          <w:lang w:eastAsia="fr-FR" w:bidi="fr-FR"/>
        </w:rPr>
        <w:t>publié</w:t>
      </w:r>
      <w:r>
        <w:rPr>
          <w:szCs w:val="24"/>
          <w:lang w:eastAsia="fr-FR" w:bidi="fr-FR"/>
        </w:rPr>
        <w:t xml:space="preserve"> dans la</w:t>
      </w:r>
      <w:r w:rsidRPr="004E7E45">
        <w:rPr>
          <w:szCs w:val="24"/>
          <w:lang w:eastAsia="fr-FR" w:bidi="fr-FR"/>
        </w:rPr>
        <w:t xml:space="preserve"> </w:t>
      </w:r>
      <w:r>
        <w:rPr>
          <w:szCs w:val="18"/>
        </w:rPr>
        <w:t xml:space="preserve">revue </w:t>
      </w:r>
      <w:r w:rsidRPr="00B437C6">
        <w:rPr>
          <w:b/>
          <w:i/>
          <w:color w:val="0000FF"/>
          <w:szCs w:val="18"/>
        </w:rPr>
        <w:t>Archives de philosophie du droit</w:t>
      </w:r>
      <w:r>
        <w:rPr>
          <w:szCs w:val="18"/>
        </w:rPr>
        <w:t>, no 49, 2005, pp. 33-46. Numéro intitulé : “Pluralisme”. Dalloz, Éd</w:t>
      </w:r>
      <w:r>
        <w:rPr>
          <w:szCs w:val="18"/>
        </w:rPr>
        <w:t>i</w:t>
      </w:r>
      <w:r>
        <w:rPr>
          <w:szCs w:val="18"/>
        </w:rPr>
        <w:t>teur.</w:t>
      </w:r>
    </w:p>
    <w:p w:rsidR="007405A4" w:rsidRDefault="007405A4">
      <w:pPr>
        <w:jc w:val="both"/>
      </w:pPr>
      <w:r>
        <w:br w:type="page"/>
      </w:r>
    </w:p>
    <w:p w:rsidR="007405A4" w:rsidRDefault="007405A4">
      <w:pPr>
        <w:jc w:val="both"/>
      </w:pPr>
    </w:p>
    <w:p w:rsidR="007405A4" w:rsidRDefault="007405A4">
      <w:pPr>
        <w:jc w:val="both"/>
      </w:pPr>
    </w:p>
    <w:p w:rsidR="007405A4" w:rsidRPr="005A7498" w:rsidRDefault="007405A4" w:rsidP="007405A4">
      <w:pPr>
        <w:spacing w:after="120"/>
        <w:ind w:firstLine="0"/>
        <w:jc w:val="center"/>
        <w:rPr>
          <w:color w:val="0000FF"/>
          <w:sz w:val="24"/>
        </w:rPr>
      </w:pPr>
      <w:r w:rsidRPr="005A7498">
        <w:rPr>
          <w:b/>
          <w:color w:val="0000FF"/>
          <w:sz w:val="24"/>
        </w:rPr>
        <w:t>“P</w:t>
      </w:r>
      <w:r>
        <w:rPr>
          <w:b/>
          <w:color w:val="0000FF"/>
          <w:sz w:val="24"/>
        </w:rPr>
        <w:t>luralisme et libéralisme moral.</w:t>
      </w:r>
      <w:r>
        <w:rPr>
          <w:b/>
          <w:color w:val="0000FF"/>
          <w:sz w:val="24"/>
        </w:rPr>
        <w:br/>
      </w:r>
      <w:r w:rsidRPr="005A7498">
        <w:rPr>
          <w:b/>
          <w:color w:val="0000FF"/>
          <w:sz w:val="24"/>
        </w:rPr>
        <w:t>Le cas des dépendances conse</w:t>
      </w:r>
      <w:r w:rsidRPr="005A7498">
        <w:rPr>
          <w:b/>
          <w:color w:val="0000FF"/>
          <w:sz w:val="24"/>
        </w:rPr>
        <w:t>n</w:t>
      </w:r>
      <w:r w:rsidRPr="005A7498">
        <w:rPr>
          <w:b/>
          <w:color w:val="0000FF"/>
          <w:sz w:val="24"/>
        </w:rPr>
        <w:t>ties.”</w:t>
      </w:r>
    </w:p>
    <w:p w:rsidR="007405A4" w:rsidRDefault="007405A4" w:rsidP="007405A4">
      <w:pPr>
        <w:ind w:firstLine="20"/>
        <w:jc w:val="center"/>
      </w:pPr>
      <w:bookmarkStart w:id="1" w:name="tdm"/>
      <w:r>
        <w:rPr>
          <w:color w:val="FF0000"/>
          <w:sz w:val="48"/>
        </w:rPr>
        <w:t>Table des matières</w:t>
      </w:r>
      <w:bookmarkEnd w:id="1"/>
    </w:p>
    <w:p w:rsidR="007405A4" w:rsidRDefault="007405A4">
      <w:pPr>
        <w:ind w:firstLine="0"/>
      </w:pPr>
    </w:p>
    <w:p w:rsidR="007405A4" w:rsidRDefault="007405A4">
      <w:pPr>
        <w:ind w:firstLine="0"/>
      </w:pPr>
    </w:p>
    <w:p w:rsidR="007405A4" w:rsidRDefault="007405A4" w:rsidP="007405A4">
      <w:pPr>
        <w:ind w:left="540" w:hanging="540"/>
      </w:pPr>
      <w:hyperlink w:anchor="pluralisme_resume" w:history="1">
        <w:r w:rsidRPr="00B55153">
          <w:rPr>
            <w:rStyle w:val="Lienhypertexte"/>
          </w:rPr>
          <w:t>Résumé</w:t>
        </w:r>
      </w:hyperlink>
      <w:r>
        <w:t xml:space="preserve"> [35]</w:t>
      </w:r>
    </w:p>
    <w:p w:rsidR="007405A4" w:rsidRDefault="007405A4" w:rsidP="007405A4">
      <w:pPr>
        <w:ind w:left="540" w:hanging="540"/>
      </w:pPr>
    </w:p>
    <w:p w:rsidR="007405A4" w:rsidRDefault="007405A4" w:rsidP="007405A4">
      <w:pPr>
        <w:ind w:left="540" w:hanging="540"/>
      </w:pPr>
      <w:hyperlink w:anchor="pluralisme_intro" w:history="1">
        <w:r w:rsidRPr="00B55153">
          <w:rPr>
            <w:rStyle w:val="Lienhypertexte"/>
          </w:rPr>
          <w:t>Introduction</w:t>
        </w:r>
      </w:hyperlink>
      <w:r>
        <w:t xml:space="preserve"> [35]</w:t>
      </w:r>
    </w:p>
    <w:p w:rsidR="007405A4" w:rsidRDefault="007405A4" w:rsidP="007405A4">
      <w:pPr>
        <w:ind w:left="540" w:hanging="540"/>
      </w:pPr>
    </w:p>
    <w:p w:rsidR="007405A4" w:rsidRDefault="007405A4" w:rsidP="007405A4">
      <w:pPr>
        <w:ind w:left="540" w:hanging="540"/>
      </w:pPr>
      <w:r>
        <w:t>I.</w:t>
      </w:r>
      <w:r>
        <w:tab/>
      </w:r>
      <w:hyperlink w:anchor="pluralisme_I" w:history="1">
        <w:r w:rsidRPr="00B55153">
          <w:rPr>
            <w:rStyle w:val="Lienhypertexte"/>
          </w:rPr>
          <w:t>LE LIBÉRALISME NÉGATIF ET SES CRITIQUES</w:t>
        </w:r>
      </w:hyperlink>
      <w:r>
        <w:t xml:space="preserve"> [34]</w:t>
      </w:r>
    </w:p>
    <w:p w:rsidR="007405A4" w:rsidRDefault="007405A4" w:rsidP="007405A4">
      <w:pPr>
        <w:ind w:left="540" w:hanging="540"/>
      </w:pPr>
    </w:p>
    <w:p w:rsidR="007405A4" w:rsidRDefault="007405A4" w:rsidP="007405A4">
      <w:pPr>
        <w:ind w:left="540" w:hanging="540"/>
      </w:pPr>
      <w:r>
        <w:rPr>
          <w:szCs w:val="18"/>
        </w:rPr>
        <w:t>II.</w:t>
      </w:r>
      <w:r>
        <w:rPr>
          <w:szCs w:val="18"/>
        </w:rPr>
        <w:tab/>
      </w:r>
      <w:hyperlink w:anchor="pluralisme_II" w:history="1">
        <w:r w:rsidRPr="00B55153">
          <w:rPr>
            <w:rStyle w:val="Lienhypertexte"/>
            <w:szCs w:val="18"/>
          </w:rPr>
          <w:t>PLURALISME ET DÉPENDANCES CONSENTIES</w:t>
        </w:r>
      </w:hyperlink>
      <w:r>
        <w:rPr>
          <w:szCs w:val="18"/>
        </w:rPr>
        <w:t xml:space="preserve"> [39]</w:t>
      </w:r>
    </w:p>
    <w:p w:rsidR="007405A4" w:rsidRDefault="007405A4" w:rsidP="007405A4">
      <w:pPr>
        <w:ind w:left="540" w:hanging="540"/>
      </w:pPr>
    </w:p>
    <w:p w:rsidR="007405A4" w:rsidRDefault="007405A4" w:rsidP="007405A4">
      <w:pPr>
        <w:ind w:left="540" w:hanging="540"/>
      </w:pPr>
      <w:r>
        <w:t>III.</w:t>
      </w:r>
      <w:r>
        <w:tab/>
      </w:r>
      <w:hyperlink w:anchor="pluralisme_III" w:history="1">
        <w:r w:rsidRPr="00B55153">
          <w:rPr>
            <w:rStyle w:val="Lienhypertexte"/>
          </w:rPr>
          <w:t>LA CONTRIBUTION PUBLIQUE À LA LIBERTÉ INDIV</w:t>
        </w:r>
        <w:r w:rsidRPr="00B55153">
          <w:rPr>
            <w:rStyle w:val="Lienhypertexte"/>
          </w:rPr>
          <w:t>I</w:t>
        </w:r>
        <w:r w:rsidRPr="00B55153">
          <w:rPr>
            <w:rStyle w:val="Lienhypertexte"/>
          </w:rPr>
          <w:t>DUELLE</w:t>
        </w:r>
      </w:hyperlink>
      <w:r>
        <w:t xml:space="preserve"> [42]</w:t>
      </w:r>
    </w:p>
    <w:p w:rsidR="007405A4" w:rsidRDefault="007405A4" w:rsidP="007405A4">
      <w:pPr>
        <w:ind w:left="540" w:hanging="540"/>
      </w:pPr>
    </w:p>
    <w:p w:rsidR="007405A4" w:rsidRDefault="007405A4" w:rsidP="007405A4">
      <w:pPr>
        <w:jc w:val="both"/>
      </w:pPr>
      <w:r>
        <w:br w:type="page"/>
      </w:r>
    </w:p>
    <w:p w:rsidR="007405A4" w:rsidRDefault="007405A4" w:rsidP="007405A4">
      <w:pPr>
        <w:jc w:val="both"/>
      </w:pPr>
    </w:p>
    <w:p w:rsidR="007405A4" w:rsidRPr="00E07116" w:rsidRDefault="007405A4" w:rsidP="007405A4">
      <w:pPr>
        <w:jc w:val="both"/>
      </w:pPr>
    </w:p>
    <w:p w:rsidR="007405A4" w:rsidRPr="00E07116" w:rsidRDefault="007405A4" w:rsidP="007405A4">
      <w:pPr>
        <w:jc w:val="both"/>
      </w:pPr>
    </w:p>
    <w:p w:rsidR="007405A4" w:rsidRPr="00E07116" w:rsidRDefault="007405A4" w:rsidP="007405A4">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7405A4" w:rsidRPr="00E07116" w:rsidRDefault="007405A4" w:rsidP="007405A4">
      <w:pPr>
        <w:pStyle w:val="NormalWeb"/>
        <w:spacing w:before="2" w:after="2"/>
        <w:jc w:val="both"/>
        <w:rPr>
          <w:rFonts w:ascii="Times New Roman" w:hAnsi="Times New Roman"/>
          <w:sz w:val="28"/>
        </w:rPr>
      </w:pPr>
      <w:r w:rsidRPr="00E07116">
        <w:rPr>
          <w:rFonts w:ascii="Times New Roman" w:hAnsi="Times New Roman"/>
          <w:sz w:val="28"/>
        </w:rPr>
        <w:t> </w:t>
      </w:r>
    </w:p>
    <w:p w:rsidR="007405A4" w:rsidRPr="00E07116" w:rsidRDefault="007405A4" w:rsidP="007405A4">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7405A4" w:rsidRPr="00E07116" w:rsidRDefault="007405A4" w:rsidP="007405A4">
      <w:pPr>
        <w:jc w:val="both"/>
        <w:rPr>
          <w:szCs w:val="19"/>
        </w:rPr>
      </w:pPr>
    </w:p>
    <w:p w:rsidR="007405A4" w:rsidRDefault="007405A4" w:rsidP="007405A4">
      <w:pPr>
        <w:jc w:val="both"/>
        <w:rPr>
          <w:szCs w:val="19"/>
        </w:rPr>
      </w:pPr>
    </w:p>
    <w:p w:rsidR="007405A4" w:rsidRDefault="007405A4" w:rsidP="007405A4">
      <w:pPr>
        <w:jc w:val="both"/>
      </w:pPr>
      <w:r>
        <w:br w:type="page"/>
      </w:r>
    </w:p>
    <w:p w:rsidR="007405A4" w:rsidRDefault="007405A4">
      <w:pPr>
        <w:jc w:val="both"/>
      </w:pPr>
    </w:p>
    <w:p w:rsidR="007405A4" w:rsidRDefault="007405A4" w:rsidP="007405A4">
      <w:pPr>
        <w:ind w:left="20"/>
        <w:jc w:val="both"/>
      </w:pPr>
    </w:p>
    <w:p w:rsidR="007405A4" w:rsidRDefault="007405A4" w:rsidP="007405A4">
      <w:pPr>
        <w:ind w:firstLine="0"/>
        <w:jc w:val="center"/>
        <w:rPr>
          <w:sz w:val="36"/>
        </w:rPr>
      </w:pPr>
      <w:r>
        <w:rPr>
          <w:sz w:val="36"/>
        </w:rPr>
        <w:t>Patrick Pharo</w:t>
      </w:r>
    </w:p>
    <w:p w:rsidR="007405A4" w:rsidRDefault="007405A4" w:rsidP="007405A4">
      <w:pPr>
        <w:ind w:firstLine="0"/>
        <w:jc w:val="center"/>
        <w:rPr>
          <w:b/>
          <w:sz w:val="20"/>
        </w:rPr>
      </w:pPr>
    </w:p>
    <w:p w:rsidR="007405A4" w:rsidRPr="002A7533" w:rsidRDefault="007405A4" w:rsidP="007405A4">
      <w:pPr>
        <w:ind w:firstLine="0"/>
        <w:jc w:val="center"/>
        <w:rPr>
          <w:sz w:val="20"/>
        </w:rPr>
      </w:pPr>
      <w:r w:rsidRPr="002A7533">
        <w:rPr>
          <w:sz w:val="20"/>
        </w:rPr>
        <w:t>Patrick Pharo, sociologue, est directeur de recherche au CNRS,</w:t>
      </w:r>
      <w:r w:rsidRPr="002A7533">
        <w:rPr>
          <w:sz w:val="20"/>
        </w:rPr>
        <w:br/>
        <w:t>professeur associé à l'université Paris-V René Descarte</w:t>
      </w:r>
      <w:r w:rsidRPr="002A7533">
        <w:rPr>
          <w:sz w:val="20"/>
        </w:rPr>
        <w:br/>
        <w:t xml:space="preserve"> et membre du Centre de recherche Sens Éthique Société (CERSES).</w:t>
      </w:r>
    </w:p>
    <w:p w:rsidR="007405A4" w:rsidRDefault="007405A4" w:rsidP="007405A4">
      <w:pPr>
        <w:ind w:firstLine="0"/>
        <w:jc w:val="center"/>
      </w:pPr>
    </w:p>
    <w:p w:rsidR="007405A4" w:rsidRDefault="007405A4" w:rsidP="007405A4">
      <w:pPr>
        <w:ind w:firstLine="0"/>
        <w:jc w:val="center"/>
        <w:rPr>
          <w:color w:val="000080"/>
          <w:sz w:val="36"/>
        </w:rPr>
      </w:pPr>
      <w:r w:rsidRPr="00B437C6">
        <w:rPr>
          <w:color w:val="000080"/>
          <w:sz w:val="36"/>
        </w:rPr>
        <w:t>“P</w:t>
      </w:r>
      <w:r>
        <w:rPr>
          <w:color w:val="000080"/>
          <w:sz w:val="36"/>
        </w:rPr>
        <w:t>luralisme et libéralisme moral.</w:t>
      </w:r>
      <w:r>
        <w:rPr>
          <w:color w:val="000080"/>
          <w:sz w:val="36"/>
        </w:rPr>
        <w:br/>
      </w:r>
      <w:r w:rsidRPr="00B437C6">
        <w:rPr>
          <w:i/>
          <w:color w:val="000080"/>
          <w:sz w:val="32"/>
        </w:rPr>
        <w:t>Le cas des dépe</w:t>
      </w:r>
      <w:r w:rsidRPr="00B437C6">
        <w:rPr>
          <w:i/>
          <w:color w:val="000080"/>
          <w:sz w:val="32"/>
        </w:rPr>
        <w:t>n</w:t>
      </w:r>
      <w:r w:rsidRPr="00B437C6">
        <w:rPr>
          <w:i/>
          <w:color w:val="000080"/>
          <w:sz w:val="32"/>
        </w:rPr>
        <w:t>dances consenties</w:t>
      </w:r>
      <w:r w:rsidRPr="00B437C6">
        <w:rPr>
          <w:color w:val="000080"/>
          <w:sz w:val="36"/>
        </w:rPr>
        <w:t>.”</w:t>
      </w:r>
      <w:r>
        <w:t> </w:t>
      </w:r>
      <w:r>
        <w:rPr>
          <w:rStyle w:val="Appelnotedebasdep"/>
        </w:rPr>
        <w:footnoteReference w:id="1"/>
      </w:r>
    </w:p>
    <w:p w:rsidR="007405A4" w:rsidRDefault="007405A4" w:rsidP="007405A4">
      <w:pPr>
        <w:ind w:firstLine="0"/>
        <w:jc w:val="center"/>
      </w:pPr>
    </w:p>
    <w:p w:rsidR="007405A4" w:rsidRDefault="007405A4" w:rsidP="007405A4">
      <w:pPr>
        <w:jc w:val="both"/>
      </w:pPr>
      <w:r>
        <w:t xml:space="preserve">Un texte </w:t>
      </w:r>
      <w:r w:rsidRPr="004E7E45">
        <w:rPr>
          <w:szCs w:val="24"/>
          <w:lang w:eastAsia="fr-FR" w:bidi="fr-FR"/>
        </w:rPr>
        <w:t>publié</w:t>
      </w:r>
      <w:r>
        <w:rPr>
          <w:szCs w:val="24"/>
          <w:lang w:eastAsia="fr-FR" w:bidi="fr-FR"/>
        </w:rPr>
        <w:t xml:space="preserve"> dans la</w:t>
      </w:r>
      <w:r w:rsidRPr="004E7E45">
        <w:rPr>
          <w:szCs w:val="24"/>
          <w:lang w:eastAsia="fr-FR" w:bidi="fr-FR"/>
        </w:rPr>
        <w:t xml:space="preserve"> </w:t>
      </w:r>
      <w:r>
        <w:rPr>
          <w:szCs w:val="18"/>
        </w:rPr>
        <w:t xml:space="preserve">revue </w:t>
      </w:r>
      <w:r w:rsidRPr="00B437C6">
        <w:rPr>
          <w:b/>
          <w:i/>
          <w:color w:val="0000FF"/>
          <w:szCs w:val="18"/>
        </w:rPr>
        <w:t>Archives de philosophie du droit</w:t>
      </w:r>
      <w:r>
        <w:rPr>
          <w:szCs w:val="18"/>
        </w:rPr>
        <w:t>, no 49, 2005, pp. 33-46. Numéro intitulé : “Pluralisme”. Dalloz, Éd</w:t>
      </w:r>
      <w:r>
        <w:rPr>
          <w:szCs w:val="18"/>
        </w:rPr>
        <w:t>i</w:t>
      </w:r>
      <w:r>
        <w:rPr>
          <w:szCs w:val="18"/>
        </w:rPr>
        <w:t>teur.</w:t>
      </w:r>
    </w:p>
    <w:p w:rsidR="007405A4" w:rsidRDefault="007405A4">
      <w:pPr>
        <w:jc w:val="both"/>
      </w:pPr>
    </w:p>
    <w:p w:rsidR="007405A4" w:rsidRDefault="007405A4" w:rsidP="007405A4">
      <w:pPr>
        <w:jc w:val="both"/>
      </w:pPr>
    </w:p>
    <w:p w:rsidR="007405A4" w:rsidRDefault="007405A4" w:rsidP="007405A4">
      <w:pPr>
        <w:pStyle w:val="aa"/>
      </w:pPr>
      <w:bookmarkStart w:id="2" w:name="pluralisme_resume"/>
      <w:r w:rsidRPr="001969E6">
        <w:t>R</w:t>
      </w:r>
      <w:r>
        <w:t>É</w:t>
      </w:r>
      <w:r w:rsidRPr="001969E6">
        <w:t>SUM</w:t>
      </w:r>
      <w:r>
        <w:t>É</w:t>
      </w:r>
    </w:p>
    <w:bookmarkEnd w:id="2"/>
    <w:p w:rsidR="007405A4" w:rsidRDefault="007405A4" w:rsidP="007405A4">
      <w:pPr>
        <w:jc w:val="both"/>
      </w:pPr>
    </w:p>
    <w:p w:rsidR="007405A4" w:rsidRDefault="007405A4" w:rsidP="007405A4">
      <w:pPr>
        <w:ind w:right="90" w:firstLine="0"/>
        <w:jc w:val="both"/>
        <w:rPr>
          <w:sz w:val="20"/>
        </w:rPr>
      </w:pPr>
      <w:hyperlink w:anchor="tdm" w:history="1">
        <w:r>
          <w:rPr>
            <w:rStyle w:val="Lienhypertexte"/>
            <w:sz w:val="20"/>
          </w:rPr>
          <w:t>Retour à la table des matières</w:t>
        </w:r>
      </w:hyperlink>
    </w:p>
    <w:p w:rsidR="007405A4" w:rsidRPr="001969E6" w:rsidRDefault="007405A4" w:rsidP="007405A4">
      <w:pPr>
        <w:spacing w:before="120" w:after="120"/>
        <w:jc w:val="both"/>
      </w:pPr>
      <w:r w:rsidRPr="001969E6">
        <w:rPr>
          <w:szCs w:val="18"/>
        </w:rPr>
        <w:t xml:space="preserve">La discussion contemporaine sur le </w:t>
      </w:r>
      <w:r w:rsidRPr="001969E6">
        <w:rPr>
          <w:b/>
          <w:bCs/>
          <w:szCs w:val="18"/>
        </w:rPr>
        <w:t xml:space="preserve">pluralisme </w:t>
      </w:r>
      <w:r w:rsidRPr="001969E6">
        <w:rPr>
          <w:szCs w:val="18"/>
        </w:rPr>
        <w:t>s'est largement f</w:t>
      </w:r>
      <w:r w:rsidRPr="001969E6">
        <w:rPr>
          <w:szCs w:val="18"/>
        </w:rPr>
        <w:t>o</w:t>
      </w:r>
      <w:r w:rsidRPr="001969E6">
        <w:rPr>
          <w:szCs w:val="18"/>
        </w:rPr>
        <w:t>calisée sur une opposition entre deux types de liberté</w:t>
      </w:r>
      <w:r>
        <w:rPr>
          <w:szCs w:val="18"/>
        </w:rPr>
        <w:t> :</w:t>
      </w:r>
      <w:r w:rsidRPr="001969E6">
        <w:rPr>
          <w:szCs w:val="18"/>
        </w:rPr>
        <w:t xml:space="preserve"> la </w:t>
      </w:r>
      <w:r w:rsidRPr="001969E6">
        <w:rPr>
          <w:b/>
          <w:bCs/>
          <w:szCs w:val="18"/>
        </w:rPr>
        <w:t>liberté nég</w:t>
      </w:r>
      <w:r w:rsidRPr="001969E6">
        <w:rPr>
          <w:b/>
          <w:bCs/>
          <w:szCs w:val="18"/>
        </w:rPr>
        <w:t>a</w:t>
      </w:r>
      <w:r w:rsidRPr="001969E6">
        <w:rPr>
          <w:b/>
          <w:bCs/>
          <w:szCs w:val="18"/>
        </w:rPr>
        <w:t xml:space="preserve">tive, </w:t>
      </w:r>
      <w:r w:rsidRPr="001969E6">
        <w:rPr>
          <w:szCs w:val="18"/>
        </w:rPr>
        <w:t xml:space="preserve">prise au sens de ne pas être contraint, et la </w:t>
      </w:r>
      <w:r w:rsidRPr="001969E6">
        <w:rPr>
          <w:b/>
          <w:bCs/>
          <w:szCs w:val="18"/>
        </w:rPr>
        <w:t xml:space="preserve">liberté positive, </w:t>
      </w:r>
      <w:r w:rsidRPr="001969E6">
        <w:rPr>
          <w:szCs w:val="18"/>
        </w:rPr>
        <w:t>prise au sens d'auto-accomplissement. Cet article propose un sens à la fois intermédiaire et beaucoup plus commun</w:t>
      </w:r>
      <w:r>
        <w:rPr>
          <w:szCs w:val="18"/>
        </w:rPr>
        <w:t> :</w:t>
      </w:r>
      <w:r w:rsidRPr="001969E6">
        <w:rPr>
          <w:szCs w:val="18"/>
        </w:rPr>
        <w:t xml:space="preserve"> la </w:t>
      </w:r>
      <w:r w:rsidRPr="001969E6">
        <w:rPr>
          <w:b/>
          <w:bCs/>
          <w:szCs w:val="18"/>
        </w:rPr>
        <w:t>liberté appréci</w:t>
      </w:r>
      <w:r w:rsidRPr="001969E6">
        <w:rPr>
          <w:b/>
          <w:bCs/>
          <w:szCs w:val="18"/>
        </w:rPr>
        <w:t>a</w:t>
      </w:r>
      <w:r w:rsidRPr="001969E6">
        <w:rPr>
          <w:b/>
          <w:bCs/>
          <w:szCs w:val="18"/>
        </w:rPr>
        <w:t xml:space="preserve">tive, </w:t>
      </w:r>
      <w:r w:rsidRPr="001969E6">
        <w:rPr>
          <w:szCs w:val="18"/>
        </w:rPr>
        <w:t>qui concerne la possibilité pour chacun de faire ce qu'il juge le mei</w:t>
      </w:r>
      <w:r w:rsidRPr="001969E6">
        <w:rPr>
          <w:szCs w:val="18"/>
        </w:rPr>
        <w:t>l</w:t>
      </w:r>
      <w:r w:rsidRPr="001969E6">
        <w:rPr>
          <w:szCs w:val="18"/>
        </w:rPr>
        <w:t>leur dans des conditions psychologiques et sociales qui ne sont pas forc</w:t>
      </w:r>
      <w:r w:rsidRPr="001969E6">
        <w:rPr>
          <w:szCs w:val="18"/>
        </w:rPr>
        <w:t>é</w:t>
      </w:r>
      <w:r w:rsidRPr="001969E6">
        <w:rPr>
          <w:szCs w:val="18"/>
        </w:rPr>
        <w:t>ment les conditions idéales de la contrainte minimale ou de l'acco</w:t>
      </w:r>
      <w:r w:rsidRPr="001969E6">
        <w:rPr>
          <w:szCs w:val="18"/>
        </w:rPr>
        <w:t>m</w:t>
      </w:r>
      <w:r w:rsidRPr="001969E6">
        <w:rPr>
          <w:szCs w:val="18"/>
        </w:rPr>
        <w:t>plissement le plus grand. Examinant plusieurs sortes de plurali</w:t>
      </w:r>
      <w:r w:rsidRPr="001969E6">
        <w:rPr>
          <w:szCs w:val="18"/>
        </w:rPr>
        <w:t>s</w:t>
      </w:r>
      <w:r w:rsidRPr="001969E6">
        <w:rPr>
          <w:szCs w:val="18"/>
        </w:rPr>
        <w:t xml:space="preserve">me moral et politique, l'article s'appuie sur l'exemple des </w:t>
      </w:r>
      <w:r w:rsidRPr="001969E6">
        <w:rPr>
          <w:b/>
          <w:bCs/>
          <w:szCs w:val="18"/>
        </w:rPr>
        <w:t>dépenda</w:t>
      </w:r>
      <w:r w:rsidRPr="001969E6">
        <w:rPr>
          <w:b/>
          <w:bCs/>
          <w:szCs w:val="18"/>
        </w:rPr>
        <w:t>n</w:t>
      </w:r>
      <w:r w:rsidRPr="001969E6">
        <w:rPr>
          <w:b/>
          <w:bCs/>
          <w:szCs w:val="18"/>
        </w:rPr>
        <w:t xml:space="preserve">ces consenties </w:t>
      </w:r>
      <w:r w:rsidRPr="001969E6">
        <w:rPr>
          <w:szCs w:val="18"/>
        </w:rPr>
        <w:t>(communautaires, sexuelles, addictives...) pour envis</w:t>
      </w:r>
      <w:r w:rsidRPr="001969E6">
        <w:rPr>
          <w:szCs w:val="18"/>
        </w:rPr>
        <w:t>a</w:t>
      </w:r>
      <w:r w:rsidRPr="001969E6">
        <w:rPr>
          <w:szCs w:val="18"/>
        </w:rPr>
        <w:t xml:space="preserve">ger, dans une perspective méta-libérale, une </w:t>
      </w:r>
      <w:r w:rsidRPr="001969E6">
        <w:rPr>
          <w:b/>
          <w:bCs/>
          <w:szCs w:val="18"/>
        </w:rPr>
        <w:t>contribution p</w:t>
      </w:r>
      <w:r w:rsidRPr="001969E6">
        <w:rPr>
          <w:b/>
          <w:bCs/>
          <w:szCs w:val="18"/>
        </w:rPr>
        <w:t>u</w:t>
      </w:r>
      <w:r w:rsidRPr="001969E6">
        <w:rPr>
          <w:b/>
          <w:bCs/>
          <w:szCs w:val="18"/>
        </w:rPr>
        <w:t xml:space="preserve">blique à l'autonomie </w:t>
      </w:r>
      <w:r w:rsidRPr="001969E6">
        <w:rPr>
          <w:szCs w:val="18"/>
        </w:rPr>
        <w:t>individuelle, qui soit en même temps respe</w:t>
      </w:r>
      <w:r w:rsidRPr="001969E6">
        <w:rPr>
          <w:szCs w:val="18"/>
        </w:rPr>
        <w:t>c</w:t>
      </w:r>
      <w:r w:rsidRPr="001969E6">
        <w:rPr>
          <w:szCs w:val="18"/>
        </w:rPr>
        <w:t>tueuse de toutes les libertés appréciat</w:t>
      </w:r>
      <w:r w:rsidRPr="001969E6">
        <w:rPr>
          <w:szCs w:val="18"/>
        </w:rPr>
        <w:t>i</w:t>
      </w:r>
      <w:r w:rsidRPr="001969E6">
        <w:rPr>
          <w:szCs w:val="18"/>
        </w:rPr>
        <w:t>ves.</w:t>
      </w:r>
    </w:p>
    <w:p w:rsidR="007405A4" w:rsidRDefault="007405A4" w:rsidP="007405A4">
      <w:pPr>
        <w:spacing w:before="120" w:after="120"/>
        <w:jc w:val="both"/>
        <w:rPr>
          <w:szCs w:val="18"/>
        </w:rPr>
      </w:pPr>
    </w:p>
    <w:p w:rsidR="007405A4" w:rsidRDefault="007405A4" w:rsidP="007405A4">
      <w:pPr>
        <w:pStyle w:val="planche"/>
      </w:pPr>
      <w:bookmarkStart w:id="3" w:name="pluralisme_intro"/>
      <w:r>
        <w:t>INTRODUCTION</w:t>
      </w:r>
    </w:p>
    <w:bookmarkEnd w:id="3"/>
    <w:p w:rsidR="007405A4" w:rsidRDefault="007405A4" w:rsidP="007405A4">
      <w:pPr>
        <w:spacing w:before="120" w:after="120"/>
        <w:jc w:val="both"/>
        <w:rPr>
          <w:szCs w:val="18"/>
        </w:rPr>
      </w:pPr>
    </w:p>
    <w:p w:rsidR="007405A4" w:rsidRDefault="007405A4" w:rsidP="007405A4">
      <w:pPr>
        <w:ind w:right="90" w:firstLine="0"/>
        <w:jc w:val="both"/>
        <w:rPr>
          <w:sz w:val="20"/>
        </w:rPr>
      </w:pPr>
      <w:hyperlink w:anchor="tdm" w:history="1">
        <w:r>
          <w:rPr>
            <w:rStyle w:val="Lienhypertexte"/>
            <w:sz w:val="20"/>
          </w:rPr>
          <w:t>Retour à la table des matières</w:t>
        </w:r>
      </w:hyperlink>
    </w:p>
    <w:p w:rsidR="007405A4" w:rsidRPr="001969E6" w:rsidRDefault="007405A4" w:rsidP="007405A4">
      <w:pPr>
        <w:spacing w:before="120" w:after="120"/>
        <w:jc w:val="both"/>
      </w:pPr>
      <w:r w:rsidRPr="001969E6">
        <w:rPr>
          <w:szCs w:val="18"/>
        </w:rPr>
        <w:t>Le pluralisme moral et politique est étroitement associé au thème de la liberté, qui est la principale justification de l'obligation juridique et morale d'accepter les points de vue et les pratiques que l'on n'a</w:t>
      </w:r>
      <w:r w:rsidRPr="001969E6">
        <w:rPr>
          <w:szCs w:val="18"/>
        </w:rPr>
        <w:t>p</w:t>
      </w:r>
      <w:r w:rsidRPr="001969E6">
        <w:rPr>
          <w:szCs w:val="18"/>
        </w:rPr>
        <w:t>prouve pas. Evidemment, le pl</w:t>
      </w:r>
      <w:r w:rsidRPr="001969E6">
        <w:rPr>
          <w:szCs w:val="18"/>
        </w:rPr>
        <w:t>u</w:t>
      </w:r>
      <w:r w:rsidRPr="001969E6">
        <w:rPr>
          <w:szCs w:val="18"/>
        </w:rPr>
        <w:t>ralisme lui-même favorise l'exercice des libertés, mais c'est le sens de la liberté qui justifie et décrit aussi le type de pl</w:t>
      </w:r>
      <w:r w:rsidRPr="001969E6">
        <w:rPr>
          <w:szCs w:val="18"/>
        </w:rPr>
        <w:t>u</w:t>
      </w:r>
      <w:r w:rsidRPr="001969E6">
        <w:rPr>
          <w:szCs w:val="18"/>
        </w:rPr>
        <w:t>ralisme que l'on souhaite. Mais comment appréhender le sens de la liberté</w:t>
      </w:r>
      <w:r>
        <w:rPr>
          <w:szCs w:val="18"/>
        </w:rPr>
        <w:t> ?</w:t>
      </w:r>
      <w:r w:rsidRPr="001969E6">
        <w:rPr>
          <w:szCs w:val="18"/>
        </w:rPr>
        <w:t xml:space="preserve"> La discussion contemporaine s'est largement foc</w:t>
      </w:r>
      <w:r w:rsidRPr="001969E6">
        <w:rPr>
          <w:szCs w:val="18"/>
        </w:rPr>
        <w:t>a</w:t>
      </w:r>
      <w:r w:rsidRPr="001969E6">
        <w:rPr>
          <w:szCs w:val="18"/>
        </w:rPr>
        <w:t>lisée, à la suite d'Isaiah Berlin</w:t>
      </w:r>
      <w:r>
        <w:rPr>
          <w:szCs w:val="18"/>
        </w:rPr>
        <w:t> </w:t>
      </w:r>
      <w:r>
        <w:rPr>
          <w:rStyle w:val="Appelnotedebasdep"/>
          <w:szCs w:val="18"/>
        </w:rPr>
        <w:footnoteReference w:id="2"/>
      </w:r>
      <w:r w:rsidRPr="001969E6">
        <w:rPr>
          <w:szCs w:val="18"/>
        </w:rPr>
        <w:t>, sur une oppos</w:t>
      </w:r>
      <w:r w:rsidRPr="001969E6">
        <w:rPr>
          <w:szCs w:val="18"/>
        </w:rPr>
        <w:t>i</w:t>
      </w:r>
      <w:r w:rsidRPr="001969E6">
        <w:rPr>
          <w:szCs w:val="18"/>
        </w:rPr>
        <w:t>tion entre deux types de liberté</w:t>
      </w:r>
      <w:r>
        <w:rPr>
          <w:szCs w:val="18"/>
        </w:rPr>
        <w:t> :</w:t>
      </w:r>
      <w:r w:rsidRPr="001969E6">
        <w:rPr>
          <w:szCs w:val="18"/>
        </w:rPr>
        <w:t xml:space="preserve"> la liberté négative, prise au sens de ne pas être contraint, et la liberté positive, prise au sens d'auto-accomplissement. Dans un premier temps, c'est évidemment la liberté négative qui semble le plus susceptible de justifier le pluralisme moral et politique, car on su</w:t>
      </w:r>
      <w:r w:rsidRPr="001969E6">
        <w:rPr>
          <w:szCs w:val="18"/>
        </w:rPr>
        <w:t>p</w:t>
      </w:r>
      <w:r w:rsidRPr="001969E6">
        <w:rPr>
          <w:szCs w:val="18"/>
        </w:rPr>
        <w:t>pose que l'absence de contrainte favorise la pluralité, tandis que la liberté positive risquerait plutôt, selon l'avis de no</w:t>
      </w:r>
      <w:r w:rsidRPr="001969E6">
        <w:rPr>
          <w:szCs w:val="18"/>
        </w:rPr>
        <w:t>m</w:t>
      </w:r>
      <w:r w:rsidRPr="001969E6">
        <w:rPr>
          <w:szCs w:val="18"/>
        </w:rPr>
        <w:t>breux libéraux, d'avoir l'effet inverse. Cependant, lorsqu'on pense, comme certains comm</w:t>
      </w:r>
      <w:r w:rsidRPr="001969E6">
        <w:rPr>
          <w:szCs w:val="18"/>
        </w:rPr>
        <w:t>u</w:t>
      </w:r>
      <w:r w:rsidRPr="001969E6">
        <w:rPr>
          <w:szCs w:val="18"/>
        </w:rPr>
        <w:t>nautariens, que l'accompli</w:t>
      </w:r>
      <w:r w:rsidRPr="001969E6">
        <w:rPr>
          <w:szCs w:val="18"/>
        </w:rPr>
        <w:t>s</w:t>
      </w:r>
      <w:r w:rsidRPr="001969E6">
        <w:rPr>
          <w:szCs w:val="18"/>
        </w:rPr>
        <w:t>sement de soi ne peut se faire que dans le cadre d'un</w:t>
      </w:r>
      <w:r>
        <w:rPr>
          <w:szCs w:val="18"/>
        </w:rPr>
        <w:t xml:space="preserve"> </w:t>
      </w:r>
      <w:r>
        <w:rPr>
          <w:szCs w:val="16"/>
        </w:rPr>
        <w:t xml:space="preserve">[34] </w:t>
      </w:r>
      <w:r w:rsidRPr="001969E6">
        <w:t>groupe ou d'une tradition culturelle, la liberté positive peut égal</w:t>
      </w:r>
      <w:r w:rsidRPr="001969E6">
        <w:t>e</w:t>
      </w:r>
      <w:r w:rsidRPr="001969E6">
        <w:t>ment justifier un pluralisme culturel.</w:t>
      </w:r>
    </w:p>
    <w:p w:rsidR="007405A4" w:rsidRPr="001969E6" w:rsidRDefault="007405A4" w:rsidP="007405A4">
      <w:pPr>
        <w:spacing w:before="120" w:after="120"/>
        <w:jc w:val="both"/>
      </w:pPr>
      <w:r w:rsidRPr="001969E6">
        <w:t>Le pluralisme peut toutefois être associé à un sens bea</w:t>
      </w:r>
      <w:r w:rsidRPr="001969E6">
        <w:t>u</w:t>
      </w:r>
      <w:r w:rsidRPr="001969E6">
        <w:t>coup plus primitif de la liberté, qui ne se réduit ni à l'absence d'obstacles exte</w:t>
      </w:r>
      <w:r w:rsidRPr="001969E6">
        <w:t>r</w:t>
      </w:r>
      <w:r w:rsidRPr="001969E6">
        <w:t>nes de la liberté négative, ni aux injonctions internes de la liberté pos</w:t>
      </w:r>
      <w:r w:rsidRPr="001969E6">
        <w:t>i</w:t>
      </w:r>
      <w:r w:rsidRPr="001969E6">
        <w:t>tive, mais concerne plutôt l'exerc</w:t>
      </w:r>
      <w:r w:rsidRPr="001969E6">
        <w:t>i</w:t>
      </w:r>
      <w:r w:rsidRPr="001969E6">
        <w:t>ce contingent du choix pratique en vue du meilleur, en part</w:t>
      </w:r>
      <w:r w:rsidRPr="001969E6">
        <w:t>i</w:t>
      </w:r>
      <w:r w:rsidRPr="001969E6">
        <w:t>culier chez les personnes les plus vulnérables ou en situation de d</w:t>
      </w:r>
      <w:r w:rsidRPr="001969E6">
        <w:t>é</w:t>
      </w:r>
      <w:r w:rsidRPr="001969E6">
        <w:t xml:space="preserve">pendance. Il s'agit ici d'un sens </w:t>
      </w:r>
      <w:r w:rsidRPr="001969E6">
        <w:rPr>
          <w:i/>
          <w:iCs/>
        </w:rPr>
        <w:t xml:space="preserve">appréciatif </w:t>
      </w:r>
      <w:r w:rsidRPr="001969E6">
        <w:t>de la liberté qui concerne la possibilité pour chacun de faire ce qu'il juge le meilleur dans des conditions psychologiques et sociales qui ne sont pas forcément les conditions idéales de la contrainte minimale ou de l'accomplissement le plus grand, mais qui doivent néanmoins être pr</w:t>
      </w:r>
      <w:r w:rsidRPr="001969E6">
        <w:t>i</w:t>
      </w:r>
      <w:r w:rsidRPr="001969E6">
        <w:t>ses en compte dans l'optique d'une gestion pluraliste et civilisatrice des différents points de vue et pratiques sociales. Ce sens appréci</w:t>
      </w:r>
      <w:r w:rsidRPr="001969E6">
        <w:t>a</w:t>
      </w:r>
      <w:r w:rsidRPr="001969E6">
        <w:t>tif de la liberté, qui signifie littéralement</w:t>
      </w:r>
      <w:r>
        <w:t> :</w:t>
      </w:r>
      <w:r w:rsidRPr="001969E6">
        <w:t xml:space="preserve"> </w:t>
      </w:r>
      <w:r>
        <w:t>« </w:t>
      </w:r>
      <w:r w:rsidRPr="001969E6">
        <w:t xml:space="preserve">donner du prix à quelque </w:t>
      </w:r>
      <w:r w:rsidRPr="001969E6">
        <w:lastRenderedPageBreak/>
        <w:t>chose</w:t>
      </w:r>
      <w:r>
        <w:t> »</w:t>
      </w:r>
      <w:r w:rsidRPr="001969E6">
        <w:t>, peut intéresser la théorie de l'action publ</w:t>
      </w:r>
      <w:r w:rsidRPr="001969E6">
        <w:t>i</w:t>
      </w:r>
      <w:r w:rsidRPr="001969E6">
        <w:t>que, car, tout en soul</w:t>
      </w:r>
      <w:r w:rsidRPr="001969E6">
        <w:t>i</w:t>
      </w:r>
      <w:r w:rsidRPr="001969E6">
        <w:t>gnant l'autorité irréductible de l'agent sur ses choix, il permet aussi un amendement pratique par l'a</w:t>
      </w:r>
      <w:r w:rsidRPr="001969E6">
        <w:t>r</w:t>
      </w:r>
      <w:r w:rsidRPr="001969E6">
        <w:t>gumentation et tout autre moyen d'incitation issu d'un projet public favorable à l'émancipation indiv</w:t>
      </w:r>
      <w:r w:rsidRPr="001969E6">
        <w:t>i</w:t>
      </w:r>
      <w:r w:rsidRPr="001969E6">
        <w:t>duelle. C'est ce sens appréciatif de la liberté et, par conséquent, du pluralisme que je voudrais explorer dans le présent article, en ayant su</w:t>
      </w:r>
      <w:r w:rsidRPr="001969E6">
        <w:t>r</w:t>
      </w:r>
      <w:r w:rsidRPr="001969E6">
        <w:t>tout en vue le cas des dépendances consenties à des pratiques ou à des groupes sociaux, qui offre un terrain d'o</w:t>
      </w:r>
      <w:r w:rsidRPr="001969E6">
        <w:t>b</w:t>
      </w:r>
      <w:r w:rsidRPr="001969E6">
        <w:t>servation et de réflexion privilégié sur la question des libe</w:t>
      </w:r>
      <w:r w:rsidRPr="001969E6">
        <w:t>r</w:t>
      </w:r>
      <w:r w:rsidRPr="001969E6">
        <w:t>tés individuelles. Dans ce qui suit, je commencerai donc par présenter quelques éléments du débat classique sur les libertés avant d'envisager différents types de pluralisme et e</w:t>
      </w:r>
      <w:r w:rsidRPr="001969E6">
        <w:t>n</w:t>
      </w:r>
      <w:r w:rsidRPr="001969E6">
        <w:t>fin, dans une dernière section, la question de la contribution p</w:t>
      </w:r>
      <w:r w:rsidRPr="001969E6">
        <w:t>u</w:t>
      </w:r>
      <w:r w:rsidRPr="001969E6">
        <w:t>blique à l'autonomie individuelle.</w:t>
      </w:r>
    </w:p>
    <w:p w:rsidR="007405A4" w:rsidRDefault="007405A4" w:rsidP="007405A4">
      <w:pPr>
        <w:spacing w:before="120" w:after="120"/>
        <w:jc w:val="both"/>
      </w:pPr>
    </w:p>
    <w:p w:rsidR="007405A4" w:rsidRPr="00B55153" w:rsidRDefault="007405A4" w:rsidP="007405A4">
      <w:pPr>
        <w:pStyle w:val="planche"/>
      </w:pPr>
      <w:bookmarkStart w:id="4" w:name="pluralisme_I"/>
      <w:r w:rsidRPr="00B55153">
        <w:t>I. LE LIBÉRALISME NÉGATIF</w:t>
      </w:r>
      <w:r w:rsidRPr="00B55153">
        <w:br/>
        <w:t>ET SES CRIT</w:t>
      </w:r>
      <w:r w:rsidRPr="00B55153">
        <w:t>I</w:t>
      </w:r>
      <w:r w:rsidRPr="00B55153">
        <w:t>QUES</w:t>
      </w:r>
    </w:p>
    <w:bookmarkEnd w:id="4"/>
    <w:p w:rsidR="007405A4" w:rsidRDefault="007405A4" w:rsidP="007405A4">
      <w:pPr>
        <w:spacing w:before="120" w:after="120"/>
        <w:jc w:val="both"/>
      </w:pPr>
    </w:p>
    <w:p w:rsidR="007405A4" w:rsidRDefault="007405A4" w:rsidP="007405A4">
      <w:pPr>
        <w:ind w:right="90" w:firstLine="0"/>
        <w:jc w:val="both"/>
        <w:rPr>
          <w:sz w:val="20"/>
        </w:rPr>
      </w:pPr>
      <w:hyperlink w:anchor="tdm" w:history="1">
        <w:r>
          <w:rPr>
            <w:rStyle w:val="Lienhypertexte"/>
            <w:sz w:val="20"/>
          </w:rPr>
          <w:t>Retour à la table des matières</w:t>
        </w:r>
      </w:hyperlink>
    </w:p>
    <w:p w:rsidR="007405A4" w:rsidRPr="001969E6" w:rsidRDefault="007405A4" w:rsidP="007405A4">
      <w:pPr>
        <w:spacing w:before="120" w:after="120"/>
        <w:jc w:val="both"/>
      </w:pPr>
      <w:r w:rsidRPr="001969E6">
        <w:t>La défense de la liberté négative dans le fameux essai d'Isaiah Be</w:t>
      </w:r>
      <w:r w:rsidRPr="001969E6">
        <w:t>r</w:t>
      </w:r>
      <w:r w:rsidRPr="001969E6">
        <w:t>lin</w:t>
      </w:r>
      <w:r>
        <w:t> :</w:t>
      </w:r>
      <w:r w:rsidRPr="001969E6">
        <w:t xml:space="preserve"> </w:t>
      </w:r>
      <w:r>
        <w:t>« </w:t>
      </w:r>
      <w:r w:rsidRPr="001969E6">
        <w:t>On liberty</w:t>
      </w:r>
      <w:r>
        <w:t> » </w:t>
      </w:r>
      <w:r>
        <w:rPr>
          <w:rStyle w:val="Appelnotedebasdep"/>
        </w:rPr>
        <w:footnoteReference w:id="3"/>
      </w:r>
      <w:r w:rsidRPr="001969E6">
        <w:t xml:space="preserve"> se présente explicitement comme une conséque</w:t>
      </w:r>
      <w:r w:rsidRPr="001969E6">
        <w:t>n</w:t>
      </w:r>
      <w:r w:rsidRPr="001969E6">
        <w:t>ce directe du pluralisme. Selon Berlin en effet, le pluralisme est plus vrai et plus humain que tout idéal de maîtrise positive de soi que l'on voudrait imposer à autrui, parce qu'il reconnaît la diversité des buts humains et ne prive pas les hommes de ce qu'ils jugent eux-mêmes indispe</w:t>
      </w:r>
      <w:r w:rsidRPr="001969E6">
        <w:t>n</w:t>
      </w:r>
      <w:r w:rsidRPr="001969E6">
        <w:t>sable à leur vie</w:t>
      </w:r>
      <w:r>
        <w:t> </w:t>
      </w:r>
      <w:r>
        <w:rPr>
          <w:rStyle w:val="Appelnotedebasdep"/>
        </w:rPr>
        <w:footnoteReference w:id="4"/>
      </w:r>
      <w:r w:rsidRPr="001969E6">
        <w:t>. Cette reconnaissance de la diversité des buts humains et de la valeur du jugement individuel à leur endroit est l'expression la plus claire du principe de liberté négative, qui r</w:t>
      </w:r>
      <w:r w:rsidRPr="001969E6">
        <w:t>é</w:t>
      </w:r>
      <w:r w:rsidRPr="001969E6">
        <w:t>pond à la question du domaine d'être et d'action qui doit être laissé au sujet, sans interférence d'a</w:t>
      </w:r>
      <w:r w:rsidRPr="001969E6">
        <w:t>u</w:t>
      </w:r>
      <w:r w:rsidRPr="001969E6">
        <w:t>cune autre personne, tandis que le principe de liberté positive répond plutôt à la question des sources de contrôle et d'interférence sur ce que doit être ou faire le sujet</w:t>
      </w:r>
      <w:r>
        <w:t> </w:t>
      </w:r>
      <w:r>
        <w:rPr>
          <w:rStyle w:val="Appelnotedebasdep"/>
        </w:rPr>
        <w:footnoteReference w:id="5"/>
      </w:r>
      <w:r w:rsidRPr="001969E6">
        <w:t>. La première que</w:t>
      </w:r>
      <w:r w:rsidRPr="001969E6">
        <w:t>s</w:t>
      </w:r>
      <w:r w:rsidRPr="001969E6">
        <w:t>tion est inscrite dans la tradition libérale de Locke, Mil, Constant, Tocqueville. La seconde est attribuée par Berlin à une tradition rati</w:t>
      </w:r>
      <w:r w:rsidRPr="001969E6">
        <w:t>o</w:t>
      </w:r>
      <w:r w:rsidRPr="001969E6">
        <w:lastRenderedPageBreak/>
        <w:t>naliste dont Rousseau, Spinoza, Hegel et bien sûr Marx sont quelques-uns des r</w:t>
      </w:r>
      <w:r w:rsidRPr="001969E6">
        <w:t>e</w:t>
      </w:r>
      <w:r w:rsidRPr="001969E6">
        <w:t>présentants.</w:t>
      </w:r>
    </w:p>
    <w:p w:rsidR="007405A4" w:rsidRPr="001969E6" w:rsidRDefault="007405A4" w:rsidP="007405A4">
      <w:pPr>
        <w:spacing w:before="120" w:after="120"/>
        <w:jc w:val="both"/>
      </w:pPr>
      <w:r>
        <w:rPr>
          <w:szCs w:val="16"/>
        </w:rPr>
        <w:t>[35]</w:t>
      </w:r>
    </w:p>
    <w:p w:rsidR="007405A4" w:rsidRPr="001969E6" w:rsidRDefault="007405A4" w:rsidP="007405A4">
      <w:pPr>
        <w:spacing w:before="120" w:after="120"/>
        <w:jc w:val="both"/>
      </w:pPr>
      <w:r w:rsidRPr="001969E6">
        <w:t>Selon Berlin, les deux questions</w:t>
      </w:r>
      <w:r>
        <w:t> :</w:t>
      </w:r>
      <w:r w:rsidRPr="001969E6">
        <w:t xml:space="preserve"> </w:t>
      </w:r>
      <w:r>
        <w:t>« </w:t>
      </w:r>
      <w:r w:rsidRPr="001969E6">
        <w:t>de quoi suis-je le maître</w:t>
      </w:r>
      <w:r>
        <w:t> ? »</w:t>
      </w:r>
      <w:r w:rsidRPr="001969E6">
        <w:t xml:space="preserve"> (liberté négative) et </w:t>
      </w:r>
      <w:r>
        <w:t>« </w:t>
      </w:r>
      <w:r w:rsidRPr="001969E6">
        <w:t>qui est le maître</w:t>
      </w:r>
      <w:r>
        <w:t> ? »</w:t>
      </w:r>
      <w:r w:rsidRPr="001969E6">
        <w:t xml:space="preserve"> (liberté positive) sont p</w:t>
      </w:r>
      <w:r w:rsidRPr="001969E6">
        <w:t>a</w:t>
      </w:r>
      <w:r w:rsidRPr="001969E6">
        <w:t>rentes, et il ne rejette nullement le modèle d'auto-gouvernement d</w:t>
      </w:r>
      <w:r w:rsidRPr="001969E6">
        <w:t>é</w:t>
      </w:r>
      <w:r w:rsidRPr="001969E6">
        <w:t>mocratique qui est une des réponses à la question de la liberté posit</w:t>
      </w:r>
      <w:r w:rsidRPr="001969E6">
        <w:t>i</w:t>
      </w:r>
      <w:r w:rsidRPr="001969E6">
        <w:t>ve, insistant en outre sur l'impossibilité pratique d'une autarcie prat</w:t>
      </w:r>
      <w:r w:rsidRPr="001969E6">
        <w:t>i</w:t>
      </w:r>
      <w:r w:rsidRPr="001969E6">
        <w:t>que des individus. En revanche, Berlin rejette clairement l'utilisation abusive du principe de liberté négative par la tradition de Spencer et du darwinisme social, et il insiste en particulier sur les effets sociaux immoraux du laisser-faire économique dans l'histo</w:t>
      </w:r>
      <w:r w:rsidRPr="001969E6">
        <w:t>i</w:t>
      </w:r>
      <w:r w:rsidRPr="001969E6">
        <w:t>re du capitalisme. C'est néanmoins la critique des perversions de la notion de liberté p</w:t>
      </w:r>
      <w:r w:rsidRPr="001969E6">
        <w:t>o</w:t>
      </w:r>
      <w:r w:rsidRPr="001969E6">
        <w:t>sitive, sous la forme de l'apothéose de l'a</w:t>
      </w:r>
      <w:r w:rsidRPr="001969E6">
        <w:t>u</w:t>
      </w:r>
      <w:r w:rsidRPr="001969E6">
        <w:t>torité, qui lui paraît la plus urgente au moment où il écrit son essai, dans un temps de totalitari</w:t>
      </w:r>
      <w:r w:rsidRPr="001969E6">
        <w:t>s</w:t>
      </w:r>
      <w:r w:rsidRPr="001969E6">
        <w:t>me et de paternalisme de</w:t>
      </w:r>
      <w:r w:rsidRPr="001969E6">
        <w:t>s</w:t>
      </w:r>
      <w:r w:rsidRPr="001969E6">
        <w:t>potique. Ce qu'il met en cause, c'est une idée de l'accomplissement de soi-même, dont on pourrait établir rationne</w:t>
      </w:r>
      <w:r w:rsidRPr="001969E6">
        <w:t>l</w:t>
      </w:r>
      <w:r w:rsidRPr="001969E6">
        <w:t>lement les principes et qu'on imposerait ensuite aux individus, contre leurs propres opinions et volontés, cons</w:t>
      </w:r>
      <w:r w:rsidRPr="001969E6">
        <w:t>i</w:t>
      </w:r>
      <w:r w:rsidRPr="001969E6">
        <w:t xml:space="preserve">dérant ainsi que le tiers </w:t>
      </w:r>
      <w:r>
        <w:t>« </w:t>
      </w:r>
      <w:r w:rsidRPr="001969E6">
        <w:t>rationnel</w:t>
      </w:r>
      <w:r>
        <w:t> »</w:t>
      </w:r>
      <w:r w:rsidRPr="001969E6">
        <w:t xml:space="preserve"> serait mieux placé pour savoir ce qu'est la liberté de ch</w:t>
      </w:r>
      <w:r w:rsidRPr="001969E6">
        <w:t>a</w:t>
      </w:r>
      <w:r w:rsidRPr="001969E6">
        <w:t xml:space="preserve">cun. </w:t>
      </w:r>
      <w:r>
        <w:t>« </w:t>
      </w:r>
      <w:r w:rsidRPr="001969E6">
        <w:t>Cette mon</w:t>
      </w:r>
      <w:r w:rsidRPr="001969E6">
        <w:t>s</w:t>
      </w:r>
      <w:r w:rsidRPr="001969E6">
        <w:t>trueuse impersonnalisation, dit-il, qui consiste à mettre en équiv</w:t>
      </w:r>
      <w:r w:rsidRPr="001969E6">
        <w:t>a</w:t>
      </w:r>
      <w:r w:rsidRPr="001969E6">
        <w:t>lence ce que X choisirait s'il était quelque chose qu'il n'est pas, ou du moins pas encore, avec ce qu'il cherche et choisit rée</w:t>
      </w:r>
      <w:r w:rsidRPr="001969E6">
        <w:t>l</w:t>
      </w:r>
      <w:r w:rsidRPr="001969E6">
        <w:t>lement, est au cœur de toutes les politiques d'a</w:t>
      </w:r>
      <w:r w:rsidRPr="001969E6">
        <w:t>u</w:t>
      </w:r>
      <w:r w:rsidRPr="001969E6">
        <w:t>to-réalisation</w:t>
      </w:r>
      <w:r>
        <w:t> » </w:t>
      </w:r>
      <w:r>
        <w:rPr>
          <w:rStyle w:val="Appelnotedebasdep"/>
        </w:rPr>
        <w:footnoteReference w:id="6"/>
      </w:r>
      <w:r w:rsidRPr="001969E6">
        <w:t>. Et le mérite d'auteurs tels que B. Constant ou J.S. Mill est précisément, s</w:t>
      </w:r>
      <w:r w:rsidRPr="001969E6">
        <w:t>e</w:t>
      </w:r>
      <w:r w:rsidRPr="001969E6">
        <w:t>lon Berlin, d'avoir souligné les dangers de la tyrannie de la m</w:t>
      </w:r>
      <w:r w:rsidRPr="001969E6">
        <w:t>a</w:t>
      </w:r>
      <w:r w:rsidRPr="001969E6">
        <w:t>jorité et l'impossibilité d'être suffisamment sûr des valeurs de bonne vie pour les imposer par la force à des sujets qui ne troublent en aucune mani</w:t>
      </w:r>
      <w:r w:rsidRPr="001969E6">
        <w:t>è</w:t>
      </w:r>
      <w:r w:rsidRPr="001969E6">
        <w:t>re la tranquillité d'autrui.</w:t>
      </w:r>
    </w:p>
    <w:p w:rsidR="007405A4" w:rsidRPr="001969E6" w:rsidRDefault="007405A4" w:rsidP="007405A4">
      <w:pPr>
        <w:spacing w:before="120" w:after="120"/>
        <w:jc w:val="both"/>
      </w:pPr>
      <w:r w:rsidRPr="001969E6">
        <w:t>Il est utile d'avoir en tête ces analyses sur la liberté nég</w:t>
      </w:r>
      <w:r w:rsidRPr="001969E6">
        <w:t>a</w:t>
      </w:r>
      <w:r w:rsidRPr="001969E6">
        <w:t>tive pour tenter de reconsidérer la critique du libéralisme politique, originell</w:t>
      </w:r>
      <w:r w:rsidRPr="001969E6">
        <w:t>e</w:t>
      </w:r>
      <w:r w:rsidRPr="001969E6">
        <w:t>ment marxiste mais aujourd'hui beaucoup plus diffuse, et en partic</w:t>
      </w:r>
      <w:r w:rsidRPr="001969E6">
        <w:t>u</w:t>
      </w:r>
      <w:r w:rsidRPr="001969E6">
        <w:t>lier la critique qui oppose les libertés réelles, celles de la société a</w:t>
      </w:r>
      <w:r w:rsidRPr="001969E6">
        <w:t>c</w:t>
      </w:r>
      <w:r w:rsidRPr="001969E6">
        <w:t>tuelle ou celles qui sont promises par la société communiste, aux l</w:t>
      </w:r>
      <w:r w:rsidRPr="001969E6">
        <w:t>i</w:t>
      </w:r>
      <w:r w:rsidRPr="001969E6">
        <w:t>bertés formelles de la dém</w:t>
      </w:r>
      <w:r w:rsidRPr="001969E6">
        <w:t>o</w:t>
      </w:r>
      <w:r w:rsidRPr="001969E6">
        <w:t>cratie bourgeoise. Cette critique peut elle-même se décliner sous deux autres critiques</w:t>
      </w:r>
      <w:r>
        <w:t> :</w:t>
      </w:r>
      <w:r w:rsidRPr="001969E6">
        <w:t xml:space="preserve"> l'une, plutôt générale, </w:t>
      </w:r>
      <w:r w:rsidRPr="001969E6">
        <w:lastRenderedPageBreak/>
        <w:t>portant sur les conditions sociales inégalitaires qui rendent illusoire la liberté des plus pauvres ou des plus faibles, et l'autre, qui concerne surtout les obstacles internes à l'exercice de la libe</w:t>
      </w:r>
      <w:r w:rsidRPr="001969E6">
        <w:t>r</w:t>
      </w:r>
      <w:r w:rsidRPr="001969E6">
        <w:t>té, à savoir, suivant les termes de Marx</w:t>
      </w:r>
      <w:r>
        <w:t> </w:t>
      </w:r>
      <w:r>
        <w:rPr>
          <w:rStyle w:val="Appelnotedebasdep"/>
        </w:rPr>
        <w:footnoteReference w:id="7"/>
      </w:r>
      <w:r w:rsidRPr="001969E6">
        <w:t xml:space="preserve">, </w:t>
      </w:r>
      <w:r>
        <w:t>« </w:t>
      </w:r>
      <w:r w:rsidRPr="001969E6">
        <w:t>l'aliénation aux puissances étrangères</w:t>
      </w:r>
      <w:r>
        <w:t> »</w:t>
      </w:r>
      <w:r w:rsidRPr="001969E6">
        <w:t>. C'est en fait surtout cette seconde critique qui est en cause dans la discu</w:t>
      </w:r>
      <w:r w:rsidRPr="001969E6">
        <w:t>s</w:t>
      </w:r>
      <w:r w:rsidRPr="001969E6">
        <w:t>sion sur la liberté pos</w:t>
      </w:r>
      <w:r w:rsidRPr="001969E6">
        <w:t>i</w:t>
      </w:r>
      <w:r w:rsidRPr="001969E6">
        <w:t>tive, et en particulier celle qui porte sur la fausse conscience.</w:t>
      </w:r>
    </w:p>
    <w:p w:rsidR="007405A4" w:rsidRPr="001969E6" w:rsidRDefault="007405A4" w:rsidP="007405A4">
      <w:pPr>
        <w:spacing w:before="120" w:after="120"/>
        <w:jc w:val="both"/>
      </w:pPr>
      <w:r w:rsidRPr="001969E6">
        <w:t>Or, comme on va le voir, cette critique est peut-être la moins eff</w:t>
      </w:r>
      <w:r w:rsidRPr="001969E6">
        <w:t>i</w:t>
      </w:r>
      <w:r w:rsidRPr="001969E6">
        <w:t>ciente, si l'on prend au sérieux les arguments antidespotiques de Be</w:t>
      </w:r>
      <w:r w:rsidRPr="001969E6">
        <w:t>r</w:t>
      </w:r>
      <w:r w:rsidRPr="001969E6">
        <w:t>lin. Il est en effet toujours difficile d'o</w:t>
      </w:r>
      <w:r w:rsidRPr="001969E6">
        <w:t>p</w:t>
      </w:r>
      <w:r w:rsidRPr="001969E6">
        <w:t xml:space="preserve">poser une </w:t>
      </w:r>
      <w:r>
        <w:t>« </w:t>
      </w:r>
      <w:r w:rsidRPr="001969E6">
        <w:t>vraie</w:t>
      </w:r>
      <w:r>
        <w:t> »</w:t>
      </w:r>
      <w:r w:rsidRPr="001969E6">
        <w:t xml:space="preserve"> conscience putative à une </w:t>
      </w:r>
      <w:r>
        <w:t>« </w:t>
      </w:r>
      <w:r w:rsidRPr="001969E6">
        <w:t>fausse</w:t>
      </w:r>
      <w:r>
        <w:t> »</w:t>
      </w:r>
      <w:r w:rsidRPr="001969E6">
        <w:t xml:space="preserve"> conscience supposée, lorsque le sujet tient fermement à ce</w:t>
      </w:r>
      <w:r w:rsidRPr="001969E6">
        <w:t>l</w:t>
      </w:r>
      <w:r w:rsidRPr="001969E6">
        <w:t>le-ci - comme en témoignent par exemple la défense du port du vo</w:t>
      </w:r>
      <w:r w:rsidRPr="001969E6">
        <w:t>i</w:t>
      </w:r>
      <w:r w:rsidRPr="001969E6">
        <w:t>le par des jeunes femmes parfaitement éduquées ou, sur un autre registre, l'attachement de certaines traditions ouvrières à des conditions de travail terribles, comme celles des mines ou de la sid</w:t>
      </w:r>
      <w:r w:rsidRPr="001969E6">
        <w:t>é</w:t>
      </w:r>
      <w:r w:rsidRPr="001969E6">
        <w:t>rurgie. La première critique, au contraire, malgré son caractère assez flou et plutôt utopique sur les conditions idéales de la liberté dans la société communiste, pose un pr</w:t>
      </w:r>
      <w:r w:rsidRPr="001969E6">
        <w:t>o</w:t>
      </w:r>
      <w:r w:rsidRPr="001969E6">
        <w:t>blème beaucoup plus prosaïque, mais peut-être plus profond, sur les conditions d'accès pour tous, et en pa</w:t>
      </w:r>
      <w:r w:rsidRPr="001969E6">
        <w:t>r</w:t>
      </w:r>
      <w:r w:rsidRPr="001969E6">
        <w:t>ticulier les plus pauvres et les</w:t>
      </w:r>
      <w:r>
        <w:t xml:space="preserve"> </w:t>
      </w:r>
      <w:r>
        <w:rPr>
          <w:szCs w:val="16"/>
        </w:rPr>
        <w:t xml:space="preserve">[36] </w:t>
      </w:r>
      <w:r w:rsidRPr="001969E6">
        <w:t>plus faibles, aux meilleures fins et donc aux meilleurs choix - Be</w:t>
      </w:r>
      <w:r w:rsidRPr="001969E6">
        <w:t>r</w:t>
      </w:r>
      <w:r w:rsidRPr="001969E6">
        <w:t>lin lui-même semble du reste la faire sienne lorsqu'il reconnaît que, dans l'histoire du capitalisme, les o</w:t>
      </w:r>
      <w:r w:rsidRPr="001969E6">
        <w:t>u</w:t>
      </w:r>
      <w:r w:rsidRPr="001969E6">
        <w:t>vriers jouissaient en théorie d'une liberté négative sans avoir les moyens de la réaliser</w:t>
      </w:r>
      <w:r>
        <w:t> </w:t>
      </w:r>
      <w:r>
        <w:rPr>
          <w:rStyle w:val="Appelnotedebasdep"/>
        </w:rPr>
        <w:footnoteReference w:id="8"/>
      </w:r>
      <w:r w:rsidRPr="001969E6">
        <w:t>. Toutefois, avant de revenir à ce</w:t>
      </w:r>
      <w:r w:rsidRPr="001969E6">
        <w:t>t</w:t>
      </w:r>
      <w:r w:rsidRPr="001969E6">
        <w:t>te question de l'offre sociale de libertés, il paraît utile de s'arr</w:t>
      </w:r>
      <w:r w:rsidRPr="001969E6">
        <w:t>ê</w:t>
      </w:r>
      <w:r w:rsidRPr="001969E6">
        <w:t>ter sur l'autre critique, celle de l'aliénation et de la fausse conscience.</w:t>
      </w:r>
    </w:p>
    <w:p w:rsidR="007405A4" w:rsidRPr="001969E6" w:rsidRDefault="007405A4" w:rsidP="007405A4">
      <w:pPr>
        <w:spacing w:before="120" w:after="120"/>
        <w:jc w:val="both"/>
      </w:pPr>
      <w:r>
        <w:t>« </w:t>
      </w:r>
      <w:r w:rsidRPr="001969E6">
        <w:t>Qu'est-ce qui ne tourne pas rond dans la liberté négat</w:t>
      </w:r>
      <w:r w:rsidRPr="001969E6">
        <w:t>i</w:t>
      </w:r>
      <w:r w:rsidRPr="001969E6">
        <w:t>ve</w:t>
      </w:r>
      <w:r>
        <w:t> ? »</w:t>
      </w:r>
      <w:r w:rsidRPr="001969E6">
        <w:t>, se demande C. Taylor dans un fameux texte critique du libéralisme cla</w:t>
      </w:r>
      <w:r w:rsidRPr="001969E6">
        <w:t>s</w:t>
      </w:r>
      <w:r w:rsidRPr="001969E6">
        <w:t>sique</w:t>
      </w:r>
      <w:r>
        <w:t> </w:t>
      </w:r>
      <w:r>
        <w:rPr>
          <w:rStyle w:val="Appelnotedebasdep"/>
        </w:rPr>
        <w:footnoteReference w:id="9"/>
      </w:r>
      <w:r w:rsidRPr="001969E6">
        <w:t>. Et sa réponse est tout simplement qu'elle ne prend pas en compte les obstacles internes à la l</w:t>
      </w:r>
      <w:r w:rsidRPr="001969E6">
        <w:t>i</w:t>
      </w:r>
      <w:r w:rsidRPr="001969E6">
        <w:t>berté. C'est là en effet une critique qu'on pourrait adresser à Hobbes ou à Bentham, mais aussi à Mil, dont le libéralisme repose sur une conception de la souveraineté sur soi-même qui peut sembler cruellement préfreudienne. Car, comme le n</w:t>
      </w:r>
      <w:r w:rsidRPr="001969E6">
        <w:t>o</w:t>
      </w:r>
      <w:r w:rsidRPr="001969E6">
        <w:t xml:space="preserve">te justement C. Taylor, </w:t>
      </w:r>
      <w:r>
        <w:t>« </w:t>
      </w:r>
      <w:r w:rsidRPr="001969E6">
        <w:t>nous pouvons échouer dans la réalis</w:t>
      </w:r>
      <w:r w:rsidRPr="001969E6">
        <w:t>a</w:t>
      </w:r>
      <w:r w:rsidRPr="001969E6">
        <w:t>tion de nous-mêmes à cause de peurs intimes, ou à cause de la fausse con</w:t>
      </w:r>
      <w:r w:rsidRPr="001969E6">
        <w:t>s</w:t>
      </w:r>
      <w:r w:rsidRPr="001969E6">
        <w:t>cience, tout autant qu'en raison d'une contrainte extérieure</w:t>
      </w:r>
      <w:r>
        <w:t> » </w:t>
      </w:r>
      <w:r>
        <w:rPr>
          <w:rStyle w:val="Appelnotedebasdep"/>
        </w:rPr>
        <w:footnoteReference w:id="10"/>
      </w:r>
      <w:r w:rsidRPr="001969E6">
        <w:t>. Reste cependant à savoir jusqu'à quel point ce fait négligé par la tradition du libéralisme négatif peut effe</w:t>
      </w:r>
      <w:r w:rsidRPr="001969E6">
        <w:t>c</w:t>
      </w:r>
      <w:r w:rsidRPr="001969E6">
        <w:t>tivement lui être opposé.</w:t>
      </w:r>
    </w:p>
    <w:p w:rsidR="007405A4" w:rsidRPr="001969E6" w:rsidRDefault="007405A4" w:rsidP="007405A4">
      <w:pPr>
        <w:spacing w:before="120" w:after="120"/>
        <w:jc w:val="both"/>
      </w:pPr>
      <w:r w:rsidRPr="001969E6">
        <w:t>Sans entrer ici dans l'exégèse du texte de C. Taylor, on peut rema</w:t>
      </w:r>
      <w:r w:rsidRPr="001969E6">
        <w:t>r</w:t>
      </w:r>
      <w:r w:rsidRPr="001969E6">
        <w:t>quer que celui-ci adopte une stratégie plutôt oblique qui consiste à i</w:t>
      </w:r>
      <w:r w:rsidRPr="001969E6">
        <w:t>n</w:t>
      </w:r>
      <w:r w:rsidRPr="001969E6">
        <w:t>clure d'emblée dans les théories négat</w:t>
      </w:r>
      <w:r w:rsidRPr="001969E6">
        <w:t>i</w:t>
      </w:r>
      <w:r w:rsidRPr="001969E6">
        <w:t>vistes de la liberté un souci d'auto-accomplissement, de f</w:t>
      </w:r>
      <w:r w:rsidRPr="001969E6">
        <w:t>a</w:t>
      </w:r>
      <w:r w:rsidRPr="001969E6">
        <w:t>çon à pouvoir affaiblir les critiques les plus radicales qu'e</w:t>
      </w:r>
      <w:r w:rsidRPr="001969E6">
        <w:t>l</w:t>
      </w:r>
      <w:r w:rsidRPr="001969E6">
        <w:t>les adressent à la liberté positive, et en particulier le risque de totalitarisme qui accompagnerait nécessairement tout pr</w:t>
      </w:r>
      <w:r w:rsidRPr="001969E6">
        <w:t>o</w:t>
      </w:r>
      <w:r w:rsidRPr="001969E6">
        <w:t>jet collectif d'auto-accomplissement. L'argument est en effet que la vision purement négative de la liberté fait violence à l'espoir postr</w:t>
      </w:r>
      <w:r w:rsidRPr="001969E6">
        <w:t>o</w:t>
      </w:r>
      <w:r w:rsidRPr="001969E6">
        <w:t>mantique d'accomplissement de soi qui caractér</w:t>
      </w:r>
      <w:r w:rsidRPr="001969E6">
        <w:t>i</w:t>
      </w:r>
      <w:r w:rsidRPr="001969E6">
        <w:t>se la défense moderne de la liberté</w:t>
      </w:r>
      <w:r>
        <w:t> </w:t>
      </w:r>
      <w:r>
        <w:rPr>
          <w:rStyle w:val="Appelnotedebasdep"/>
        </w:rPr>
        <w:footnoteReference w:id="11"/>
      </w:r>
      <w:r w:rsidRPr="001969E6">
        <w:t xml:space="preserve"> et que les négativistes partageraient eux aussi. Or, pui</w:t>
      </w:r>
      <w:r w:rsidRPr="001969E6">
        <w:t>s</w:t>
      </w:r>
      <w:r w:rsidRPr="001969E6">
        <w:t>qu'il est désormais avéré que cet espoir se heurte à des obstacles inte</w:t>
      </w:r>
      <w:r w:rsidRPr="001969E6">
        <w:t>r</w:t>
      </w:r>
      <w:r w:rsidRPr="001969E6">
        <w:t>nes tels que le manque de clairvoyance, la fausse conscience, le refoulement, etc., les défenseurs de la liberté négative d</w:t>
      </w:r>
      <w:r w:rsidRPr="001969E6">
        <w:t>e</w:t>
      </w:r>
      <w:r w:rsidRPr="001969E6">
        <w:t>vraient, selon C. Taylor, reconnaître eux aussi ces obstacles et, par la même occ</w:t>
      </w:r>
      <w:r w:rsidRPr="001969E6">
        <w:t>a</w:t>
      </w:r>
      <w:r w:rsidRPr="001969E6">
        <w:t xml:space="preserve">sion, tirer la conclusion que </w:t>
      </w:r>
      <w:r>
        <w:t>« </w:t>
      </w:r>
      <w:r w:rsidRPr="001969E6">
        <w:t>le sujet ne peut pas être l'autorité de dernière instance lorsque la question de savoir s'il est libre est posée, car il ne peut pas être l'autorité de dernière instance sur la question de savoir si ses désirs sont authentiques ou s'ils entravent ses buts pr</w:t>
      </w:r>
      <w:r w:rsidRPr="001969E6">
        <w:t>e</w:t>
      </w:r>
      <w:r w:rsidRPr="001969E6">
        <w:t>miers</w:t>
      </w:r>
      <w:r>
        <w:t> » </w:t>
      </w:r>
      <w:r>
        <w:rPr>
          <w:rStyle w:val="Appelnotedebasdep"/>
        </w:rPr>
        <w:footnoteReference w:id="12"/>
      </w:r>
      <w:r w:rsidRPr="001969E6">
        <w:t xml:space="preserve">, et par conséquent </w:t>
      </w:r>
      <w:r>
        <w:t>« </w:t>
      </w:r>
      <w:r w:rsidRPr="001969E6">
        <w:t>nous ne pouvons exclure que quelqu'un d'autre sache mieux que lui (le sujet)</w:t>
      </w:r>
      <w:r>
        <w:t> » </w:t>
      </w:r>
      <w:r>
        <w:rPr>
          <w:rStyle w:val="Appelnotedebasdep"/>
        </w:rPr>
        <w:footnoteReference w:id="13"/>
      </w:r>
      <w:r w:rsidRPr="001969E6">
        <w:t>. Au demeurant, C. Taylor prend soin de démarquer sa position des visions despotiques ou total</w:t>
      </w:r>
      <w:r w:rsidRPr="001969E6">
        <w:t>i</w:t>
      </w:r>
      <w:r w:rsidRPr="001969E6">
        <w:t>taires de l'accomplissement de soi, en séparant nettement la concl</w:t>
      </w:r>
      <w:r w:rsidRPr="001969E6">
        <w:t>u</w:t>
      </w:r>
      <w:r w:rsidRPr="001969E6">
        <w:t>sion selon l</w:t>
      </w:r>
      <w:r w:rsidRPr="001969E6">
        <w:t>a</w:t>
      </w:r>
      <w:r w:rsidRPr="001969E6">
        <w:t xml:space="preserve">quelle le sujet n'est pas forcément le meilleur juge de ses choix, de toute tentation interventionniste, car </w:t>
      </w:r>
      <w:r>
        <w:t>« </w:t>
      </w:r>
      <w:r w:rsidRPr="001969E6">
        <w:t>aucune directive val</w:t>
      </w:r>
      <w:r w:rsidRPr="001969E6">
        <w:t>i</w:t>
      </w:r>
      <w:r w:rsidRPr="001969E6">
        <w:t>de ne peut, par principe, être imposée par l'autorité sociale, en raison de la diversité humaine et de l'originalité de ch</w:t>
      </w:r>
      <w:r w:rsidRPr="001969E6">
        <w:t>a</w:t>
      </w:r>
      <w:r w:rsidRPr="001969E6">
        <w:t>cun</w:t>
      </w:r>
      <w:r>
        <w:t> » </w:t>
      </w:r>
      <w:r>
        <w:rPr>
          <w:rStyle w:val="Appelnotedebasdep"/>
        </w:rPr>
        <w:footnoteReference w:id="14"/>
      </w:r>
      <w:r w:rsidRPr="001969E6">
        <w:t>.</w:t>
      </w:r>
    </w:p>
    <w:p w:rsidR="007405A4" w:rsidRPr="001969E6" w:rsidRDefault="007405A4" w:rsidP="007405A4">
      <w:pPr>
        <w:spacing w:before="120" w:after="120"/>
        <w:jc w:val="both"/>
      </w:pPr>
      <w:r>
        <w:br w:type="page"/>
      </w:r>
      <w:r>
        <w:rPr>
          <w:szCs w:val="16"/>
        </w:rPr>
        <w:t>[37]</w:t>
      </w:r>
    </w:p>
    <w:p w:rsidR="007405A4" w:rsidRPr="001969E6" w:rsidRDefault="007405A4" w:rsidP="007405A4">
      <w:pPr>
        <w:spacing w:before="120" w:after="120"/>
        <w:jc w:val="both"/>
      </w:pPr>
      <w:r w:rsidRPr="001969E6">
        <w:t>L'argumentation de Taylor met en évidence une réelle di</w:t>
      </w:r>
      <w:r w:rsidRPr="001969E6">
        <w:t>f</w:t>
      </w:r>
      <w:r w:rsidRPr="001969E6">
        <w:t>ficulté de la thèse de Berlin, qui concerne la capacité du sujet de faire son propre malheur par un jugement faussé de façon durable, ou seulement m</w:t>
      </w:r>
      <w:r w:rsidRPr="001969E6">
        <w:t>o</w:t>
      </w:r>
      <w:r w:rsidRPr="001969E6">
        <w:t>mentanée - il est en effet possible qu'un sujet soit perspicace tout le temps qu'il n'agit pas, mais agisse néanmoins le moment venu contre son meilleur jug</w:t>
      </w:r>
      <w:r w:rsidRPr="001969E6">
        <w:t>e</w:t>
      </w:r>
      <w:r w:rsidRPr="001969E6">
        <w:t xml:space="preserve">ment, par faiblesse de la volonté ou ce qu'on appelle aussi, dans la tradition aristotélicienne, </w:t>
      </w:r>
      <w:r>
        <w:t>« </w:t>
      </w:r>
      <w:r w:rsidRPr="001969E6">
        <w:rPr>
          <w:i/>
          <w:iCs/>
        </w:rPr>
        <w:t>akrasia</w:t>
      </w:r>
      <w:r>
        <w:rPr>
          <w:i/>
          <w:iCs/>
        </w:rPr>
        <w:t> »</w:t>
      </w:r>
      <w:r>
        <w:rPr>
          <w:iCs/>
        </w:rPr>
        <w:t> </w:t>
      </w:r>
      <w:r>
        <w:rPr>
          <w:rStyle w:val="Appelnotedebasdep"/>
          <w:iCs/>
        </w:rPr>
        <w:footnoteReference w:id="15"/>
      </w:r>
      <w:r w:rsidRPr="001969E6">
        <w:t>. Isaiah Berlin esquive ou, pour le moins, laisse en suspens ce genre de questions, préférant admettre, comme l'avait fait avant lui Max Weber, le cara</w:t>
      </w:r>
      <w:r w:rsidRPr="001969E6">
        <w:t>c</w:t>
      </w:r>
      <w:r w:rsidRPr="001969E6">
        <w:t>tère irréconciliable des valeurs et des fins ultimes, pour assurer la pr</w:t>
      </w:r>
      <w:r w:rsidRPr="001969E6">
        <w:t>i</w:t>
      </w:r>
      <w:r w:rsidRPr="001969E6">
        <w:t>mauté de la liberté n</w:t>
      </w:r>
      <w:r w:rsidRPr="001969E6">
        <w:t>é</w:t>
      </w:r>
      <w:r w:rsidRPr="001969E6">
        <w:t>gative. Or, quoi qu'il en soit de la position qu'on adopte au sujet des v</w:t>
      </w:r>
      <w:r w:rsidRPr="001969E6">
        <w:t>a</w:t>
      </w:r>
      <w:r w:rsidRPr="001969E6">
        <w:t>leurs ultimes, il semble que n'importe qui puisse reco</w:t>
      </w:r>
      <w:r w:rsidRPr="001969E6">
        <w:t>n</w:t>
      </w:r>
      <w:r w:rsidRPr="001969E6">
        <w:t>naître, avec une certaine chance de vérité, qu'un sujet fait fausse ro</w:t>
      </w:r>
      <w:r w:rsidRPr="001969E6">
        <w:t>u</w:t>
      </w:r>
      <w:r w:rsidRPr="001969E6">
        <w:t>te dans certains de ses choix pratiques. Les exemples envisagés par Taylor lui-même</w:t>
      </w:r>
      <w:r>
        <w:t> :</w:t>
      </w:r>
      <w:r w:rsidRPr="001969E6">
        <w:t xml:space="preserve"> peur irrationnelle, attachement e</w:t>
      </w:r>
      <w:r w:rsidRPr="001969E6">
        <w:t>x</w:t>
      </w:r>
      <w:r w:rsidRPr="001969E6">
        <w:t>cessif au confort ou réactions de dépit, se limitent à des fa</w:t>
      </w:r>
      <w:r w:rsidRPr="001969E6">
        <w:t>i</w:t>
      </w:r>
      <w:r w:rsidRPr="001969E6">
        <w:t>blesses psychologiques qui ne sont sans doute pas les cas les plus caractéristiques des obstacles internes à la liberté. Mais si on élargit la perspective psych</w:t>
      </w:r>
      <w:r w:rsidRPr="001969E6">
        <w:t>o</w:t>
      </w:r>
      <w:r w:rsidRPr="001969E6">
        <w:t>sociale en y intégrant les cas de fausse conscience associés par exemple à des appartenances culturelles et communautaires ou à des pratiques addi</w:t>
      </w:r>
      <w:r w:rsidRPr="001969E6">
        <w:t>c</w:t>
      </w:r>
      <w:r w:rsidRPr="001969E6">
        <w:t>tives ou compulsives, on aura encore plus de raisons d'admettre la r</w:t>
      </w:r>
      <w:r w:rsidRPr="001969E6">
        <w:t>é</w:t>
      </w:r>
      <w:r w:rsidRPr="001969E6">
        <w:t>alité et l'importance des obstacles internes à la liberté - même si ces cas affaiblissent aussi certains des arguments multiculturalistes dév</w:t>
      </w:r>
      <w:r w:rsidRPr="001969E6">
        <w:t>e</w:t>
      </w:r>
      <w:r w:rsidRPr="001969E6">
        <w:t>lo</w:t>
      </w:r>
      <w:r w:rsidRPr="001969E6">
        <w:t>p</w:t>
      </w:r>
      <w:r w:rsidRPr="001969E6">
        <w:t>pés par ailleurs par C. Taylor</w:t>
      </w:r>
      <w:r>
        <w:t> </w:t>
      </w:r>
      <w:r>
        <w:rPr>
          <w:rStyle w:val="Appelnotedebasdep"/>
        </w:rPr>
        <w:footnoteReference w:id="16"/>
      </w:r>
      <w:r w:rsidRPr="001969E6">
        <w:t>.</w:t>
      </w:r>
    </w:p>
    <w:p w:rsidR="007405A4" w:rsidRPr="001969E6" w:rsidRDefault="007405A4" w:rsidP="007405A4">
      <w:pPr>
        <w:spacing w:before="120" w:after="120"/>
        <w:jc w:val="both"/>
      </w:pPr>
      <w:r w:rsidRPr="001969E6">
        <w:t xml:space="preserve">Il semble en effet que les situations de </w:t>
      </w:r>
      <w:r w:rsidRPr="001969E6">
        <w:rPr>
          <w:i/>
          <w:iCs/>
        </w:rPr>
        <w:t xml:space="preserve">dépendances consenties, </w:t>
      </w:r>
      <w:r w:rsidRPr="001969E6">
        <w:t>dans lesquelles un sujet nuit à son propre a</w:t>
      </w:r>
      <w:r w:rsidRPr="001969E6">
        <w:t>c</w:t>
      </w:r>
      <w:r w:rsidRPr="001969E6">
        <w:t>complissement en aliénant ses choix de vie à une instance exte</w:t>
      </w:r>
      <w:r w:rsidRPr="001969E6">
        <w:t>r</w:t>
      </w:r>
      <w:r w:rsidRPr="001969E6">
        <w:t>ne telle qu'un partenaire sexuel, un patron ou une communauté religieuse ou culturelle qui le manip</w:t>
      </w:r>
      <w:r w:rsidRPr="001969E6">
        <w:t>u</w:t>
      </w:r>
      <w:r w:rsidRPr="001969E6">
        <w:t>lent, ou à une in</w:t>
      </w:r>
      <w:r w:rsidRPr="001969E6">
        <w:t>s</w:t>
      </w:r>
      <w:r w:rsidRPr="001969E6">
        <w:t>tance interne telle qu'une propension incontrôlable à la consommation de sucres ou de produits psycho-actifs, soient des cas particulièrement manifestes où un jugement tiers qui inciterait le sujet à se protéger contre ses proches ou contre lui-même pourrait être mieux fondé que le sien. Ces situations marquent une limite de l'irr</w:t>
      </w:r>
      <w:r w:rsidRPr="001969E6">
        <w:t>é</w:t>
      </w:r>
      <w:r w:rsidRPr="001969E6">
        <w:t>ductibilité des valeurs et des choix, car si aucun jugement critique ne pouvait jamais être porté lorsqu'un sujet choisit le pire, sous la pre</w:t>
      </w:r>
      <w:r w:rsidRPr="001969E6">
        <w:t>s</w:t>
      </w:r>
      <w:r w:rsidRPr="001969E6">
        <w:t>sion d'un groupe, d'une routine ou d'un produit, aucune discussion s</w:t>
      </w:r>
      <w:r w:rsidRPr="001969E6">
        <w:t>é</w:t>
      </w:r>
      <w:r w:rsidRPr="001969E6">
        <w:t>rieuse ne pourrait non plus avoir lieu sur les meilleures conditions de vie sociale, de sorte qu'on n'aurait ni la possibilité d'amender la soci</w:t>
      </w:r>
      <w:r w:rsidRPr="001969E6">
        <w:t>é</w:t>
      </w:r>
      <w:r w:rsidRPr="001969E6">
        <w:t>té, puisque nul ne saurait vraiment ce qui est le pire, ni surtout les moyens d'éduquer les personnes qui sont encore trop jeunes pour di</w:t>
      </w:r>
      <w:r w:rsidRPr="001969E6">
        <w:t>s</w:t>
      </w:r>
      <w:r w:rsidRPr="001969E6">
        <w:t>poser de toutes les prérogatives de la liberté négative, à savoir les e</w:t>
      </w:r>
      <w:r w:rsidRPr="001969E6">
        <w:t>n</w:t>
      </w:r>
      <w:r w:rsidRPr="001969E6">
        <w:t>fants. Au demeurant, puisque la possibilité de juger obje</w:t>
      </w:r>
      <w:r w:rsidRPr="001969E6">
        <w:t>c</w:t>
      </w:r>
      <w:r w:rsidRPr="001969E6">
        <w:t>tivement le mal que certains sujets commettent contre autrui conditionne toute loi coercitive, on ne voit pas pourquoi cette même objectivité ferait d</w:t>
      </w:r>
      <w:r w:rsidRPr="001969E6">
        <w:t>é</w:t>
      </w:r>
      <w:r w:rsidRPr="001969E6">
        <w:t>faut, par principe, lorsqu'il s'agit d'un mal commis contre soi-même, par exemple lorsqu'un sujet renonce volontairement à certaines libe</w:t>
      </w:r>
      <w:r w:rsidRPr="001969E6">
        <w:t>r</w:t>
      </w:r>
      <w:r w:rsidRPr="001969E6">
        <w:t>tés con</w:t>
      </w:r>
      <w:r w:rsidRPr="001969E6">
        <w:t>s</w:t>
      </w:r>
      <w:r w:rsidRPr="001969E6">
        <w:t>titutionnelles du fait de ses attachements communautaires ou religieux ou cède à une te</w:t>
      </w:r>
      <w:r w:rsidRPr="001969E6">
        <w:t>n</w:t>
      </w:r>
      <w:r>
        <w:t>tation addic</w:t>
      </w:r>
      <w:r w:rsidRPr="001969E6">
        <w:t>tive</w:t>
      </w:r>
      <w:r>
        <w:t xml:space="preserve"> </w:t>
      </w:r>
      <w:r>
        <w:rPr>
          <w:szCs w:val="16"/>
        </w:rPr>
        <w:t>[38]</w:t>
      </w:r>
      <w:r w:rsidRPr="001969E6">
        <w:t xml:space="preserve"> ou à une invitation sexuelle, professionnelle, amicale qui lui fait courir des risques v</w:t>
      </w:r>
      <w:r w:rsidRPr="001969E6">
        <w:t>i</w:t>
      </w:r>
      <w:r w:rsidRPr="001969E6">
        <w:t>taux</w:t>
      </w:r>
      <w:r>
        <w:t> :</w:t>
      </w:r>
      <w:r w:rsidRPr="001969E6">
        <w:t xml:space="preserve"> prostitution, travail en milieu dang</w:t>
      </w:r>
      <w:r w:rsidRPr="001969E6">
        <w:t>e</w:t>
      </w:r>
      <w:r w:rsidRPr="001969E6">
        <w:t>reux, expérience limite, etc.</w:t>
      </w:r>
    </w:p>
    <w:p w:rsidR="007405A4" w:rsidRPr="001969E6" w:rsidRDefault="007405A4" w:rsidP="007405A4">
      <w:pPr>
        <w:spacing w:before="120" w:after="120"/>
        <w:jc w:val="both"/>
      </w:pPr>
      <w:r w:rsidRPr="001969E6">
        <w:t>Les objections de Taylor à la liberté négative semblent donc tout à fait recevables, et en particulier lorsqu'on a rema</w:t>
      </w:r>
      <w:r w:rsidRPr="001969E6">
        <w:t>r</w:t>
      </w:r>
      <w:r w:rsidRPr="001969E6">
        <w:t>qué que la plus grande part des obstacles internes à la liberté sont liés à des dépenda</w:t>
      </w:r>
      <w:r w:rsidRPr="001969E6">
        <w:t>n</w:t>
      </w:r>
      <w:r w:rsidRPr="001969E6">
        <w:t>ces consenties de caractère social, communautaire ou physiologique. Ces objections ont néa</w:t>
      </w:r>
      <w:r w:rsidRPr="001969E6">
        <w:t>n</w:t>
      </w:r>
      <w:r w:rsidRPr="001969E6">
        <w:t>moins le défaut de vouloir faire endosser aux négativistes la thèse même qu'ils dénoncent, à savoir l'affaibliss</w:t>
      </w:r>
      <w:r w:rsidRPr="001969E6">
        <w:t>e</w:t>
      </w:r>
      <w:r w:rsidRPr="001969E6">
        <w:t>ment de l'autorité pratique de la première personne sur ses actes, lor</w:t>
      </w:r>
      <w:r w:rsidRPr="001969E6">
        <w:t>s</w:t>
      </w:r>
      <w:r w:rsidRPr="001969E6">
        <w:t>qu'il est établi rationnellement que le sujet n'a pas su prendre lui-même le meilleur parti. En rejetant l'ordre de priorité conceptuelle des libertés établi par Berlin et en e</w:t>
      </w:r>
      <w:r w:rsidRPr="001969E6">
        <w:t>x</w:t>
      </w:r>
      <w:r w:rsidRPr="001969E6">
        <w:t>primant sa préférence pour le sens positif et postromantique de la liberté comme accomplissement de soi, Taylor minimise ainsi l'o</w:t>
      </w:r>
      <w:r w:rsidRPr="001969E6">
        <w:t>b</w:t>
      </w:r>
      <w:r w:rsidRPr="001969E6">
        <w:t xml:space="preserve">jection fondamentale des négativistes à tout projet d'auto-accomplissement, qui est tout simplement qu'un sujet peut aussi être libre de </w:t>
      </w:r>
      <w:r w:rsidRPr="001969E6">
        <w:rPr>
          <w:i/>
          <w:iCs/>
        </w:rPr>
        <w:t xml:space="preserve">ne pas vouloir </w:t>
      </w:r>
      <w:r w:rsidRPr="001969E6">
        <w:t>s'accomplir, ou de ne pas fa</w:t>
      </w:r>
      <w:r w:rsidRPr="001969E6">
        <w:t>i</w:t>
      </w:r>
      <w:r w:rsidRPr="001969E6">
        <w:t>re usage de toutes ses libertés, ou de brûler sa vie en quelques années plutôt qu'en quatre-vingts ans, ou de la vouer à des manipulateurs religieux, secta</w:t>
      </w:r>
      <w:r w:rsidRPr="001969E6">
        <w:t>i</w:t>
      </w:r>
      <w:r w:rsidRPr="001969E6">
        <w:t>res ou autres plutôt qu'à des partenaires bien avisés... Taylor ne se</w:t>
      </w:r>
      <w:r w:rsidRPr="001969E6">
        <w:t>m</w:t>
      </w:r>
      <w:r w:rsidRPr="001969E6">
        <w:t>ble pas ici prendre vraiment au sérieux la raison pour laquelle les lib</w:t>
      </w:r>
      <w:r w:rsidRPr="001969E6">
        <w:t>é</w:t>
      </w:r>
      <w:r w:rsidRPr="001969E6">
        <w:t>raux n'a</w:t>
      </w:r>
      <w:r w:rsidRPr="001969E6">
        <w:t>d</w:t>
      </w:r>
      <w:r w:rsidRPr="001969E6">
        <w:t>hèrent pas à la critique marxiste de l'aliénation et de la fausse conscience, qui est tout simpl</w:t>
      </w:r>
      <w:r w:rsidRPr="001969E6">
        <w:t>e</w:t>
      </w:r>
      <w:r w:rsidRPr="001969E6">
        <w:t>ment qu'elle contrevient au principe même de la liberté de conscience</w:t>
      </w:r>
      <w:r>
        <w:t> </w:t>
      </w:r>
      <w:r>
        <w:rPr>
          <w:rStyle w:val="Appelnotedebasdep"/>
        </w:rPr>
        <w:footnoteReference w:id="17"/>
      </w:r>
      <w:r w:rsidRPr="001969E6">
        <w:t>. Et on pourrait même avoir l'i</w:t>
      </w:r>
      <w:r w:rsidRPr="001969E6">
        <w:t>m</w:t>
      </w:r>
      <w:r w:rsidRPr="001969E6">
        <w:t>pression que le soin que met Taylor à rejeter la vision despotique de la l</w:t>
      </w:r>
      <w:r w:rsidRPr="001969E6">
        <w:t>i</w:t>
      </w:r>
      <w:r w:rsidRPr="001969E6">
        <w:t>berté positive (obliger le sujet à agir suivant la façon qu'un tiers juge la meilleure) n'est au fond qu'une précaution or</w:t>
      </w:r>
      <w:r w:rsidRPr="001969E6">
        <w:t>a</w:t>
      </w:r>
      <w:r w:rsidRPr="001969E6">
        <w:t>toire, car dès lors qu'on insiste a</w:t>
      </w:r>
      <w:r w:rsidRPr="001969E6">
        <w:t>u</w:t>
      </w:r>
      <w:r w:rsidRPr="001969E6">
        <w:t>tant sur le fait que le sujet n'est pas l'autorité ultime, comment résister à la tentation de donner plus de pouvoir à une autor</w:t>
      </w:r>
      <w:r w:rsidRPr="001969E6">
        <w:t>i</w:t>
      </w:r>
      <w:r w:rsidRPr="001969E6">
        <w:t>té tierce qui saurait mieux que le sujet ce qui est bon pour lui</w:t>
      </w:r>
      <w:r>
        <w:t> ?</w:t>
      </w:r>
    </w:p>
    <w:p w:rsidR="007405A4" w:rsidRPr="001969E6" w:rsidRDefault="007405A4" w:rsidP="007405A4">
      <w:pPr>
        <w:spacing w:before="120" w:after="120"/>
        <w:jc w:val="both"/>
      </w:pPr>
      <w:r w:rsidRPr="001969E6">
        <w:t>Or, comme j'essaierai de le montrer brièvement dans la suite de ce texte, il n'est nullement nécessaire de se résoudre, d'un côté, à l'irr</w:t>
      </w:r>
      <w:r w:rsidRPr="001969E6">
        <w:t>é</w:t>
      </w:r>
      <w:r w:rsidRPr="001969E6">
        <w:t>ductibilité des valeurs ou des buts ultimes pour admettre l'autorité u</w:t>
      </w:r>
      <w:r w:rsidRPr="001969E6">
        <w:t>l</w:t>
      </w:r>
      <w:r w:rsidRPr="001969E6">
        <w:t>time du sujet sur ses actes (sinon sur ses jugements), y compris lor</w:t>
      </w:r>
      <w:r w:rsidRPr="001969E6">
        <w:t>s</w:t>
      </w:r>
      <w:r w:rsidRPr="001969E6">
        <w:t>que ces actes sont réputés malhe</w:t>
      </w:r>
      <w:r w:rsidRPr="001969E6">
        <w:t>u</w:t>
      </w:r>
      <w:r w:rsidRPr="001969E6">
        <w:t>reux, ni d'adhérer de l'autre à une injonction d'auto-accomplissement ou de conscience authentique, fo</w:t>
      </w:r>
      <w:r w:rsidRPr="001969E6">
        <w:t>n</w:t>
      </w:r>
      <w:r w:rsidRPr="001969E6">
        <w:t>dée sur la raison ou sur l'appartenance communautaire, pour défendre un pluralisme moral et politique plus tempéré, c</w:t>
      </w:r>
      <w:r w:rsidRPr="001969E6">
        <w:t>a</w:t>
      </w:r>
      <w:r w:rsidRPr="001969E6">
        <w:t>pable de reconnaître à la fois l'autorité ultime et les impe</w:t>
      </w:r>
      <w:r w:rsidRPr="001969E6">
        <w:t>r</w:t>
      </w:r>
      <w:r w:rsidRPr="001969E6">
        <w:t>fections du choix individuel. Les partisans de la liberté négative disent qu'il n'y a pas d'autorité sup</w:t>
      </w:r>
      <w:r w:rsidRPr="001969E6">
        <w:t>é</w:t>
      </w:r>
      <w:r w:rsidRPr="001969E6">
        <w:t>rieure à celle du sujet sur ses propres actes, lorsque ceux-ci ne nuisent à personne d'autre que lui-même</w:t>
      </w:r>
      <w:r>
        <w:t> </w:t>
      </w:r>
      <w:r>
        <w:rPr>
          <w:rStyle w:val="Appelnotedebasdep"/>
        </w:rPr>
        <w:footnoteReference w:id="18"/>
      </w:r>
      <w:r>
        <w:t> ;</w:t>
      </w:r>
      <w:r w:rsidRPr="001969E6">
        <w:t xml:space="preserve"> et les partisans de la liberté pos</w:t>
      </w:r>
      <w:r w:rsidRPr="001969E6">
        <w:t>i</w:t>
      </w:r>
      <w:r w:rsidRPr="001969E6">
        <w:t>tive disent que le sujet n'est pas forcément le meilleur juge de ce qui est bien pour lui</w:t>
      </w:r>
      <w:r>
        <w:t> </w:t>
      </w:r>
      <w:r>
        <w:rPr>
          <w:rStyle w:val="Appelnotedebasdep"/>
        </w:rPr>
        <w:footnoteReference w:id="19"/>
      </w:r>
      <w:r w:rsidRPr="001969E6">
        <w:t>. Or, rien n'empêche d'estimer ces deux positions recevables en même temps, et même de conserver l'ordre posé par Be</w:t>
      </w:r>
      <w:r w:rsidRPr="001969E6">
        <w:t>r</w:t>
      </w:r>
      <w:r w:rsidRPr="001969E6">
        <w:t>lin dans la hiérarchie de ces deux libertés</w:t>
      </w:r>
      <w:r>
        <w:t> :</w:t>
      </w:r>
      <w:r w:rsidRPr="001969E6">
        <w:t xml:space="preserve"> la première étant celle de n'être pas contraint, et la seconde d'être éclairé et assisté sur son mei</w:t>
      </w:r>
      <w:r w:rsidRPr="001969E6">
        <w:t>l</w:t>
      </w:r>
      <w:r w:rsidRPr="001969E6">
        <w:t>leur usage possible. Il suffit pour cela de remarquer que les sens négatif ou positif de la liberté ne sont au fond</w:t>
      </w:r>
      <w:r>
        <w:t xml:space="preserve"> </w:t>
      </w:r>
      <w:r>
        <w:rPr>
          <w:szCs w:val="16"/>
        </w:rPr>
        <w:t xml:space="preserve">[39] </w:t>
      </w:r>
      <w:r w:rsidRPr="001969E6">
        <w:rPr>
          <w:szCs w:val="18"/>
        </w:rPr>
        <w:t>que des prolong</w:t>
      </w:r>
      <w:r w:rsidRPr="001969E6">
        <w:rPr>
          <w:szCs w:val="18"/>
        </w:rPr>
        <w:t>e</w:t>
      </w:r>
      <w:r w:rsidRPr="001969E6">
        <w:rPr>
          <w:szCs w:val="18"/>
        </w:rPr>
        <w:t>ments d'un sens appréciatif beaucoup plus primitif de la liberté qui répond à la question</w:t>
      </w:r>
      <w:r>
        <w:rPr>
          <w:szCs w:val="18"/>
        </w:rPr>
        <w:t> :</w:t>
      </w:r>
      <w:r w:rsidRPr="001969E6">
        <w:rPr>
          <w:szCs w:val="18"/>
        </w:rPr>
        <w:t xml:space="preserve"> </w:t>
      </w:r>
      <w:r>
        <w:rPr>
          <w:szCs w:val="18"/>
        </w:rPr>
        <w:t>« </w:t>
      </w:r>
      <w:r w:rsidRPr="001969E6">
        <w:rPr>
          <w:szCs w:val="18"/>
        </w:rPr>
        <w:t>pour quelles fins suis-je le maître</w:t>
      </w:r>
      <w:r>
        <w:rPr>
          <w:szCs w:val="18"/>
        </w:rPr>
        <w:t> ? »</w:t>
      </w:r>
      <w:r w:rsidRPr="001969E6">
        <w:rPr>
          <w:szCs w:val="18"/>
        </w:rPr>
        <w:t>, en so</w:t>
      </w:r>
      <w:r w:rsidRPr="001969E6">
        <w:rPr>
          <w:szCs w:val="18"/>
        </w:rPr>
        <w:t>u</w:t>
      </w:r>
      <w:r w:rsidRPr="001969E6">
        <w:rPr>
          <w:szCs w:val="18"/>
        </w:rPr>
        <w:t>lignant le pouvoir qu'a le sujet de faire ce qu'il juge le meilleur, même en situation d'extrême contingence. C'est ce sens appréciatif de la l</w:t>
      </w:r>
      <w:r w:rsidRPr="001969E6">
        <w:rPr>
          <w:szCs w:val="18"/>
        </w:rPr>
        <w:t>i</w:t>
      </w:r>
      <w:r w:rsidRPr="001969E6">
        <w:rPr>
          <w:szCs w:val="18"/>
        </w:rPr>
        <w:t>berté qui requiert, lorsque la contingence est nuis</w:t>
      </w:r>
      <w:r w:rsidRPr="001969E6">
        <w:rPr>
          <w:szCs w:val="18"/>
        </w:rPr>
        <w:t>i</w:t>
      </w:r>
      <w:r w:rsidRPr="001969E6">
        <w:rPr>
          <w:szCs w:val="18"/>
        </w:rPr>
        <w:t>ble, que la puissance publique cherche autant que possible à réduire la contrainte et à am</w:t>
      </w:r>
      <w:r w:rsidRPr="001969E6">
        <w:rPr>
          <w:szCs w:val="18"/>
        </w:rPr>
        <w:t>é</w:t>
      </w:r>
      <w:r w:rsidRPr="001969E6">
        <w:rPr>
          <w:szCs w:val="18"/>
        </w:rPr>
        <w:t>liorer pour tout le monde les chances d'émancipation du choix prat</w:t>
      </w:r>
      <w:r w:rsidRPr="001969E6">
        <w:rPr>
          <w:szCs w:val="18"/>
        </w:rPr>
        <w:t>i</w:t>
      </w:r>
      <w:r w:rsidRPr="001969E6">
        <w:rPr>
          <w:szCs w:val="18"/>
        </w:rPr>
        <w:t>que, sans avoir pour autant le droit de se substituer à l'autorité de la première personne. La liberté appréciative exclut donc, comme on va le voir, le pluralisme le plus désimpliqué qui pourrait découler d'un libéralisme complètement indifférent aux choix individuels ou colle</w:t>
      </w:r>
      <w:r w:rsidRPr="001969E6">
        <w:rPr>
          <w:szCs w:val="18"/>
        </w:rPr>
        <w:t>c</w:t>
      </w:r>
      <w:r w:rsidRPr="001969E6">
        <w:rPr>
          <w:szCs w:val="18"/>
        </w:rPr>
        <w:t>tifs, sans pour autant s'identifier aux injonctions habituelles de la l</w:t>
      </w:r>
      <w:r w:rsidRPr="001969E6">
        <w:rPr>
          <w:szCs w:val="18"/>
        </w:rPr>
        <w:t>i</w:t>
      </w:r>
      <w:r w:rsidRPr="001969E6">
        <w:rPr>
          <w:szCs w:val="18"/>
        </w:rPr>
        <w:t>berté positive.</w:t>
      </w:r>
    </w:p>
    <w:p w:rsidR="007405A4" w:rsidRDefault="007405A4" w:rsidP="007405A4">
      <w:pPr>
        <w:spacing w:before="120" w:after="120"/>
        <w:jc w:val="both"/>
        <w:rPr>
          <w:szCs w:val="18"/>
        </w:rPr>
      </w:pPr>
    </w:p>
    <w:p w:rsidR="007405A4" w:rsidRPr="001969E6" w:rsidRDefault="007405A4" w:rsidP="007405A4">
      <w:pPr>
        <w:pStyle w:val="planche"/>
      </w:pPr>
      <w:bookmarkStart w:id="5" w:name="pluralisme_II"/>
      <w:r w:rsidRPr="001969E6">
        <w:t>II. PLURALISME</w:t>
      </w:r>
      <w:r>
        <w:br/>
      </w:r>
      <w:r w:rsidRPr="001969E6">
        <w:t>ET D</w:t>
      </w:r>
      <w:r>
        <w:t>É</w:t>
      </w:r>
      <w:r w:rsidRPr="001969E6">
        <w:t>PENDANCES CONSE</w:t>
      </w:r>
      <w:r w:rsidRPr="001969E6">
        <w:t>N</w:t>
      </w:r>
      <w:r w:rsidRPr="001969E6">
        <w:t>TIES</w:t>
      </w:r>
    </w:p>
    <w:bookmarkEnd w:id="5"/>
    <w:p w:rsidR="007405A4" w:rsidRDefault="007405A4" w:rsidP="007405A4">
      <w:pPr>
        <w:spacing w:before="120" w:after="120"/>
        <w:jc w:val="both"/>
        <w:rPr>
          <w:szCs w:val="18"/>
        </w:rPr>
      </w:pPr>
    </w:p>
    <w:p w:rsidR="007405A4" w:rsidRDefault="007405A4" w:rsidP="007405A4">
      <w:pPr>
        <w:ind w:right="90" w:firstLine="0"/>
        <w:jc w:val="both"/>
        <w:rPr>
          <w:sz w:val="20"/>
        </w:rPr>
      </w:pPr>
      <w:hyperlink w:anchor="tdm" w:history="1">
        <w:r>
          <w:rPr>
            <w:rStyle w:val="Lienhypertexte"/>
            <w:sz w:val="20"/>
          </w:rPr>
          <w:t>Retour à la table des matières</w:t>
        </w:r>
      </w:hyperlink>
    </w:p>
    <w:p w:rsidR="007405A4" w:rsidRPr="001969E6" w:rsidRDefault="007405A4" w:rsidP="007405A4">
      <w:pPr>
        <w:spacing w:before="120" w:after="120"/>
        <w:jc w:val="both"/>
      </w:pPr>
      <w:r w:rsidRPr="001969E6">
        <w:rPr>
          <w:szCs w:val="18"/>
        </w:rPr>
        <w:t>Le pluralisme moral appliqué à la politique</w:t>
      </w:r>
      <w:r>
        <w:rPr>
          <w:szCs w:val="18"/>
        </w:rPr>
        <w:t> </w:t>
      </w:r>
      <w:r>
        <w:rPr>
          <w:rStyle w:val="Appelnotedebasdep"/>
          <w:szCs w:val="18"/>
        </w:rPr>
        <w:footnoteReference w:id="20"/>
      </w:r>
      <w:r w:rsidRPr="001969E6">
        <w:rPr>
          <w:szCs w:val="18"/>
        </w:rPr>
        <w:t xml:space="preserve"> a génér</w:t>
      </w:r>
      <w:r w:rsidRPr="001969E6">
        <w:rPr>
          <w:szCs w:val="18"/>
        </w:rPr>
        <w:t>a</w:t>
      </w:r>
      <w:r w:rsidRPr="001969E6">
        <w:rPr>
          <w:szCs w:val="18"/>
        </w:rPr>
        <w:t>lement une limite externe, qui est celle de la rupture des conditions pacifiques et juridiquement contrôlées de la vie sociale courante, limite qui permet d'exclure par exemple le banditisme, le crime organisé, le terrorisme et, en conditions normales, l'appel à l'insurrection, des positions avec lesquelles un Etat ou une opinion démocratique doit obligatoir</w:t>
      </w:r>
      <w:r w:rsidRPr="001969E6">
        <w:rPr>
          <w:szCs w:val="18"/>
        </w:rPr>
        <w:t>e</w:t>
      </w:r>
      <w:r w:rsidRPr="001969E6">
        <w:rPr>
          <w:szCs w:val="18"/>
        </w:rPr>
        <w:t>ment composer. Mais qu'en est-il des limites internes, ce</w:t>
      </w:r>
      <w:r w:rsidRPr="001969E6">
        <w:rPr>
          <w:szCs w:val="18"/>
        </w:rPr>
        <w:t>l</w:t>
      </w:r>
      <w:r w:rsidRPr="001969E6">
        <w:rPr>
          <w:szCs w:val="18"/>
        </w:rPr>
        <w:t>les qui semblent demeurer dans le cadre des conventions et institutions juridiques no</w:t>
      </w:r>
      <w:r w:rsidRPr="001969E6">
        <w:rPr>
          <w:szCs w:val="18"/>
        </w:rPr>
        <w:t>r</w:t>
      </w:r>
      <w:r w:rsidRPr="001969E6">
        <w:rPr>
          <w:szCs w:val="18"/>
        </w:rPr>
        <w:t>males de la vie sociale courante</w:t>
      </w:r>
      <w:r>
        <w:rPr>
          <w:szCs w:val="18"/>
        </w:rPr>
        <w:t> ?</w:t>
      </w:r>
    </w:p>
    <w:p w:rsidR="007405A4" w:rsidRPr="001969E6" w:rsidRDefault="007405A4" w:rsidP="007405A4">
      <w:pPr>
        <w:spacing w:before="120" w:after="120"/>
        <w:jc w:val="both"/>
      </w:pPr>
      <w:r w:rsidRPr="001969E6">
        <w:rPr>
          <w:szCs w:val="18"/>
        </w:rPr>
        <w:t>Sur ce plan, il n'existe apparemment aucune limite à un pluralisme qu'on peut dire engagé et concurrentiel, consistant à accepter l'expre</w:t>
      </w:r>
      <w:r w:rsidRPr="001969E6">
        <w:rPr>
          <w:szCs w:val="18"/>
        </w:rPr>
        <w:t>s</w:t>
      </w:r>
      <w:r w:rsidRPr="001969E6">
        <w:rPr>
          <w:szCs w:val="18"/>
        </w:rPr>
        <w:t>sion ou le développement d'un point de vue ou d'une pratique qui ne met pas en cause les princ</w:t>
      </w:r>
      <w:r w:rsidRPr="001969E6">
        <w:rPr>
          <w:szCs w:val="18"/>
        </w:rPr>
        <w:t>i</w:t>
      </w:r>
      <w:r w:rsidRPr="001969E6">
        <w:rPr>
          <w:szCs w:val="18"/>
        </w:rPr>
        <w:t>pes de base de la Cité, mais que l'on est prêt à contester dans le cadre des institutions légales, que ce point de vue s'imp</w:t>
      </w:r>
      <w:r w:rsidRPr="001969E6">
        <w:rPr>
          <w:szCs w:val="18"/>
        </w:rPr>
        <w:t>o</w:t>
      </w:r>
      <w:r w:rsidRPr="001969E6">
        <w:rPr>
          <w:szCs w:val="18"/>
        </w:rPr>
        <w:t>se seulement à certains, comme par exemple un rite social ou une croyance religieuse, ou à tout le monde, comme par exemple une décision de gestion municipale ou de politique de l'emploi susceptible de réversion ou de modification future. Il n'existe pas non plus de l</w:t>
      </w:r>
      <w:r w:rsidRPr="001969E6">
        <w:rPr>
          <w:szCs w:val="18"/>
        </w:rPr>
        <w:t>i</w:t>
      </w:r>
      <w:r w:rsidRPr="001969E6">
        <w:rPr>
          <w:szCs w:val="18"/>
        </w:rPr>
        <w:t>mite de principe à un plur</w:t>
      </w:r>
      <w:r w:rsidRPr="001969E6">
        <w:rPr>
          <w:szCs w:val="18"/>
        </w:rPr>
        <w:t>a</w:t>
      </w:r>
      <w:r w:rsidRPr="001969E6">
        <w:rPr>
          <w:szCs w:val="18"/>
        </w:rPr>
        <w:t>lisme nettement plus conflictuel, qui consiste à accepter que s'expriment dans le cadre légal ordinaire des positions pol</w:t>
      </w:r>
      <w:r w:rsidRPr="001969E6">
        <w:rPr>
          <w:szCs w:val="18"/>
        </w:rPr>
        <w:t>i</w:t>
      </w:r>
      <w:r w:rsidRPr="001969E6">
        <w:rPr>
          <w:szCs w:val="18"/>
        </w:rPr>
        <w:t>tiques ou religieuses que l'on rejette fermement et dont on suppose que le triomphe ultime risquerait de mettre en da</w:t>
      </w:r>
      <w:r w:rsidRPr="001969E6">
        <w:rPr>
          <w:szCs w:val="18"/>
        </w:rPr>
        <w:t>n</w:t>
      </w:r>
      <w:r w:rsidRPr="001969E6">
        <w:rPr>
          <w:szCs w:val="18"/>
        </w:rPr>
        <w:t>ger les conditions institutionnelles démocratiques qui leur permettent aujou</w:t>
      </w:r>
      <w:r w:rsidRPr="001969E6">
        <w:rPr>
          <w:szCs w:val="18"/>
        </w:rPr>
        <w:t>r</w:t>
      </w:r>
      <w:r w:rsidRPr="001969E6">
        <w:rPr>
          <w:szCs w:val="18"/>
        </w:rPr>
        <w:t>d'hui de s'exprimer librement</w:t>
      </w:r>
      <w:r>
        <w:rPr>
          <w:szCs w:val="18"/>
        </w:rPr>
        <w:t> :</w:t>
      </w:r>
      <w:r w:rsidRPr="001969E6">
        <w:rPr>
          <w:szCs w:val="18"/>
        </w:rPr>
        <w:t xml:space="preserve"> on pense ici à l'extrémisme de droite ou de gauche ou, de façon plus a</w:t>
      </w:r>
      <w:r w:rsidRPr="001969E6">
        <w:rPr>
          <w:szCs w:val="18"/>
        </w:rPr>
        <w:t>c</w:t>
      </w:r>
      <w:r w:rsidRPr="001969E6">
        <w:rPr>
          <w:szCs w:val="18"/>
        </w:rPr>
        <w:t>tuelle, à l'extrémisme religieux. Il semble en effet évident que si l'Etat ou la société prétendait dicter aux minorités p</w:t>
      </w:r>
      <w:r w:rsidRPr="001969E6">
        <w:rPr>
          <w:szCs w:val="18"/>
        </w:rPr>
        <w:t>o</w:t>
      </w:r>
      <w:r w:rsidRPr="001969E6">
        <w:rPr>
          <w:szCs w:val="18"/>
        </w:rPr>
        <w:t>litiques et religieuses ce qu'elles ont le droit de dire et de ne pas dire, on risquerait de subir une perte de libertés publiques i</w:t>
      </w:r>
      <w:r w:rsidRPr="001969E6">
        <w:rPr>
          <w:szCs w:val="18"/>
        </w:rPr>
        <w:t>n</w:t>
      </w:r>
      <w:r w:rsidRPr="001969E6">
        <w:rPr>
          <w:szCs w:val="18"/>
        </w:rPr>
        <w:t>compatible avec les principes démocratiques. On peut comprendre néanmoins que les règles du jeu puissent auss</w:t>
      </w:r>
      <w:r>
        <w:rPr>
          <w:szCs w:val="18"/>
        </w:rPr>
        <w:t>i être redéfinies, et de nouvel</w:t>
      </w:r>
      <w:r w:rsidRPr="001969E6">
        <w:t>les</w:t>
      </w:r>
      <w:r>
        <w:t xml:space="preserve"> </w:t>
      </w:r>
      <w:r>
        <w:rPr>
          <w:szCs w:val="16"/>
        </w:rPr>
        <w:t>[40]</w:t>
      </w:r>
      <w:r w:rsidRPr="001969E6">
        <w:t xml:space="preserve"> limites fixées, lorsqu'il semble y avoir un lien direct entre certaines expressions politiques et des atteintes viole</w:t>
      </w:r>
      <w:r w:rsidRPr="001969E6">
        <w:t>n</w:t>
      </w:r>
      <w:r w:rsidRPr="001969E6">
        <w:t>tes aux cond</w:t>
      </w:r>
      <w:r w:rsidRPr="001969E6">
        <w:t>i</w:t>
      </w:r>
      <w:r w:rsidRPr="001969E6">
        <w:t>tions de la vie démocratique normale.</w:t>
      </w:r>
    </w:p>
    <w:p w:rsidR="007405A4" w:rsidRPr="001969E6" w:rsidRDefault="007405A4" w:rsidP="007405A4">
      <w:pPr>
        <w:spacing w:before="120" w:after="120"/>
        <w:jc w:val="both"/>
      </w:pPr>
      <w:r w:rsidRPr="001969E6">
        <w:t xml:space="preserve">Il existe enfin une troisième sorte de pluralisme, qu'on pourrait qualifier de </w:t>
      </w:r>
      <w:r>
        <w:t>« </w:t>
      </w:r>
      <w:r w:rsidRPr="001969E6">
        <w:t>désimpliqué</w:t>
      </w:r>
      <w:r>
        <w:t> »</w:t>
      </w:r>
      <w:r w:rsidRPr="001969E6">
        <w:t xml:space="preserve"> et qui consiste à acce</w:t>
      </w:r>
      <w:r w:rsidRPr="001969E6">
        <w:t>p</w:t>
      </w:r>
      <w:r w:rsidRPr="001969E6">
        <w:t>ter n'importe quel point de vue ou pratique, pourvu qu'il ne porte atteinte ni à autrui, ni à l'ordre courant de la Cité. Ce pluralisme désimpliqué, indifférent aux croyances et prat</w:t>
      </w:r>
      <w:r w:rsidRPr="001969E6">
        <w:t>i</w:t>
      </w:r>
      <w:r w:rsidRPr="001969E6">
        <w:t>ques d'autrui tant qu'elles restent confinées à des lieux ou des m</w:t>
      </w:r>
      <w:r w:rsidRPr="001969E6">
        <w:t>i</w:t>
      </w:r>
      <w:r w:rsidRPr="001969E6">
        <w:t>lieux particuliers, est une forme extrême des principes de neutralité libérale qui sous-tendent déjà les deux formes concurre</w:t>
      </w:r>
      <w:r w:rsidRPr="001969E6">
        <w:t>n</w:t>
      </w:r>
      <w:r w:rsidRPr="001969E6">
        <w:t>tielle et conflictuelle que je viens d'évoquer et dont la fo</w:t>
      </w:r>
      <w:r w:rsidRPr="001969E6">
        <w:t>r</w:t>
      </w:r>
      <w:r w:rsidRPr="001969E6">
        <w:t>mulation la plus claire est celle qu'en a donnée J.S. Mill</w:t>
      </w:r>
      <w:r>
        <w:t> :</w:t>
      </w:r>
      <w:r w:rsidRPr="001969E6">
        <w:t xml:space="preserve"> a) l'individu n'a pas de compte à rendre à la société sur ses a</w:t>
      </w:r>
      <w:r w:rsidRPr="001969E6">
        <w:t>c</w:t>
      </w:r>
      <w:r w:rsidRPr="001969E6">
        <w:t>tions si elles ne concernent que lui-même, b) la société ne doit s'en mêler que lorsque les actions sont préjudiciables aux autres</w:t>
      </w:r>
      <w:r>
        <w:t> </w:t>
      </w:r>
      <w:r>
        <w:rPr>
          <w:rStyle w:val="Appelnotedebasdep"/>
        </w:rPr>
        <w:footnoteReference w:id="21"/>
      </w:r>
      <w:r w:rsidRPr="001969E6">
        <w:t>. Or, comme le montrent par exe</w:t>
      </w:r>
      <w:r w:rsidRPr="001969E6">
        <w:t>m</w:t>
      </w:r>
      <w:r w:rsidRPr="001969E6">
        <w:t>ple les revendications et engagements militants sur les libertés réelles des c</w:t>
      </w:r>
      <w:r w:rsidRPr="001969E6">
        <w:t>a</w:t>
      </w:r>
      <w:r w:rsidRPr="001969E6">
        <w:t>tégories sociales les plus vulnérables ou des personnes dépendantes, ce pluralisme désimpliqué, bien que potentiellement illimité, se heurte à de nombreuses obje</w:t>
      </w:r>
      <w:r w:rsidRPr="001969E6">
        <w:t>c</w:t>
      </w:r>
      <w:r w:rsidRPr="001969E6">
        <w:t>tions et réticences et n'est peut-être pas celui qu'un Etat démocratique devrait promouvoir en priorité. Il semble en effet difficile de préférer ce type de pl</w:t>
      </w:r>
      <w:r w:rsidRPr="001969E6">
        <w:t>u</w:t>
      </w:r>
      <w:r w:rsidRPr="001969E6">
        <w:t>ralisme à un pluralisme plus engagé, lorsqu'on a des raisons de penser que certaines libertés fo</w:t>
      </w:r>
      <w:r w:rsidRPr="001969E6">
        <w:t>n</w:t>
      </w:r>
      <w:r w:rsidRPr="001969E6">
        <w:t>damentales sont déniées ou rendues inaccessibles à tel ou tel groupe de sujets. Et même si certaines croyances ou pratiques ne dérangent pas directement l'ordre courant de la Cité, on peut toujours se dema</w:t>
      </w:r>
      <w:r w:rsidRPr="001969E6">
        <w:t>n</w:t>
      </w:r>
      <w:r w:rsidRPr="001969E6">
        <w:t>der si leur existence ne résulte pas elle-même de formes plus soute</w:t>
      </w:r>
      <w:r w:rsidRPr="001969E6">
        <w:t>r</w:t>
      </w:r>
      <w:r w:rsidRPr="001969E6">
        <w:t>raines de coerc</w:t>
      </w:r>
      <w:r w:rsidRPr="001969E6">
        <w:t>i</w:t>
      </w:r>
      <w:r w:rsidRPr="001969E6">
        <w:t>tion sur autrui.</w:t>
      </w:r>
    </w:p>
    <w:p w:rsidR="007405A4" w:rsidRPr="001969E6" w:rsidRDefault="007405A4" w:rsidP="007405A4">
      <w:pPr>
        <w:spacing w:before="120" w:after="120"/>
        <w:jc w:val="both"/>
      </w:pPr>
      <w:r w:rsidRPr="001969E6">
        <w:t>Plus profondément, ce qui fait obstacle au pluralisme d</w:t>
      </w:r>
      <w:r w:rsidRPr="001969E6">
        <w:t>é</w:t>
      </w:r>
      <w:r w:rsidRPr="001969E6">
        <w:t>simpliqué, c'est le sens appréciatif ordinaire de la liberté que j'évoquais plus haut, et dont la valeur et le statut de droit fo</w:t>
      </w:r>
      <w:r w:rsidRPr="001969E6">
        <w:t>n</w:t>
      </w:r>
      <w:r w:rsidRPr="001969E6">
        <w:t>damental semblent liés à la possibilité pour chacun de reche</w:t>
      </w:r>
      <w:r w:rsidRPr="001969E6">
        <w:t>r</w:t>
      </w:r>
      <w:r w:rsidRPr="001969E6">
        <w:t>cher les fins qu'il juge les meilleures, ou les moins mauvaises, autrement dit d'être un agent aussi autonome qu'il est possible de l'être dans les contextes sociaux auxquels il appa</w:t>
      </w:r>
      <w:r w:rsidRPr="001969E6">
        <w:t>r</w:t>
      </w:r>
      <w:r w:rsidRPr="001969E6">
        <w:t>tient. Dans son sens le plus mécanique, celui qu'on peut appliquer par exemple aux objets physiques so</w:t>
      </w:r>
      <w:r w:rsidRPr="001969E6">
        <w:t>u</w:t>
      </w:r>
      <w:r w:rsidRPr="001969E6">
        <w:t>mis au gré des éléments, la liberté n'a certes aucun sens m</w:t>
      </w:r>
      <w:r w:rsidRPr="001969E6">
        <w:t>o</w:t>
      </w:r>
      <w:r w:rsidRPr="001969E6">
        <w:t>ral ou normatif</w:t>
      </w:r>
      <w:r>
        <w:t> :</w:t>
      </w:r>
      <w:r w:rsidRPr="001969E6">
        <w:t xml:space="preserve"> les choses sont </w:t>
      </w:r>
      <w:r>
        <w:t>« </w:t>
      </w:r>
      <w:r w:rsidRPr="001969E6">
        <w:t>libres</w:t>
      </w:r>
      <w:r>
        <w:t> »</w:t>
      </w:r>
      <w:r w:rsidRPr="001969E6">
        <w:t xml:space="preserve"> d'aller et venir dans la limite des influences que leur font subir les a</w:t>
      </w:r>
      <w:r w:rsidRPr="001969E6">
        <w:t>u</w:t>
      </w:r>
      <w:r w:rsidRPr="001969E6">
        <w:t>tres choses - et peut-être, en ce sens-là, ne sont-elles jamais l</w:t>
      </w:r>
      <w:r w:rsidRPr="001969E6">
        <w:t>i</w:t>
      </w:r>
      <w:r w:rsidRPr="001969E6">
        <w:t>bres, car aucun objet n'échappe aux contraintes des lois naturelles. Au contra</w:t>
      </w:r>
      <w:r w:rsidRPr="001969E6">
        <w:t>i</w:t>
      </w:r>
      <w:r w:rsidRPr="001969E6">
        <w:t>re, dans son sens normatif le plus fort, la liberté suppose qu'on puisse faire non seulement ce que l'on veut, mais ce qui peut faire l'objet d'un vouloir réfléchi ou de second ordre</w:t>
      </w:r>
      <w:r>
        <w:t> </w:t>
      </w:r>
      <w:r>
        <w:rPr>
          <w:rStyle w:val="Appelnotedebasdep"/>
        </w:rPr>
        <w:footnoteReference w:id="22"/>
      </w:r>
      <w:r w:rsidRPr="001969E6">
        <w:t>, voire ce qui apparaît comme les meille</w:t>
      </w:r>
      <w:r w:rsidRPr="001969E6">
        <w:t>u</w:t>
      </w:r>
      <w:r w:rsidRPr="001969E6">
        <w:t>res fins sous toutes les descriptions. Entre ces deux sens, très faible ou très fort, la liberté dans son sens appréciatif ordinaire semble seulement inclure la possibilité pour ch</w:t>
      </w:r>
      <w:r w:rsidRPr="001969E6">
        <w:t>a</w:t>
      </w:r>
      <w:r w:rsidRPr="001969E6">
        <w:t>cun de faire ce qu'il juge bon ou meilleur ou, dans un sens légèrement plus fort, ce à quoi il accorde de la valeur</w:t>
      </w:r>
      <w:r>
        <w:t> </w:t>
      </w:r>
      <w:r>
        <w:rPr>
          <w:rStyle w:val="Appelnotedebasdep"/>
        </w:rPr>
        <w:footnoteReference w:id="23"/>
      </w:r>
      <w:r w:rsidRPr="001969E6">
        <w:t>, même s'il se trompe à ce sujet, même</w:t>
      </w:r>
      <w:r>
        <w:t xml:space="preserve"> </w:t>
      </w:r>
      <w:r>
        <w:rPr>
          <w:szCs w:val="16"/>
        </w:rPr>
        <w:t xml:space="preserve">[41] </w:t>
      </w:r>
      <w:r w:rsidRPr="001969E6">
        <w:t>si final</w:t>
      </w:r>
      <w:r w:rsidRPr="001969E6">
        <w:t>e</w:t>
      </w:r>
      <w:r w:rsidRPr="001969E6">
        <w:t>ment il décide de ne pas le faire, et cela quelles que soient les causes de sa décision. C'est le caractère hautement souhaitable pour qu</w:t>
      </w:r>
      <w:r w:rsidRPr="001969E6">
        <w:t>i</w:t>
      </w:r>
      <w:r w:rsidRPr="001969E6">
        <w:t>conque de cette possibilité qui établit le sens normatif courant de la liberté, en tant que droit à défendre, et non pas seulement en tant que mouvement n</w:t>
      </w:r>
      <w:r w:rsidRPr="001969E6">
        <w:t>a</w:t>
      </w:r>
      <w:r w:rsidRPr="001969E6">
        <w:t>turel non contraint.</w:t>
      </w:r>
    </w:p>
    <w:p w:rsidR="007405A4" w:rsidRPr="001969E6" w:rsidRDefault="007405A4" w:rsidP="007405A4">
      <w:pPr>
        <w:spacing w:before="120" w:after="120"/>
        <w:jc w:val="both"/>
      </w:pPr>
      <w:r w:rsidRPr="001969E6">
        <w:t>Or, c'est précisément cette liberté d'aller vers les meille</w:t>
      </w:r>
      <w:r w:rsidRPr="001969E6">
        <w:t>u</w:t>
      </w:r>
      <w:r w:rsidRPr="001969E6">
        <w:t>res fins qui semble profondément compromise dans certaines situations de vuln</w:t>
      </w:r>
      <w:r w:rsidRPr="001969E6">
        <w:t>é</w:t>
      </w:r>
      <w:r w:rsidRPr="001969E6">
        <w:t>rabilité sociale, et en particulier dans les s</w:t>
      </w:r>
      <w:r w:rsidRPr="001969E6">
        <w:t>i</w:t>
      </w:r>
      <w:r w:rsidRPr="001969E6">
        <w:t>tuations de dépendances consenties qui sont liées à des rel</w:t>
      </w:r>
      <w:r w:rsidRPr="001969E6">
        <w:t>a</w:t>
      </w:r>
      <w:r w:rsidRPr="001969E6">
        <w:t>tions envahissantes de travail, d'amour, de sexe ou à des appartenances religieuses et communauta</w:t>
      </w:r>
      <w:r w:rsidRPr="001969E6">
        <w:t>i</w:t>
      </w:r>
      <w:r w:rsidRPr="001969E6">
        <w:t>res, ou encore à l'a</w:t>
      </w:r>
      <w:r w:rsidRPr="001969E6">
        <w:t>d</w:t>
      </w:r>
      <w:r w:rsidRPr="001969E6">
        <w:t>diction et à différentes sortes de pertes de contrôle sous l'e</w:t>
      </w:r>
      <w:r w:rsidRPr="001969E6">
        <w:t>f</w:t>
      </w:r>
      <w:r w:rsidRPr="001969E6">
        <w:t>fet de l'ivresse, la tentation, la colère, la violence... Dans ces cas-là, en effet, les fins supposées libres ne paraissent plus être celles du sujet, ou du moins pas entièrement, puisque ces fins sont dépe</w:t>
      </w:r>
      <w:r w:rsidRPr="001969E6">
        <w:t>n</w:t>
      </w:r>
      <w:r w:rsidRPr="001969E6">
        <w:t>dantes de quelqu'un d'autre ou d'un mécanisme externe ou interne i</w:t>
      </w:r>
      <w:r w:rsidRPr="001969E6">
        <w:t>n</w:t>
      </w:r>
      <w:r w:rsidRPr="001969E6">
        <w:t>contrôlable. On peut alors se demander si le fait qu'elles soient néa</w:t>
      </w:r>
      <w:r w:rsidRPr="001969E6">
        <w:t>n</w:t>
      </w:r>
      <w:r w:rsidRPr="001969E6">
        <w:t>moins consenties suffit à les rendre indifférentes au reste de la société ou à tous ceux qu'elles ne concernent pas directement - et cela d'autant plus que le sens usuel du concept de consentement</w:t>
      </w:r>
      <w:r>
        <w:t> :</w:t>
      </w:r>
      <w:r w:rsidRPr="001969E6">
        <w:t xml:space="preserve"> vouloir ce que veut l'autre, inclut déjà une source extérie</w:t>
      </w:r>
      <w:r w:rsidRPr="001969E6">
        <w:t>u</w:t>
      </w:r>
      <w:r w:rsidRPr="001969E6">
        <w:t>re du vouloir.</w:t>
      </w:r>
    </w:p>
    <w:p w:rsidR="007405A4" w:rsidRPr="001969E6" w:rsidRDefault="007405A4" w:rsidP="007405A4">
      <w:pPr>
        <w:spacing w:before="120" w:after="120"/>
        <w:jc w:val="both"/>
      </w:pPr>
      <w:r w:rsidRPr="001969E6">
        <w:t>En fait, dans la pratique actuelle du débat public, par exemple à propos des drogues ou des signes religieux ou de la prostitution, le contenu appréciatif de la liberté est so</w:t>
      </w:r>
      <w:r w:rsidRPr="001969E6">
        <w:t>u</w:t>
      </w:r>
      <w:r w:rsidRPr="001969E6">
        <w:t>vent une raison de rejeter les versions extrêmes du libéralisme n</w:t>
      </w:r>
      <w:r w:rsidRPr="001969E6">
        <w:t>é</w:t>
      </w:r>
      <w:r w:rsidRPr="001969E6">
        <w:t>gatif qui ne tiennent pas compte des opportunités réelles de choix pour les sujets les plus vulnérables. Et ce même sens appréciatif de la liberté peut être aussi une raison de rejeter certaines critiques perfectionnistes du libéralisme inspirées d'un légitime souci d'auto-accomplissement et d'émancipation, mais qui manquent néanmoins de compréhension, de charité, voire d'imag</w:t>
      </w:r>
      <w:r w:rsidRPr="001969E6">
        <w:t>i</w:t>
      </w:r>
      <w:r w:rsidRPr="001969E6">
        <w:t>nation à l'égard de certains consentements problématiques. Pour a</w:t>
      </w:r>
      <w:r w:rsidRPr="001969E6">
        <w:t>p</w:t>
      </w:r>
      <w:r w:rsidRPr="001969E6">
        <w:t>préhender concrètement ce type d'enjeux, il suffit de penser par exe</w:t>
      </w:r>
      <w:r w:rsidRPr="001969E6">
        <w:t>m</w:t>
      </w:r>
      <w:r w:rsidRPr="001969E6">
        <w:t>ple au problème que pose à la société un alcoolique ou un toxic</w:t>
      </w:r>
      <w:r w:rsidRPr="001969E6">
        <w:t>o</w:t>
      </w:r>
      <w:r w:rsidRPr="001969E6">
        <w:t>mane, qui se réduit rarement à l'alternative entre laisser le sujet libre de prendre son produit (pour ne pas être contraint) ou le forcer à ne plus en prendre (pour l'émanciper), mais oblige généralement les tiers à offrir des parcours possibles qui pourraient éventuellement lui perme</w:t>
      </w:r>
      <w:r w:rsidRPr="001969E6">
        <w:t>t</w:t>
      </w:r>
      <w:r w:rsidRPr="001969E6">
        <w:t>tre de sortir de son addiction</w:t>
      </w:r>
      <w:r>
        <w:t> :</w:t>
      </w:r>
      <w:r w:rsidRPr="001969E6">
        <w:t xml:space="preserve"> traitements, psychothérapie, progra</w:t>
      </w:r>
      <w:r w:rsidRPr="001969E6">
        <w:t>m</w:t>
      </w:r>
      <w:r w:rsidRPr="001969E6">
        <w:t>mes de substitution... De la même façon, le problème posé par un sujet qui se soumet volonta</w:t>
      </w:r>
      <w:r w:rsidRPr="001969E6">
        <w:t>i</w:t>
      </w:r>
      <w:r w:rsidRPr="001969E6">
        <w:t>rement à une règle oppressive ou dangereuse, comme par exemple le port du voile ou l'e</w:t>
      </w:r>
      <w:r w:rsidRPr="001969E6">
        <w:t>n</w:t>
      </w:r>
      <w:r w:rsidRPr="001969E6">
        <w:t>dogamie imposée ou la soumission à des conditions de tr</w:t>
      </w:r>
      <w:r w:rsidRPr="001969E6">
        <w:t>a</w:t>
      </w:r>
      <w:r w:rsidRPr="001969E6">
        <w:t>vail indignes ou l'acceptation d'une relation sexuelle non-protégée avec un séropositif..., se réduit rar</w:t>
      </w:r>
      <w:r w:rsidRPr="001969E6">
        <w:t>e</w:t>
      </w:r>
      <w:r w:rsidRPr="001969E6">
        <w:t>ment à l'alternative qui consiste à le laisser libre de suivre sa règle h</w:t>
      </w:r>
      <w:r w:rsidRPr="001969E6">
        <w:t>a</w:t>
      </w:r>
      <w:r w:rsidRPr="001969E6">
        <w:t>bitue</w:t>
      </w:r>
      <w:r w:rsidRPr="001969E6">
        <w:t>l</w:t>
      </w:r>
      <w:r w:rsidRPr="001969E6">
        <w:t>le ou à le forcer à s'en émanciper, mais inclut généralement la recherche et l'offre des conditions qui pourraient éve</w:t>
      </w:r>
      <w:r w:rsidRPr="001969E6">
        <w:t>n</w:t>
      </w:r>
      <w:r w:rsidRPr="001969E6">
        <w:t>tuellement lui permettre d'exprimer ses meilleures fins. C'est par exemple en favor</w:t>
      </w:r>
      <w:r w:rsidRPr="001969E6">
        <w:t>i</w:t>
      </w:r>
      <w:r w:rsidRPr="001969E6">
        <w:t>sant par tous les moyens démocratiques</w:t>
      </w:r>
      <w:r>
        <w:t> :</w:t>
      </w:r>
      <w:r w:rsidRPr="001969E6">
        <w:t xml:space="preserve"> école, médias, associ</w:t>
      </w:r>
      <w:r w:rsidRPr="001969E6">
        <w:t>a</w:t>
      </w:r>
      <w:r w:rsidRPr="001969E6">
        <w:t>tions..., l'accès à une culture instruite des connaissances scientifiques et intellectuelles m</w:t>
      </w:r>
      <w:r w:rsidRPr="001969E6">
        <w:t>o</w:t>
      </w:r>
      <w:r w:rsidRPr="001969E6">
        <w:t>dernes relatives à la vie humaine, et en réprimant au contraire les obstacles qui seraient mis à cet accès sous fo</w:t>
      </w:r>
      <w:r w:rsidRPr="001969E6">
        <w:t>r</w:t>
      </w:r>
      <w:r w:rsidRPr="001969E6">
        <w:t>me de menaces, de manipulations ou d'enfermement des perso</w:t>
      </w:r>
      <w:r w:rsidRPr="001969E6">
        <w:t>n</w:t>
      </w:r>
      <w:r w:rsidRPr="001969E6">
        <w:t>nes, qu'on peut offrir aux individus</w:t>
      </w:r>
      <w:r>
        <w:t xml:space="preserve"> </w:t>
      </w:r>
      <w:r>
        <w:rPr>
          <w:szCs w:val="16"/>
        </w:rPr>
        <w:t xml:space="preserve">[42] </w:t>
      </w:r>
      <w:r w:rsidRPr="001969E6">
        <w:t>la chance d'exprimer, en meilleure connaissance de cause et avec une meilleure appréciation des fins, leur choix sur des pratiques controversées telles que l'endogamie, les s</w:t>
      </w:r>
      <w:r w:rsidRPr="001969E6">
        <w:t>i</w:t>
      </w:r>
      <w:r w:rsidRPr="001969E6">
        <w:t>gnes ou rituels religieux, les sacrifices personnels de type célibat ou dévouements communa</w:t>
      </w:r>
      <w:r w:rsidRPr="001969E6">
        <w:t>u</w:t>
      </w:r>
      <w:r w:rsidRPr="001969E6">
        <w:t>taires...</w:t>
      </w:r>
    </w:p>
    <w:p w:rsidR="007405A4" w:rsidRPr="001969E6" w:rsidRDefault="007405A4" w:rsidP="007405A4">
      <w:pPr>
        <w:spacing w:before="120" w:after="120"/>
        <w:jc w:val="both"/>
      </w:pPr>
      <w:r w:rsidRPr="001969E6">
        <w:t>Ce qu'on pourrait finalement désigner comme une posture de lib</w:t>
      </w:r>
      <w:r w:rsidRPr="001969E6">
        <w:t>é</w:t>
      </w:r>
      <w:r w:rsidRPr="001969E6">
        <w:t>ralisme moral, ou si l'on veut de méta-libéralisme, consiste précis</w:t>
      </w:r>
      <w:r w:rsidRPr="001969E6">
        <w:t>é</w:t>
      </w:r>
      <w:r w:rsidRPr="001969E6">
        <w:t>ment à inclure dans les principes libéraux la recherche et la mise à disposition des moyens ou des pa</w:t>
      </w:r>
      <w:r w:rsidRPr="001969E6">
        <w:t>r</w:t>
      </w:r>
      <w:r w:rsidRPr="001969E6">
        <w:t>cours possibles de l'autonomie pour permettre à tout sujet, en particulier parmi les catégories les plus vu</w:t>
      </w:r>
      <w:r w:rsidRPr="001969E6">
        <w:t>l</w:t>
      </w:r>
      <w:r w:rsidRPr="001969E6">
        <w:t>nérables, de choisir ses meilleures fins, eu égard à son contexte réel de vie sociale. Comme je l'ai déjà indiqué, cette posture doit être so</w:t>
      </w:r>
      <w:r w:rsidRPr="001969E6">
        <w:t>i</w:t>
      </w:r>
      <w:r w:rsidRPr="001969E6">
        <w:t>gneusement distinguée d'un perfectionnisme ou d'un paternalisme l</w:t>
      </w:r>
      <w:r w:rsidRPr="001969E6">
        <w:t>é</w:t>
      </w:r>
      <w:r w:rsidRPr="001969E6">
        <w:t>gal</w:t>
      </w:r>
      <w:r>
        <w:t> </w:t>
      </w:r>
      <w:r>
        <w:rPr>
          <w:rStyle w:val="Appelnotedebasdep"/>
        </w:rPr>
        <w:footnoteReference w:id="24"/>
      </w:r>
      <w:r w:rsidRPr="001969E6">
        <w:t xml:space="preserve"> visant à imposer par la loi un modèle de bonne vie. Et elle ne se rattache pas non plus à une sorte de paternalisme </w:t>
      </w:r>
      <w:r>
        <w:t>« </w:t>
      </w:r>
      <w:r w:rsidRPr="001969E6">
        <w:t>doux</w:t>
      </w:r>
      <w:r>
        <w:t> » </w:t>
      </w:r>
      <w:r>
        <w:rPr>
          <w:rStyle w:val="Appelnotedebasdep"/>
        </w:rPr>
        <w:footnoteReference w:id="25"/>
      </w:r>
      <w:r w:rsidRPr="001969E6">
        <w:t>, qui chercherait à pallier le c</w:t>
      </w:r>
      <w:r w:rsidRPr="001969E6">
        <w:t>a</w:t>
      </w:r>
      <w:r w:rsidRPr="001969E6">
        <w:t>ractère non volontaire de certaines actions par des interventions émancipatrices, puisque les dépendances év</w:t>
      </w:r>
      <w:r w:rsidRPr="001969E6">
        <w:t>o</w:t>
      </w:r>
      <w:r w:rsidRPr="001969E6">
        <w:t>quées plus haut sont clairement volontaires et consenties, même si le régime de la volonté peut y être mis en discussion à cause du mal à soi-même qui accompagne les choix pratiques. En fait, cette posture s'éloigne du courant principal du libéralisme politique par le fait qu'e</w:t>
      </w:r>
      <w:r w:rsidRPr="001969E6">
        <w:t>l</w:t>
      </w:r>
      <w:r w:rsidRPr="001969E6">
        <w:t>le accorde la priorité, non pas aux moyens légitimes de la coercition politique, mais aux moyens légitimes d'accompagnement par les inst</w:t>
      </w:r>
      <w:r w:rsidRPr="001969E6">
        <w:t>i</w:t>
      </w:r>
      <w:r w:rsidRPr="001969E6">
        <w:t>tutions sociales de l'autonomie prat</w:t>
      </w:r>
      <w:r w:rsidRPr="001969E6">
        <w:t>i</w:t>
      </w:r>
      <w:r w:rsidRPr="001969E6">
        <w:t>que des sujets sociaux. Si, comme c'est mon cas, on ne reje</w:t>
      </w:r>
      <w:r w:rsidRPr="001969E6">
        <w:t>t</w:t>
      </w:r>
      <w:r>
        <w:t>te nullement l'idée d'un É</w:t>
      </w:r>
      <w:r w:rsidRPr="001969E6">
        <w:t>tat-providence pour pallier les effets indus ou immoraux du cours naturel de la vie sociale, on peut considérer la po</w:t>
      </w:r>
      <w:r w:rsidRPr="001969E6">
        <w:t>s</w:t>
      </w:r>
      <w:r w:rsidRPr="001969E6">
        <w:t>ture métalibérale comme un versant de la même idée applicable aux mœurs et à l'exercice de la liberté indiv</w:t>
      </w:r>
      <w:r w:rsidRPr="001969E6">
        <w:t>i</w:t>
      </w:r>
      <w:r w:rsidRPr="001969E6">
        <w:t>duelle.</w:t>
      </w:r>
    </w:p>
    <w:p w:rsidR="007405A4" w:rsidRDefault="007405A4" w:rsidP="007405A4">
      <w:pPr>
        <w:spacing w:before="120" w:after="120"/>
        <w:jc w:val="both"/>
      </w:pPr>
    </w:p>
    <w:p w:rsidR="007405A4" w:rsidRPr="001969E6" w:rsidRDefault="007405A4" w:rsidP="007405A4">
      <w:pPr>
        <w:pStyle w:val="planche"/>
      </w:pPr>
      <w:bookmarkStart w:id="6" w:name="pluralisme_III"/>
      <w:r>
        <w:t>III. LA CONTRIBUTION PUBLIQUE</w:t>
      </w:r>
      <w:r>
        <w:br/>
        <w:t>À</w:t>
      </w:r>
      <w:r w:rsidRPr="001969E6">
        <w:t xml:space="preserve"> LA LIBERT</w:t>
      </w:r>
      <w:r>
        <w:t>É</w:t>
      </w:r>
      <w:r w:rsidRPr="001969E6">
        <w:t xml:space="preserve"> INDIV</w:t>
      </w:r>
      <w:r w:rsidRPr="001969E6">
        <w:t>I</w:t>
      </w:r>
      <w:r w:rsidRPr="001969E6">
        <w:t>DUELLE</w:t>
      </w:r>
    </w:p>
    <w:bookmarkEnd w:id="6"/>
    <w:p w:rsidR="007405A4" w:rsidRDefault="007405A4" w:rsidP="007405A4">
      <w:pPr>
        <w:spacing w:before="120" w:after="120"/>
        <w:jc w:val="both"/>
      </w:pPr>
    </w:p>
    <w:p w:rsidR="007405A4" w:rsidRDefault="007405A4" w:rsidP="007405A4">
      <w:pPr>
        <w:ind w:right="90" w:firstLine="0"/>
        <w:jc w:val="both"/>
        <w:rPr>
          <w:sz w:val="20"/>
        </w:rPr>
      </w:pPr>
      <w:hyperlink w:anchor="tdm" w:history="1">
        <w:r>
          <w:rPr>
            <w:rStyle w:val="Lienhypertexte"/>
            <w:sz w:val="20"/>
          </w:rPr>
          <w:t>Retour à la table des matières</w:t>
        </w:r>
      </w:hyperlink>
    </w:p>
    <w:p w:rsidR="007405A4" w:rsidRPr="001969E6" w:rsidRDefault="007405A4" w:rsidP="007405A4">
      <w:pPr>
        <w:spacing w:before="120" w:after="120"/>
        <w:jc w:val="both"/>
      </w:pPr>
      <w:r w:rsidRPr="001969E6">
        <w:t>Le problème du libéralisme classique est de savoir ju</w:t>
      </w:r>
      <w:r w:rsidRPr="001969E6">
        <w:t>s</w:t>
      </w:r>
      <w:r w:rsidRPr="001969E6">
        <w:t>qu'à quel point l'autorité politique peut contraindre un sujet à agir contre son propre jugement. Et la réponse tout aussi class</w:t>
      </w:r>
      <w:r w:rsidRPr="001969E6">
        <w:t>i</w:t>
      </w:r>
      <w:r w:rsidRPr="001969E6">
        <w:t xml:space="preserve">que est que cette contrainte ne peut s'exercer qu'en cas de nuisance à autrui, ce qu'on appelle le </w:t>
      </w:r>
      <w:r>
        <w:t>« </w:t>
      </w:r>
      <w:r w:rsidRPr="001969E6">
        <w:rPr>
          <w:i/>
          <w:iCs/>
        </w:rPr>
        <w:t>harm to others principle</w:t>
      </w:r>
      <w:r>
        <w:rPr>
          <w:i/>
          <w:iCs/>
        </w:rPr>
        <w:t> »</w:t>
      </w:r>
      <w:r w:rsidRPr="001969E6">
        <w:t>. Cependant, cette approche par la contrainte sociale définit moins la liberté que ses conditions jurid</w:t>
      </w:r>
      <w:r w:rsidRPr="001969E6">
        <w:t>i</w:t>
      </w:r>
      <w:r w:rsidRPr="001969E6">
        <w:t>ques d'exercice ou, plus exactement, la quantité de libertés que la s</w:t>
      </w:r>
      <w:r w:rsidRPr="001969E6">
        <w:t>o</w:t>
      </w:r>
      <w:r w:rsidRPr="001969E6">
        <w:t>ciété peut laisser au sujet. Et ce qui en découle le plus souvent c'est, au moins depuis l'époque de Hobbes</w:t>
      </w:r>
      <w:r>
        <w:t> </w:t>
      </w:r>
      <w:r>
        <w:rPr>
          <w:rStyle w:val="Appelnotedebasdep"/>
        </w:rPr>
        <w:footnoteReference w:id="26"/>
      </w:r>
      <w:r w:rsidRPr="001969E6">
        <w:t>, une discussion sur les limites de la coercition juridique</w:t>
      </w:r>
      <w:r>
        <w:t> </w:t>
      </w:r>
      <w:r>
        <w:rPr>
          <w:rStyle w:val="Appelnotedebasdep"/>
        </w:rPr>
        <w:footnoteReference w:id="27"/>
      </w:r>
      <w:r w:rsidRPr="001969E6">
        <w:t xml:space="preserve">. Quant à la question des libertés qui peuvent être effectivement </w:t>
      </w:r>
      <w:r w:rsidRPr="001969E6">
        <w:rPr>
          <w:i/>
          <w:iCs/>
        </w:rPr>
        <w:t>o</w:t>
      </w:r>
      <w:r w:rsidRPr="001969E6">
        <w:rPr>
          <w:i/>
          <w:iCs/>
        </w:rPr>
        <w:t>f</w:t>
      </w:r>
      <w:r w:rsidRPr="001969E6">
        <w:rPr>
          <w:i/>
          <w:iCs/>
        </w:rPr>
        <w:t xml:space="preserve">fertes, </w:t>
      </w:r>
      <w:r w:rsidRPr="001969E6">
        <w:t xml:space="preserve">et non pas </w:t>
      </w:r>
      <w:r w:rsidRPr="001969E6">
        <w:rPr>
          <w:i/>
          <w:iCs/>
        </w:rPr>
        <w:t xml:space="preserve">laissées </w:t>
      </w:r>
      <w:r w:rsidRPr="001969E6">
        <w:t>au sujet, c'est plutôt du côté de la tradition socialiste et critique qu'on a des chances de la tro</w:t>
      </w:r>
      <w:r w:rsidRPr="001969E6">
        <w:t>u</w:t>
      </w:r>
      <w:r w:rsidRPr="001969E6">
        <w:t>ver, mais avec cette fois une ambiguïté sur le statut de cette offre, entre injonction et assistance, au regard du respect de la liberté indiv</w:t>
      </w:r>
      <w:r w:rsidRPr="001969E6">
        <w:t>i</w:t>
      </w:r>
      <w:r w:rsidRPr="001969E6">
        <w:t>duelle.</w:t>
      </w:r>
    </w:p>
    <w:p w:rsidR="007405A4" w:rsidRPr="001969E6" w:rsidRDefault="007405A4" w:rsidP="007405A4">
      <w:pPr>
        <w:spacing w:before="120" w:after="120"/>
        <w:jc w:val="both"/>
      </w:pPr>
      <w:r w:rsidRPr="001969E6">
        <w:t>Lorsqu'on relit aujourd'hui le beau texte de Mill sur la l</w:t>
      </w:r>
      <w:r w:rsidRPr="001969E6">
        <w:t>i</w:t>
      </w:r>
      <w:r w:rsidRPr="001969E6">
        <w:t>berté, on ne peut qu'être étonné par sa discrétion sur la question de la contrib</w:t>
      </w:r>
      <w:r w:rsidRPr="001969E6">
        <w:t>u</w:t>
      </w:r>
      <w:r w:rsidRPr="001969E6">
        <w:t>tion de la société à l'exercice de la</w:t>
      </w:r>
      <w:r>
        <w:t xml:space="preserve"> [43] </w:t>
      </w:r>
      <w:r w:rsidRPr="001969E6">
        <w:rPr>
          <w:szCs w:val="18"/>
        </w:rPr>
        <w:t>liberté individuelle - et cela d'autant plus que Mil est un auteur dont on sait qu'il n'était pas spéci</w:t>
      </w:r>
      <w:r w:rsidRPr="001969E6">
        <w:rPr>
          <w:szCs w:val="18"/>
        </w:rPr>
        <w:t>a</w:t>
      </w:r>
      <w:r w:rsidRPr="001969E6">
        <w:rPr>
          <w:szCs w:val="18"/>
        </w:rPr>
        <w:t>lement enclin à prendre le parti des forts contre les faibles ni des r</w:t>
      </w:r>
      <w:r w:rsidRPr="001969E6">
        <w:rPr>
          <w:szCs w:val="18"/>
        </w:rPr>
        <w:t>i</w:t>
      </w:r>
      <w:r w:rsidRPr="001969E6">
        <w:rPr>
          <w:szCs w:val="18"/>
        </w:rPr>
        <w:t>ches contre les pauvres</w:t>
      </w:r>
      <w:r>
        <w:rPr>
          <w:szCs w:val="18"/>
        </w:rPr>
        <w:t> </w:t>
      </w:r>
      <w:r>
        <w:rPr>
          <w:rStyle w:val="Appelnotedebasdep"/>
          <w:szCs w:val="18"/>
        </w:rPr>
        <w:footnoteReference w:id="28"/>
      </w:r>
      <w:r w:rsidRPr="001969E6">
        <w:rPr>
          <w:szCs w:val="18"/>
        </w:rPr>
        <w:t>. Mais cet étonnement se dissipe lor</w:t>
      </w:r>
      <w:r w:rsidRPr="001969E6">
        <w:rPr>
          <w:szCs w:val="18"/>
        </w:rPr>
        <w:t>s</w:t>
      </w:r>
      <w:r w:rsidRPr="001969E6">
        <w:rPr>
          <w:szCs w:val="18"/>
        </w:rPr>
        <w:t>qu'on comprend que le souci de Mill est d'abord de soustra</w:t>
      </w:r>
      <w:r w:rsidRPr="001969E6">
        <w:rPr>
          <w:szCs w:val="18"/>
        </w:rPr>
        <w:t>i</w:t>
      </w:r>
      <w:r w:rsidRPr="001969E6">
        <w:rPr>
          <w:szCs w:val="18"/>
        </w:rPr>
        <w:t>re l'individu au despotisme moral de la société, et non pas de lui offrir une assistance sociale pour son émancipation. Un des corollaires des deux maximes que j'ai rappelées dans la section précédente est par exemple que les fautes à l'égard de soi-même ne sont pas des vices</w:t>
      </w:r>
      <w:r>
        <w:rPr>
          <w:szCs w:val="18"/>
        </w:rPr>
        <w:t> </w:t>
      </w:r>
      <w:r>
        <w:rPr>
          <w:rStyle w:val="Appelnotedebasdep"/>
          <w:szCs w:val="18"/>
        </w:rPr>
        <w:footnoteReference w:id="29"/>
      </w:r>
      <w:r w:rsidRPr="001969E6">
        <w:rPr>
          <w:szCs w:val="18"/>
        </w:rPr>
        <w:t xml:space="preserve"> et qu'on ne peut en a</w:t>
      </w:r>
      <w:r w:rsidRPr="001969E6">
        <w:rPr>
          <w:szCs w:val="18"/>
        </w:rPr>
        <w:t>u</w:t>
      </w:r>
      <w:r w:rsidRPr="001969E6">
        <w:rPr>
          <w:szCs w:val="18"/>
        </w:rPr>
        <w:t>cun cas punir les adultes sous prétexte qu'ils ne prennent pas soin d'eux-mêmes</w:t>
      </w:r>
      <w:r>
        <w:rPr>
          <w:szCs w:val="18"/>
        </w:rPr>
        <w:t> </w:t>
      </w:r>
      <w:r>
        <w:rPr>
          <w:rStyle w:val="Appelnotedebasdep"/>
          <w:szCs w:val="18"/>
        </w:rPr>
        <w:footnoteReference w:id="30"/>
      </w:r>
      <w:r w:rsidRPr="001969E6">
        <w:rPr>
          <w:szCs w:val="18"/>
        </w:rPr>
        <w:t xml:space="preserve">, car </w:t>
      </w:r>
      <w:r>
        <w:rPr>
          <w:szCs w:val="18"/>
        </w:rPr>
        <w:t>« </w:t>
      </w:r>
      <w:r w:rsidRPr="001969E6">
        <w:rPr>
          <w:szCs w:val="18"/>
        </w:rPr>
        <w:t>la mauvaise conduite privée n'offre pas matière à prévention ou à punition</w:t>
      </w:r>
      <w:r>
        <w:rPr>
          <w:szCs w:val="18"/>
        </w:rPr>
        <w:t> » </w:t>
      </w:r>
      <w:r>
        <w:rPr>
          <w:rStyle w:val="Appelnotedebasdep"/>
          <w:szCs w:val="18"/>
        </w:rPr>
        <w:footnoteReference w:id="31"/>
      </w:r>
      <w:r w:rsidRPr="001969E6">
        <w:rPr>
          <w:szCs w:val="18"/>
        </w:rPr>
        <w:t>. Cette position libère le sujet des fo</w:t>
      </w:r>
      <w:r w:rsidRPr="001969E6">
        <w:rPr>
          <w:szCs w:val="18"/>
        </w:rPr>
        <w:t>u</w:t>
      </w:r>
      <w:r w:rsidRPr="001969E6">
        <w:rPr>
          <w:szCs w:val="18"/>
        </w:rPr>
        <w:t>dres moralisatrices de la société, mais implique aussi que chacun porte seul la responsabilité de ses propres malheurs</w:t>
      </w:r>
      <w:r>
        <w:rPr>
          <w:szCs w:val="18"/>
        </w:rPr>
        <w:t> </w:t>
      </w:r>
      <w:r>
        <w:rPr>
          <w:rStyle w:val="Appelnotedebasdep"/>
          <w:szCs w:val="18"/>
        </w:rPr>
        <w:footnoteReference w:id="32"/>
      </w:r>
      <w:r w:rsidRPr="001969E6">
        <w:rPr>
          <w:szCs w:val="18"/>
        </w:rPr>
        <w:t>, de sorte que même les nuisances subies du fait d'autrui, mais consenties, n'ont pas à être réprimées</w:t>
      </w:r>
      <w:r>
        <w:rPr>
          <w:szCs w:val="18"/>
        </w:rPr>
        <w:t> </w:t>
      </w:r>
      <w:r>
        <w:rPr>
          <w:rStyle w:val="Appelnotedebasdep"/>
          <w:szCs w:val="18"/>
        </w:rPr>
        <w:footnoteReference w:id="33"/>
      </w:r>
      <w:r w:rsidRPr="001969E6">
        <w:rPr>
          <w:szCs w:val="18"/>
        </w:rPr>
        <w:t>. La société a évidemment certains devoirs de pr</w:t>
      </w:r>
      <w:r w:rsidRPr="001969E6">
        <w:rPr>
          <w:szCs w:val="18"/>
        </w:rPr>
        <w:t>o</w:t>
      </w:r>
      <w:r w:rsidRPr="001969E6">
        <w:rPr>
          <w:szCs w:val="18"/>
        </w:rPr>
        <w:t>tection, d'éducation ou même de charité à l'égard des indiv</w:t>
      </w:r>
      <w:r w:rsidRPr="001969E6">
        <w:rPr>
          <w:szCs w:val="18"/>
        </w:rPr>
        <w:t>i</w:t>
      </w:r>
      <w:r w:rsidRPr="001969E6">
        <w:rPr>
          <w:szCs w:val="18"/>
        </w:rPr>
        <w:t>dus, mais elle n'est pas responsable de ce qui leur arrive de bon ou de mauvais, dans la mesure où cela ne relève pas d'une atteinte aux droits d'autrui - tout au plus peut-elle di</w:t>
      </w:r>
      <w:r w:rsidRPr="001969E6">
        <w:rPr>
          <w:szCs w:val="18"/>
        </w:rPr>
        <w:t>s</w:t>
      </w:r>
      <w:r w:rsidRPr="001969E6">
        <w:rPr>
          <w:szCs w:val="18"/>
        </w:rPr>
        <w:t>penser ses conseils comme on le fait pour empêcher que</w:t>
      </w:r>
      <w:r w:rsidRPr="001969E6">
        <w:rPr>
          <w:szCs w:val="18"/>
        </w:rPr>
        <w:t>l</w:t>
      </w:r>
      <w:r w:rsidRPr="001969E6">
        <w:rPr>
          <w:szCs w:val="18"/>
        </w:rPr>
        <w:t>qu'un d'emprunter un pont dangereux</w:t>
      </w:r>
      <w:r>
        <w:rPr>
          <w:szCs w:val="18"/>
        </w:rPr>
        <w:t> </w:t>
      </w:r>
      <w:r>
        <w:rPr>
          <w:rStyle w:val="Appelnotedebasdep"/>
          <w:szCs w:val="18"/>
        </w:rPr>
        <w:footnoteReference w:id="34"/>
      </w:r>
      <w:r w:rsidRPr="001969E6">
        <w:rPr>
          <w:szCs w:val="18"/>
        </w:rPr>
        <w:t xml:space="preserve">. Chacun est donc libre de mener ou de brûler sa vie comme il l'entend, sans que la société ait le droit de s'en mêler, car </w:t>
      </w:r>
      <w:r>
        <w:rPr>
          <w:szCs w:val="18"/>
        </w:rPr>
        <w:t>« </w:t>
      </w:r>
      <w:r w:rsidRPr="001969E6">
        <w:rPr>
          <w:szCs w:val="18"/>
        </w:rPr>
        <w:t>toutes les erreurs qu(e le sujet) peut comme</w:t>
      </w:r>
      <w:r w:rsidRPr="001969E6">
        <w:rPr>
          <w:szCs w:val="18"/>
        </w:rPr>
        <w:t>t</w:t>
      </w:r>
      <w:r w:rsidRPr="001969E6">
        <w:rPr>
          <w:szCs w:val="18"/>
        </w:rPr>
        <w:t>tre à l'encontre des conseils et des avertissements sont largement contrebalancées par le mal qu'il y aurait à permettre aux autres de le contraindre à ce qu'ils jugent être son bien</w:t>
      </w:r>
      <w:r>
        <w:rPr>
          <w:szCs w:val="18"/>
        </w:rPr>
        <w:t> » </w:t>
      </w:r>
      <w:r>
        <w:rPr>
          <w:rStyle w:val="Appelnotedebasdep"/>
          <w:szCs w:val="18"/>
        </w:rPr>
        <w:footnoteReference w:id="35"/>
      </w:r>
      <w:r w:rsidRPr="001969E6">
        <w:rPr>
          <w:szCs w:val="18"/>
        </w:rPr>
        <w:t>.</w:t>
      </w:r>
    </w:p>
    <w:p w:rsidR="007405A4" w:rsidRPr="001969E6" w:rsidRDefault="007405A4" w:rsidP="007405A4">
      <w:pPr>
        <w:spacing w:before="120" w:after="120"/>
        <w:jc w:val="both"/>
      </w:pPr>
      <w:r w:rsidRPr="001969E6">
        <w:rPr>
          <w:szCs w:val="18"/>
        </w:rPr>
        <w:t>En pratique, même la plus libérale des sociétés modernes ne s'en tiendrait pas à l'injonction précédente, puisqu'il exi</w:t>
      </w:r>
      <w:r w:rsidRPr="001969E6">
        <w:rPr>
          <w:szCs w:val="18"/>
        </w:rPr>
        <w:t>s</w:t>
      </w:r>
      <w:r w:rsidRPr="001969E6">
        <w:rPr>
          <w:szCs w:val="18"/>
        </w:rPr>
        <w:t>te, comme on sait, non seulement des assurances obligatoires, mais des précautions ind</w:t>
      </w:r>
      <w:r w:rsidRPr="001969E6">
        <w:rPr>
          <w:szCs w:val="18"/>
        </w:rPr>
        <w:t>i</w:t>
      </w:r>
      <w:r w:rsidRPr="001969E6">
        <w:rPr>
          <w:szCs w:val="18"/>
        </w:rPr>
        <w:t>viduelles obligatoires, comme par exemple le port du casque, de la ceinture de sécurité, du gilet de sauvetage, sans même parler des pol</w:t>
      </w:r>
      <w:r w:rsidRPr="001969E6">
        <w:rPr>
          <w:szCs w:val="18"/>
        </w:rPr>
        <w:t>i</w:t>
      </w:r>
      <w:r w:rsidRPr="001969E6">
        <w:rPr>
          <w:szCs w:val="18"/>
        </w:rPr>
        <w:t>tiques publiques de santé qui sont fortement incitatives. Au deme</w:t>
      </w:r>
      <w:r w:rsidRPr="001969E6">
        <w:rPr>
          <w:szCs w:val="18"/>
        </w:rPr>
        <w:t>u</w:t>
      </w:r>
      <w:r w:rsidRPr="001969E6">
        <w:rPr>
          <w:szCs w:val="18"/>
        </w:rPr>
        <w:t>rant, Mill ne niait sans doute pas l'existence de devoirs moraux à l'égard de soi-même, mais recommandait simplement à la société de ne pas trop s'en mêler. De ce point de vue, le message de Mill a conservé aujourd'hui une grande partie de son actualité, car le desp</w:t>
      </w:r>
      <w:r w:rsidRPr="001969E6">
        <w:rPr>
          <w:szCs w:val="18"/>
        </w:rPr>
        <w:t>o</w:t>
      </w:r>
      <w:r w:rsidRPr="001969E6">
        <w:rPr>
          <w:szCs w:val="18"/>
        </w:rPr>
        <w:t>tisme moral de la société est toujours un risque, par exemple en mati</w:t>
      </w:r>
      <w:r w:rsidRPr="001969E6">
        <w:rPr>
          <w:szCs w:val="18"/>
        </w:rPr>
        <w:t>è</w:t>
      </w:r>
      <w:r w:rsidRPr="001969E6">
        <w:rPr>
          <w:szCs w:val="18"/>
        </w:rPr>
        <w:t>re de mœurs, sur des questions comme celle de l'avortement ou de la liberté sexuelle, et on peut aussi le voir à l'œuvre, quoique le cas soit un peu moins évident, sur des questions d'éthique méd</w:t>
      </w:r>
      <w:r w:rsidRPr="001969E6">
        <w:rPr>
          <w:szCs w:val="18"/>
        </w:rPr>
        <w:t>i</w:t>
      </w:r>
      <w:r w:rsidRPr="001969E6">
        <w:rPr>
          <w:szCs w:val="18"/>
        </w:rPr>
        <w:t>cale comme l'euthanasie ou le clonage. Et si les totalitarismes émancipateurs d</w:t>
      </w:r>
      <w:r w:rsidRPr="001969E6">
        <w:rPr>
          <w:szCs w:val="18"/>
        </w:rPr>
        <w:t>é</w:t>
      </w:r>
      <w:r w:rsidRPr="001969E6">
        <w:rPr>
          <w:szCs w:val="18"/>
        </w:rPr>
        <w:t>noncés par Berlin semblent désormais derrière nous, il n'en va pas de même, loin de là, des totalitarismes ou despotismes religieux qui che</w:t>
      </w:r>
      <w:r w:rsidRPr="001969E6">
        <w:rPr>
          <w:szCs w:val="18"/>
        </w:rPr>
        <w:t>r</w:t>
      </w:r>
      <w:r w:rsidRPr="001969E6">
        <w:rPr>
          <w:szCs w:val="18"/>
        </w:rPr>
        <w:t>chent à restaurer les contraintes communautaires les plus obscuranti</w:t>
      </w:r>
      <w:r w:rsidRPr="001969E6">
        <w:rPr>
          <w:szCs w:val="18"/>
        </w:rPr>
        <w:t>s</w:t>
      </w:r>
      <w:r w:rsidRPr="001969E6">
        <w:rPr>
          <w:szCs w:val="18"/>
        </w:rPr>
        <w:t>tes. Pou</w:t>
      </w:r>
      <w:r w:rsidRPr="001969E6">
        <w:rPr>
          <w:szCs w:val="18"/>
        </w:rPr>
        <w:t>r</w:t>
      </w:r>
      <w:r w:rsidRPr="001969E6">
        <w:rPr>
          <w:szCs w:val="18"/>
        </w:rPr>
        <w:t>tant, d'un autre côté, la tradition durkheimienne aussi bien que la critique sociale ont su réhabiliter la fonction morale de la soci</w:t>
      </w:r>
      <w:r w:rsidRPr="001969E6">
        <w:rPr>
          <w:szCs w:val="18"/>
        </w:rPr>
        <w:t>é</w:t>
      </w:r>
      <w:r w:rsidRPr="001969E6">
        <w:rPr>
          <w:szCs w:val="18"/>
        </w:rPr>
        <w:t>té, dont les règles ne</w:t>
      </w:r>
      <w:r>
        <w:rPr>
          <w:szCs w:val="18"/>
        </w:rPr>
        <w:t xml:space="preserve"> </w:t>
      </w:r>
      <w:r>
        <w:rPr>
          <w:szCs w:val="16"/>
        </w:rPr>
        <w:t xml:space="preserve">[44] </w:t>
      </w:r>
      <w:r w:rsidRPr="001969E6">
        <w:t>visent pas seulement à contraindre l'indiv</w:t>
      </w:r>
      <w:r w:rsidRPr="001969E6">
        <w:t>i</w:t>
      </w:r>
      <w:r w:rsidRPr="001969E6">
        <w:t>du, mais pe</w:t>
      </w:r>
      <w:r w:rsidRPr="001969E6">
        <w:t>u</w:t>
      </w:r>
      <w:r w:rsidRPr="001969E6">
        <w:t>vent aussi l'assister dans son devenir autonome</w:t>
      </w:r>
      <w:r>
        <w:t> </w:t>
      </w:r>
      <w:r>
        <w:rPr>
          <w:rStyle w:val="Appelnotedebasdep"/>
        </w:rPr>
        <w:footnoteReference w:id="36"/>
      </w:r>
      <w:r w:rsidRPr="001969E6">
        <w:t>. Source potentielle de desp</w:t>
      </w:r>
      <w:r w:rsidRPr="001969E6">
        <w:t>o</w:t>
      </w:r>
      <w:r w:rsidRPr="001969E6">
        <w:t>tisme pour Mil, lorsque ses injonctions justifient une coercition, la société est aussi une source de critique et d'affaibli</w:t>
      </w:r>
      <w:r w:rsidRPr="001969E6">
        <w:t>s</w:t>
      </w:r>
      <w:r w:rsidRPr="001969E6">
        <w:t>sement des despoti</w:t>
      </w:r>
      <w:r w:rsidRPr="001969E6">
        <w:t>s</w:t>
      </w:r>
      <w:r w:rsidRPr="001969E6">
        <w:t>mes, lorsque son expression publique cherche à dévoiler, dénoncer et réduire les obstacles à l'autonomie, plutôt qu'à organiser la répre</w:t>
      </w:r>
      <w:r w:rsidRPr="001969E6">
        <w:t>s</w:t>
      </w:r>
      <w:r w:rsidRPr="001969E6">
        <w:t>sion des conduites déviantes. C'est précisément ce qui se passe lorsqu'on met en avant la nécessité d'une contribution p</w:t>
      </w:r>
      <w:r w:rsidRPr="001969E6">
        <w:t>u</w:t>
      </w:r>
      <w:r w:rsidRPr="001969E6">
        <w:t>blique à la liberté des personnes en situation de dépendance comm</w:t>
      </w:r>
      <w:r w:rsidRPr="001969E6">
        <w:t>u</w:t>
      </w:r>
      <w:r w:rsidRPr="001969E6">
        <w:t>nautaire, rel</w:t>
      </w:r>
      <w:r w:rsidRPr="001969E6">
        <w:t>i</w:t>
      </w:r>
      <w:r w:rsidRPr="001969E6">
        <w:t>gieuse, professionnelle, addictive ou autre. Un exemple particulièrement intére</w:t>
      </w:r>
      <w:r w:rsidRPr="001969E6">
        <w:t>s</w:t>
      </w:r>
      <w:r w:rsidRPr="001969E6">
        <w:t>sant de cette forme engagée de pluralisme est celui des politiques de réduction des risques en matière de toxicom</w:t>
      </w:r>
      <w:r w:rsidRPr="001969E6">
        <w:t>a</w:t>
      </w:r>
      <w:r w:rsidRPr="001969E6">
        <w:t>nie qui, sans avoir encore réussi à prendre le dessus sur les politiques coercitives, qui restent dominantes, se sont malgré tout largement d</w:t>
      </w:r>
      <w:r w:rsidRPr="001969E6">
        <w:t>é</w:t>
      </w:r>
      <w:r w:rsidRPr="001969E6">
        <w:t>veloppées dans les pays européens, permettant à des personnes dépe</w:t>
      </w:r>
      <w:r w:rsidRPr="001969E6">
        <w:t>n</w:t>
      </w:r>
      <w:r w:rsidRPr="001969E6">
        <w:t>dantes de retrouver une certaine autonomie, notamment grâce aux programmes de subst</w:t>
      </w:r>
      <w:r w:rsidRPr="001969E6">
        <w:t>i</w:t>
      </w:r>
      <w:r w:rsidRPr="001969E6">
        <w:t>tution.</w:t>
      </w:r>
    </w:p>
    <w:p w:rsidR="007405A4" w:rsidRPr="001969E6" w:rsidRDefault="007405A4" w:rsidP="007405A4">
      <w:pPr>
        <w:spacing w:before="120" w:after="120"/>
        <w:jc w:val="both"/>
      </w:pPr>
      <w:r w:rsidRPr="001969E6">
        <w:t>Cet engagement public en faveur de la liberté des sujets qui cho</w:t>
      </w:r>
      <w:r w:rsidRPr="001969E6">
        <w:t>i</w:t>
      </w:r>
      <w:r w:rsidRPr="001969E6">
        <w:t>sissent le pire ou qui consentent à des dépendances doulo</w:t>
      </w:r>
      <w:r w:rsidRPr="001969E6">
        <w:t>u</w:t>
      </w:r>
      <w:r w:rsidRPr="001969E6">
        <w:t>reuses, peut aussi passer par une mise en cause des partenaires sociaux immédiats, dont les pratiques peuvent, quant à elles, faire l'objet d'une coercition juridique si elles se révèlent attentatoires à la liberté d'autrui, en mati</w:t>
      </w:r>
      <w:r w:rsidRPr="001969E6">
        <w:t>è</w:t>
      </w:r>
      <w:r w:rsidRPr="001969E6">
        <w:t>re par exemple de proxénétisme, d'esclavage domestique, de vi</w:t>
      </w:r>
      <w:r w:rsidRPr="001969E6">
        <w:t>o</w:t>
      </w:r>
      <w:r w:rsidRPr="001969E6">
        <w:t>lences conjug</w:t>
      </w:r>
      <w:r w:rsidRPr="001969E6">
        <w:t>a</w:t>
      </w:r>
      <w:r w:rsidRPr="001969E6">
        <w:t>les ou familiales, de mariages forcés, de mise en danger de la vie d'autrui par certaines pratiques sexuelles, d'infractions au droit du travail ou encore de vente de pr</w:t>
      </w:r>
      <w:r w:rsidRPr="001969E6">
        <w:t>o</w:t>
      </w:r>
      <w:r w:rsidRPr="001969E6">
        <w:t>duits stupéfiants... Néanmoins, il ne faudrait pas croire, comme l'a souligné C. Taylor, que tous les obst</w:t>
      </w:r>
      <w:r w:rsidRPr="001969E6">
        <w:t>a</w:t>
      </w:r>
      <w:r w:rsidRPr="001969E6">
        <w:t>cles à la liberté sont externes et qu'on pourrait émanciper les sujets sociaux de toutes leurs dépendances malheureuses, uniqu</w:t>
      </w:r>
      <w:r w:rsidRPr="001969E6">
        <w:t>e</w:t>
      </w:r>
      <w:r w:rsidRPr="001969E6">
        <w:t>ment par une sévérité accrue à l'égard des faiseurs de d</w:t>
      </w:r>
      <w:r w:rsidRPr="001969E6">
        <w:t>é</w:t>
      </w:r>
      <w:r w:rsidRPr="001969E6">
        <w:t>pendance. Ce ne sont pas en effet seulement les dealers qui font les drogués, ni les proxén</w:t>
      </w:r>
      <w:r w:rsidRPr="001969E6">
        <w:t>è</w:t>
      </w:r>
      <w:r w:rsidRPr="001969E6">
        <w:t>tes qui font les prostitué(e)s, ni les gourous, les prêtres ou les imams qui font les adeptes. Ce sont ultimement les sujets humains, avec leur propre enclavement dans leur histoire sociale et corporelle, et leur l</w:t>
      </w:r>
      <w:r w:rsidRPr="001969E6">
        <w:t>i</w:t>
      </w:r>
      <w:r w:rsidRPr="001969E6">
        <w:t>berté individuelle, qui les fait consentir ou non aux formes exte</w:t>
      </w:r>
      <w:r w:rsidRPr="001969E6">
        <w:t>r</w:t>
      </w:r>
      <w:r w:rsidRPr="001969E6">
        <w:t xml:space="preserve">nes de leur dépendance, en </w:t>
      </w:r>
      <w:r>
        <w:t>« </w:t>
      </w:r>
      <w:r w:rsidRPr="001969E6">
        <w:t>choisissant</w:t>
      </w:r>
      <w:r>
        <w:t> »</w:t>
      </w:r>
      <w:r w:rsidRPr="001969E6">
        <w:t xml:space="preserve"> ce qui, à tort ou à raison, leur a</w:t>
      </w:r>
      <w:r w:rsidRPr="001969E6">
        <w:t>p</w:t>
      </w:r>
      <w:r w:rsidRPr="001969E6">
        <w:t>paraît au m</w:t>
      </w:r>
      <w:r w:rsidRPr="001969E6">
        <w:t>o</w:t>
      </w:r>
      <w:r w:rsidRPr="001969E6">
        <w:t xml:space="preserve">ment de l'acte comme le meilleur. Le terme de </w:t>
      </w:r>
      <w:r>
        <w:t>« </w:t>
      </w:r>
      <w:r w:rsidRPr="001969E6">
        <w:t>choix</w:t>
      </w:r>
      <w:r>
        <w:t> »</w:t>
      </w:r>
      <w:r w:rsidRPr="001969E6">
        <w:t>, que j'utilise ici, n'a du reste aucune connotation sartrienne car, au m</w:t>
      </w:r>
      <w:r w:rsidRPr="001969E6">
        <w:t>ê</w:t>
      </w:r>
      <w:r w:rsidRPr="001969E6">
        <w:t>me titre que la liberté no</w:t>
      </w:r>
      <w:r w:rsidRPr="001969E6">
        <w:t>r</w:t>
      </w:r>
      <w:r w:rsidRPr="001969E6">
        <w:t>mative que j'évoquais plus haut, il peut être pris au sens fort d'une délibération aristotélicienne ou d'un décret so</w:t>
      </w:r>
      <w:r w:rsidRPr="001969E6">
        <w:t>u</w:t>
      </w:r>
      <w:r w:rsidRPr="001969E6">
        <w:t>verain de la raison pratique ou du meilleur choix sous toutes les de</w:t>
      </w:r>
      <w:r w:rsidRPr="001969E6">
        <w:t>s</w:t>
      </w:r>
      <w:r w:rsidRPr="001969E6">
        <w:t>criptions, mais aussi dans des sens plus faibles, y co</w:t>
      </w:r>
      <w:r w:rsidRPr="001969E6">
        <w:t>m</w:t>
      </w:r>
      <w:r w:rsidRPr="001969E6">
        <w:t>pris celui qui consiste à céder à une compulsion</w:t>
      </w:r>
      <w:r>
        <w:t> </w:t>
      </w:r>
      <w:r>
        <w:rPr>
          <w:rStyle w:val="Appelnotedebasdep"/>
        </w:rPr>
        <w:footnoteReference w:id="37"/>
      </w:r>
      <w:r w:rsidRPr="001969E6">
        <w:t xml:space="preserve"> en le s</w:t>
      </w:r>
      <w:r w:rsidRPr="001969E6">
        <w:t>a</w:t>
      </w:r>
      <w:r w:rsidRPr="001969E6">
        <w:t xml:space="preserve">chant et en le voulant. Le caractère </w:t>
      </w:r>
      <w:r>
        <w:t>« </w:t>
      </w:r>
      <w:r w:rsidRPr="001969E6">
        <w:t>sourd</w:t>
      </w:r>
      <w:r>
        <w:t> »</w:t>
      </w:r>
      <w:r w:rsidRPr="001969E6">
        <w:t>, comme dit D. Davidson</w:t>
      </w:r>
      <w:r>
        <w:t> </w:t>
      </w:r>
      <w:r>
        <w:rPr>
          <w:rStyle w:val="Appelnotedebasdep"/>
        </w:rPr>
        <w:footnoteReference w:id="38"/>
      </w:r>
      <w:r w:rsidRPr="001969E6">
        <w:t xml:space="preserve">, de certains actes </w:t>
      </w:r>
      <w:r>
        <w:t>« </w:t>
      </w:r>
      <w:r w:rsidRPr="001969E6">
        <w:t>incontinents</w:t>
      </w:r>
      <w:r>
        <w:t> »</w:t>
      </w:r>
      <w:r w:rsidRPr="001969E6">
        <w:t xml:space="preserve">, </w:t>
      </w:r>
      <w:r>
        <w:t>« </w:t>
      </w:r>
      <w:r w:rsidRPr="001969E6">
        <w:t>intempérants</w:t>
      </w:r>
      <w:r>
        <w:t> »</w:t>
      </w:r>
      <w:r w:rsidRPr="001969E6">
        <w:t xml:space="preserve"> ou compulsifs, n'exclut pas en effet un régime faible de la volonté pour des sujets qui cherchent ma</w:t>
      </w:r>
      <w:r w:rsidRPr="001969E6">
        <w:t>l</w:t>
      </w:r>
      <w:r w:rsidRPr="001969E6">
        <w:t>gré tout à obtenir l'objet de leur appétit ou de leur faiblesse.</w:t>
      </w:r>
    </w:p>
    <w:p w:rsidR="007405A4" w:rsidRPr="001969E6" w:rsidRDefault="007405A4" w:rsidP="007405A4">
      <w:pPr>
        <w:spacing w:before="120" w:after="120"/>
        <w:jc w:val="both"/>
      </w:pPr>
      <w:r w:rsidRPr="001969E6">
        <w:t>La liberté appréciative ordinaire, en tant que capacité à choisir les fins que l'on juge les meilleures ou les moins ma</w:t>
      </w:r>
      <w:r w:rsidRPr="001969E6">
        <w:t>u</w:t>
      </w:r>
      <w:r w:rsidRPr="001969E6">
        <w:t>vaises, n'est pas un simple corollaire de ce qu'on n'est pas empêché de faire (sens négatif), car être libre et ne pas être empêché ne sont pas des synonymes - sauf dans le sens le plus naturaliste du terme. Et elle n'est pas davantage</w:t>
      </w:r>
      <w:r>
        <w:t xml:space="preserve"> </w:t>
      </w:r>
      <w:r>
        <w:rPr>
          <w:szCs w:val="16"/>
        </w:rPr>
        <w:t xml:space="preserve">[45] </w:t>
      </w:r>
      <w:r w:rsidRPr="001969E6">
        <w:t>synonyme de ce qu'on devrait faire pour être soi-même (sens p</w:t>
      </w:r>
      <w:r w:rsidRPr="001969E6">
        <w:t>o</w:t>
      </w:r>
      <w:r w:rsidRPr="001969E6">
        <w:t>sitif), car, même sans être spécialement antikantien, on peut reconna</w:t>
      </w:r>
      <w:r w:rsidRPr="001969E6">
        <w:t>î</w:t>
      </w:r>
      <w:r w:rsidRPr="001969E6">
        <w:t>tre que le sens conceptuel de la liberté n'est pas identique à celui de l'obligation - fût-elle de choisir l</w:t>
      </w:r>
      <w:r w:rsidRPr="001969E6">
        <w:t>i</w:t>
      </w:r>
      <w:r w:rsidRPr="001969E6">
        <w:t>brement de respecter la loi ou d'être soi-même. L'auto-réalisation ou identification à soi-même n'est du re</w:t>
      </w:r>
      <w:r w:rsidRPr="001969E6">
        <w:t>s</w:t>
      </w:r>
      <w:r w:rsidRPr="001969E6">
        <w:t>te qu'un des buts possibles de la liberté, mais pas une</w:t>
      </w:r>
      <w:r>
        <w:t xml:space="preserve"> nécessité de son concept, puis</w:t>
      </w:r>
      <w:r w:rsidRPr="001969E6">
        <w:t xml:space="preserve">qu'agir de soi-même n'est pas identique à agir pour être soi-même - d'autant qu'il y a peut-être des cas où la liberté de </w:t>
      </w:r>
      <w:r w:rsidRPr="001969E6">
        <w:rPr>
          <w:i/>
          <w:iCs/>
        </w:rPr>
        <w:t xml:space="preserve">ne pas </w:t>
      </w:r>
      <w:r w:rsidRPr="001969E6">
        <w:t>s'identifier à soi-même est une chance, par exemple si le soi en que</w:t>
      </w:r>
      <w:r w:rsidRPr="001969E6">
        <w:t>s</w:t>
      </w:r>
      <w:r w:rsidRPr="001969E6">
        <w:t xml:space="preserve">tion n'est pas très fiable ou qu'on en est simplement </w:t>
      </w:r>
      <w:r>
        <w:t>« </w:t>
      </w:r>
      <w:r w:rsidRPr="001969E6">
        <w:t>fatigué</w:t>
      </w:r>
      <w:r>
        <w:t> »</w:t>
      </w:r>
      <w:r w:rsidRPr="001969E6">
        <w:t>, co</w:t>
      </w:r>
      <w:r w:rsidRPr="001969E6">
        <w:t>m</w:t>
      </w:r>
      <w:r w:rsidRPr="001969E6">
        <w:t>me dit Alain Ehre</w:t>
      </w:r>
      <w:r w:rsidRPr="001969E6">
        <w:t>n</w:t>
      </w:r>
      <w:r w:rsidRPr="001969E6">
        <w:t>berg</w:t>
      </w:r>
      <w:r>
        <w:t> </w:t>
      </w:r>
      <w:r>
        <w:rPr>
          <w:rStyle w:val="Appelnotedebasdep"/>
        </w:rPr>
        <w:footnoteReference w:id="39"/>
      </w:r>
      <w:r w:rsidRPr="001969E6">
        <w:t xml:space="preserve">. En fait, dans son sens appréciatif le plus banal, le concept de liberté exprime simplement, comme je l'ai rappelé plus haut, la possibilité de faire ce qu'on juge le meilleur ou le moins mauvais - </w:t>
      </w:r>
      <w:r>
        <w:t>« </w:t>
      </w:r>
      <w:r w:rsidRPr="001969E6">
        <w:t>faire ce que bon me semble</w:t>
      </w:r>
      <w:r>
        <w:t> » !</w:t>
      </w:r>
      <w:r w:rsidRPr="001969E6">
        <w:t xml:space="preserve"> -, et cela bien avant de s</w:t>
      </w:r>
      <w:r w:rsidRPr="001969E6">
        <w:t>a</w:t>
      </w:r>
      <w:r w:rsidRPr="001969E6">
        <w:t>voir ce qui est obligatoir</w:t>
      </w:r>
      <w:r w:rsidRPr="001969E6">
        <w:t>e</w:t>
      </w:r>
      <w:r w:rsidRPr="001969E6">
        <w:t>ment ou vraiment bon (par exemple sous toutes les descri</w:t>
      </w:r>
      <w:r w:rsidRPr="001969E6">
        <w:t>p</w:t>
      </w:r>
      <w:r w:rsidRPr="001969E6">
        <w:t>tions, dans tous les mondes possibles, etc.). Un sujet peut donc se tromper sur ce qui est bon, et donc donner à tort son consentement, ou être de mauvaise foi en suivant son choix second plutôt que son choix premier, passé aux oubliettes, mais on peut diff</w:t>
      </w:r>
      <w:r w:rsidRPr="001969E6">
        <w:t>i</w:t>
      </w:r>
      <w:r w:rsidRPr="001969E6">
        <w:t>cilement contester que la possibilité qu'il a de poursuivre une fin qu'il veut et qui est erronée demeure sa liberté.</w:t>
      </w:r>
    </w:p>
    <w:p w:rsidR="007405A4" w:rsidRPr="001969E6" w:rsidRDefault="007405A4" w:rsidP="007405A4">
      <w:pPr>
        <w:spacing w:before="120" w:after="120"/>
        <w:jc w:val="both"/>
      </w:pPr>
      <w:r w:rsidRPr="001969E6">
        <w:t>Reste alors la question la plus difficile</w:t>
      </w:r>
      <w:r>
        <w:t> :</w:t>
      </w:r>
      <w:r w:rsidRPr="001969E6">
        <w:t xml:space="preserve"> celle qui concerne la libe</w:t>
      </w:r>
      <w:r w:rsidRPr="001969E6">
        <w:t>r</w:t>
      </w:r>
      <w:r w:rsidRPr="001969E6">
        <w:t>té de faire sciemment ce qu'on juge le moins bon, comme par exemple se droguer en sachant que c'est nocif</w:t>
      </w:r>
      <w:r>
        <w:t> </w:t>
      </w:r>
      <w:r>
        <w:rPr>
          <w:rStyle w:val="Appelnotedebasdep"/>
        </w:rPr>
        <w:footnoteReference w:id="40"/>
      </w:r>
      <w:r w:rsidRPr="001969E6">
        <w:t>, ou se prostituer en sachant que c'est indigne, ou servir un ma</w:t>
      </w:r>
      <w:r w:rsidRPr="001969E6">
        <w:t>î</w:t>
      </w:r>
      <w:r w:rsidRPr="001969E6">
        <w:t>tre en sachant que c'est injuste, ou suivre une règle comm</w:t>
      </w:r>
      <w:r w:rsidRPr="001969E6">
        <w:t>u</w:t>
      </w:r>
      <w:r w:rsidRPr="001969E6">
        <w:t>nautaire que l'on n'approuve pas, etc., Dans ces cas-là, on peut éventuellement incriminer une contrainte interne au sujet ou une coercition souterraine du milieu, et on peut soutenir en outre que s'il n'existait aucune contrainte sur la volonté ou le jug</w:t>
      </w:r>
      <w:r w:rsidRPr="001969E6">
        <w:t>e</w:t>
      </w:r>
      <w:r w:rsidRPr="001969E6">
        <w:t>ment, le sujet choisirait un meilleur mei</w:t>
      </w:r>
      <w:r w:rsidRPr="001969E6">
        <w:t>l</w:t>
      </w:r>
      <w:r w:rsidRPr="001969E6">
        <w:t>leur. Mais, quoi qu'il en soit de ces perspectives optimistes, et au-delà du ca</w:t>
      </w:r>
      <w:r w:rsidRPr="001969E6">
        <w:t>l</w:t>
      </w:r>
      <w:r w:rsidRPr="001969E6">
        <w:t>cul des risques qui oriente en effet toujours plus ou moins le choix individuel, il faut bien admettre que, pour le sujet qui n'est pas complètement assujetti et qui consent néanmoins à une dépendance qu'il sait nuisible du point de vue de son choix premier, la fin doit rester bonne sous un certain point de vue, puisque c'est la fin qu'il se propose et qu'il la veut d'une ce</w:t>
      </w:r>
      <w:r w:rsidRPr="001969E6">
        <w:t>r</w:t>
      </w:r>
      <w:r w:rsidRPr="001969E6">
        <w:t>taine façon</w:t>
      </w:r>
      <w:r>
        <w:t> !</w:t>
      </w:r>
    </w:p>
    <w:p w:rsidR="007405A4" w:rsidRPr="001969E6" w:rsidRDefault="007405A4" w:rsidP="007405A4">
      <w:pPr>
        <w:spacing w:before="120" w:after="120"/>
        <w:jc w:val="both"/>
      </w:pPr>
      <w:r w:rsidRPr="001969E6">
        <w:t>Ce que montre précisément le cas des dépendances consenties dans les domaines culturels, religieux, sexuels, amoureux, pharmaceut</w:t>
      </w:r>
      <w:r w:rsidRPr="001969E6">
        <w:t>i</w:t>
      </w:r>
      <w:r w:rsidRPr="001969E6">
        <w:t>ques, sportifs..., c'est que des sujets peuvent vouloir ce qui fait leur malheur, alors même qu'ils peuvent connaître le caractère problémat</w:t>
      </w:r>
      <w:r w:rsidRPr="001969E6">
        <w:t>i</w:t>
      </w:r>
      <w:r w:rsidRPr="001969E6">
        <w:t>que de ces pratiques, ou même vouloir s'en détacher, mais sous un r</w:t>
      </w:r>
      <w:r w:rsidRPr="001969E6">
        <w:t>é</w:t>
      </w:r>
      <w:r w:rsidRPr="001969E6">
        <w:t>gime plus faible de la volonté qui ne leur permet pas de le faire, ou sous un régime plus fort de la liberté qui les incite à ne pas faire ce qu'ils jugent le meilleur. Ce qui est mauvais, par exemple la souffra</w:t>
      </w:r>
      <w:r w:rsidRPr="001969E6">
        <w:t>n</w:t>
      </w:r>
      <w:r w:rsidRPr="001969E6">
        <w:t>ce de soi-même ou d'autrui, peut alors être traité comme un bien à un niveau supérieur, comme dans le cas du masochiste qui jouit de sa souffrance, ou e</w:t>
      </w:r>
      <w:r w:rsidRPr="001969E6">
        <w:t>s</w:t>
      </w:r>
      <w:r w:rsidRPr="001969E6">
        <w:t>tompé par un bien qui l'accompagne, comme dans le cas de l'homme ivre qui oublie son vœu d'abstinence pour le plaisir de l'ivre</w:t>
      </w:r>
      <w:r w:rsidRPr="001969E6">
        <w:t>s</w:t>
      </w:r>
      <w:r w:rsidRPr="001969E6">
        <w:t>se. C'est en particulier ce</w:t>
      </w:r>
      <w:r>
        <w:t xml:space="preserve"> </w:t>
      </w:r>
      <w:r>
        <w:rPr>
          <w:szCs w:val="16"/>
        </w:rPr>
        <w:t xml:space="preserve">[46] </w:t>
      </w:r>
      <w:r w:rsidRPr="001969E6">
        <w:t xml:space="preserve">qui se passe dans les cas des </w:t>
      </w:r>
      <w:r>
        <w:t>« </w:t>
      </w:r>
      <w:r w:rsidRPr="001969E6">
        <w:t>faux plaisirs</w:t>
      </w:r>
      <w:r>
        <w:t> » </w:t>
      </w:r>
      <w:r>
        <w:rPr>
          <w:rStyle w:val="Appelnotedebasdep"/>
        </w:rPr>
        <w:footnoteReference w:id="41"/>
      </w:r>
      <w:r w:rsidRPr="001969E6">
        <w:t>, c'est-à-dire des plaisirs associés à certaines erreurs cognitives (par exemple, suivant une illustration de T. Nagel, croire qu'on est respecté lorsqu'on est simplement utilisé</w:t>
      </w:r>
      <w:r>
        <w:t> </w:t>
      </w:r>
      <w:r>
        <w:rPr>
          <w:rStyle w:val="Appelnotedebasdep"/>
        </w:rPr>
        <w:footnoteReference w:id="42"/>
      </w:r>
      <w:r w:rsidRPr="001969E6">
        <w:t>) ou certaines sou</w:t>
      </w:r>
      <w:r w:rsidRPr="001969E6">
        <w:t>f</w:t>
      </w:r>
      <w:r w:rsidRPr="001969E6">
        <w:t>frances (par exemple craindre d'être méprisé si on ne suit pas un rituel social</w:t>
      </w:r>
      <w:r>
        <w:t> </w:t>
      </w:r>
      <w:r>
        <w:rPr>
          <w:rStyle w:val="Appelnotedebasdep"/>
        </w:rPr>
        <w:footnoteReference w:id="43"/>
      </w:r>
      <w:r w:rsidRPr="001969E6">
        <w:t>) qui les font appara</w:t>
      </w:r>
      <w:r w:rsidRPr="001969E6">
        <w:t>î</w:t>
      </w:r>
      <w:r w:rsidRPr="001969E6">
        <w:t>tre comme des biens sous le point de vue de cette association, lequel n'est pas forcément le plus réfléchi. La liberté de faire ce qu'on juge ma</w:t>
      </w:r>
      <w:r w:rsidRPr="001969E6">
        <w:t>u</w:t>
      </w:r>
      <w:r w:rsidRPr="001969E6">
        <w:t>vais peut ainsi être incluse dans la liberté de faire ce qu'on juge bon, alors même qu'elle est étrangère à la liberté en tant que droit - puisqu'il n'y aurait évidemment rien de très motivant ni de légitime à revendiquer un droit à r</w:t>
      </w:r>
      <w:r w:rsidRPr="001969E6">
        <w:t>e</w:t>
      </w:r>
      <w:r w:rsidRPr="001969E6">
        <w:t>chercher le pire.</w:t>
      </w:r>
    </w:p>
    <w:p w:rsidR="007405A4" w:rsidRPr="001969E6" w:rsidRDefault="007405A4" w:rsidP="007405A4">
      <w:pPr>
        <w:spacing w:before="120" w:after="120"/>
        <w:jc w:val="both"/>
      </w:pPr>
      <w:r w:rsidRPr="001969E6">
        <w:t>Lorsqu'on admet ainsi que les libertés individuelles pe</w:t>
      </w:r>
      <w:r w:rsidRPr="001969E6">
        <w:t>u</w:t>
      </w:r>
      <w:r w:rsidRPr="001969E6">
        <w:t>vent rester des libertés, alors même qu'elles sont associées à des faiblesses du j</w:t>
      </w:r>
      <w:r w:rsidRPr="001969E6">
        <w:t>u</w:t>
      </w:r>
      <w:r w:rsidRPr="001969E6">
        <w:t>gement, de la volonté ou du choix, on peut comprendre que l'oppos</w:t>
      </w:r>
      <w:r w:rsidRPr="001969E6">
        <w:t>i</w:t>
      </w:r>
      <w:r w:rsidRPr="001969E6">
        <w:t>tion de la liberté individuelle au despotisme public, si importante dans la tradition du lib</w:t>
      </w:r>
      <w:r w:rsidRPr="001969E6">
        <w:t>é</w:t>
      </w:r>
      <w:r w:rsidRPr="001969E6">
        <w:t>ralisme politique, ou à des autoritarismes sociaux et communautaires plus circonscrits, n'est au fond qu'une partie du pr</w:t>
      </w:r>
      <w:r w:rsidRPr="001969E6">
        <w:t>o</w:t>
      </w:r>
      <w:r w:rsidRPr="001969E6">
        <w:t>blème des conditions d'exercice de la liberté. L'autre pa</w:t>
      </w:r>
      <w:r w:rsidRPr="001969E6">
        <w:t>r</w:t>
      </w:r>
      <w:r w:rsidRPr="001969E6">
        <w:t>tie, tout aussi essentielle, concerne non pas les droits coerc</w:t>
      </w:r>
      <w:r w:rsidRPr="001969E6">
        <w:t>i</w:t>
      </w:r>
      <w:r w:rsidRPr="001969E6">
        <w:t>tifs de la société, mais ses devoirs d'assistance à des sujets libres qui ne sont pas forcément en mesure, dans les conditions s</w:t>
      </w:r>
      <w:r w:rsidRPr="001969E6">
        <w:t>o</w:t>
      </w:r>
      <w:r w:rsidRPr="001969E6">
        <w:t>ciales qui sont les leurs, d'exercer toute leur liberté de faire ce qu'ils jugent le meilleur, soit qu'ils sont attirés vers des biens contradictoires</w:t>
      </w:r>
      <w:r>
        <w:t> :</w:t>
      </w:r>
      <w:r w:rsidRPr="001969E6">
        <w:t xml:space="preserve"> par exemple rester dans un groupe </w:t>
      </w:r>
      <w:r>
        <w:t>« </w:t>
      </w:r>
      <w:r w:rsidRPr="001969E6">
        <w:t>illibéral</w:t>
      </w:r>
      <w:r>
        <w:t> »</w:t>
      </w:r>
      <w:r w:rsidRPr="001969E6">
        <w:t xml:space="preserve"> ou s'en détacher, soit qu'ils n'ont aucun accès aux biens qu'ils jugent déjà ou qu'ils pourraient juger meilleurs, par exe</w:t>
      </w:r>
      <w:r w:rsidRPr="001969E6">
        <w:t>m</w:t>
      </w:r>
      <w:r w:rsidRPr="001969E6">
        <w:t>ple une vie sans drogues, ou une prote</w:t>
      </w:r>
      <w:r w:rsidRPr="001969E6">
        <w:t>c</w:t>
      </w:r>
      <w:r w:rsidRPr="001969E6">
        <w:t>tion régulière contre les abus communautaires, sexuels ou patronaux.</w:t>
      </w:r>
    </w:p>
    <w:p w:rsidR="007405A4" w:rsidRDefault="007405A4" w:rsidP="007405A4">
      <w:pPr>
        <w:spacing w:before="120" w:after="120"/>
        <w:jc w:val="both"/>
      </w:pPr>
      <w:r w:rsidRPr="001969E6">
        <w:t>Dans les sociétés libérales contemporaines, où la question du ra</w:t>
      </w:r>
      <w:r w:rsidRPr="001969E6">
        <w:t>p</w:t>
      </w:r>
      <w:r w:rsidRPr="001969E6">
        <w:t>port entre la liberté individuelle et la coercition sociale reste toujours d'actualité, celle du rapport entre la liberté i</w:t>
      </w:r>
      <w:r w:rsidRPr="001969E6">
        <w:t>n</w:t>
      </w:r>
      <w:r w:rsidRPr="001969E6">
        <w:t>dividuelle et le soin ou les efforts de la société pour rendre possible l'exercice de cette liberté a pris aujourd'hui de plus en plus d'importance, sans doute parce qu'e</w:t>
      </w:r>
      <w:r w:rsidRPr="001969E6">
        <w:t>l</w:t>
      </w:r>
      <w:r w:rsidRPr="001969E6">
        <w:t>le apparaît comme le prolongement naturel du message démocrat</w:t>
      </w:r>
      <w:r w:rsidRPr="001969E6">
        <w:t>i</w:t>
      </w:r>
      <w:r w:rsidRPr="001969E6">
        <w:t>que qui rejette toutes les formes d'injonction, sans avoir pour autant r</w:t>
      </w:r>
      <w:r w:rsidRPr="001969E6">
        <w:t>e</w:t>
      </w:r>
      <w:r w:rsidRPr="001969E6">
        <w:t>noncé à une certaine rationalité civilisatrice. C'est la raison pour l</w:t>
      </w:r>
      <w:r w:rsidRPr="001969E6">
        <w:t>a</w:t>
      </w:r>
      <w:r w:rsidRPr="001969E6">
        <w:t>quelle on conclut généralement que si on n'a généralement pas le droit d'empêcher les gens de faire le choix du pire, pui</w:t>
      </w:r>
      <w:r w:rsidRPr="001969E6">
        <w:t>s</w:t>
      </w:r>
      <w:r w:rsidRPr="001969E6">
        <w:t>que c'est leur choix</w:t>
      </w:r>
      <w:r>
        <w:t> !</w:t>
      </w:r>
      <w:r w:rsidRPr="001969E6">
        <w:t>, on a néanmoins le devoir de ne pas leur faciliter la tâche et, au contraire, de leur faciliter le choix du meilleur.</w:t>
      </w:r>
    </w:p>
    <w:p w:rsidR="007405A4" w:rsidRPr="001969E6" w:rsidRDefault="007405A4" w:rsidP="007405A4">
      <w:pPr>
        <w:spacing w:before="120" w:after="120"/>
        <w:jc w:val="both"/>
      </w:pPr>
    </w:p>
    <w:p w:rsidR="007405A4" w:rsidRPr="001969E6" w:rsidRDefault="007405A4" w:rsidP="007405A4">
      <w:pPr>
        <w:ind w:left="1080" w:firstLine="0"/>
        <w:jc w:val="both"/>
      </w:pPr>
      <w:r w:rsidRPr="001969E6">
        <w:t>CERSES, 45, rue des Saint-Pères</w:t>
      </w:r>
    </w:p>
    <w:p w:rsidR="007405A4" w:rsidRPr="001969E6" w:rsidRDefault="007405A4" w:rsidP="007405A4">
      <w:pPr>
        <w:ind w:left="1080" w:firstLine="0"/>
        <w:jc w:val="both"/>
      </w:pPr>
      <w:r w:rsidRPr="001969E6">
        <w:t>75006-Paris</w:t>
      </w:r>
    </w:p>
    <w:p w:rsidR="007405A4" w:rsidRPr="001969E6" w:rsidRDefault="007405A4" w:rsidP="007405A4">
      <w:pPr>
        <w:ind w:left="1080" w:firstLine="0"/>
        <w:jc w:val="both"/>
      </w:pPr>
      <w:r w:rsidRPr="001969E6">
        <w:rPr>
          <w:rFonts w:cs="Courier New"/>
          <w:szCs w:val="18"/>
        </w:rPr>
        <w:t>t</w:t>
      </w:r>
      <w:r w:rsidRPr="001969E6">
        <w:rPr>
          <w:szCs w:val="18"/>
        </w:rPr>
        <w:t>é</w:t>
      </w:r>
      <w:r w:rsidRPr="001969E6">
        <w:rPr>
          <w:rFonts w:cs="Courier New"/>
          <w:szCs w:val="18"/>
        </w:rPr>
        <w:t>l.</w:t>
      </w:r>
      <w:r>
        <w:rPr>
          <w:rFonts w:cs="Courier New"/>
          <w:szCs w:val="18"/>
        </w:rPr>
        <w:t> :</w:t>
      </w:r>
      <w:r w:rsidRPr="001969E6">
        <w:rPr>
          <w:rFonts w:cs="Courier New"/>
          <w:szCs w:val="18"/>
        </w:rPr>
        <w:t xml:space="preserve"> 0142864245</w:t>
      </w:r>
    </w:p>
    <w:p w:rsidR="007405A4" w:rsidRPr="001969E6" w:rsidRDefault="007405A4" w:rsidP="007405A4">
      <w:pPr>
        <w:ind w:left="1080" w:firstLine="0"/>
        <w:jc w:val="both"/>
      </w:pPr>
      <w:hyperlink r:id="rId18" w:history="1">
        <w:r w:rsidRPr="009E44F0">
          <w:rPr>
            <w:rStyle w:val="Lienhypertexte"/>
          </w:rPr>
          <w:t>patrick.pharo@cerses.cnrs.fr</w:t>
        </w:r>
      </w:hyperlink>
      <w:r>
        <w:t xml:space="preserve"> </w:t>
      </w:r>
    </w:p>
    <w:p w:rsidR="007405A4" w:rsidRDefault="007405A4" w:rsidP="007405A4">
      <w:pPr>
        <w:jc w:val="both"/>
      </w:pPr>
    </w:p>
    <w:p w:rsidR="007405A4" w:rsidRDefault="007405A4" w:rsidP="007405A4">
      <w:pPr>
        <w:jc w:val="both"/>
      </w:pPr>
    </w:p>
    <w:p w:rsidR="007405A4" w:rsidRDefault="007405A4">
      <w:pPr>
        <w:jc w:val="both"/>
      </w:pPr>
    </w:p>
    <w:p w:rsidR="007405A4" w:rsidRDefault="007405A4" w:rsidP="00E93E46">
      <w:pPr>
        <w:pStyle w:val="suite"/>
      </w:pPr>
      <w:r>
        <w:t>Fin du texte</w:t>
      </w:r>
    </w:p>
    <w:p w:rsidR="007405A4" w:rsidRDefault="007405A4">
      <w:pPr>
        <w:jc w:val="both"/>
      </w:pPr>
    </w:p>
    <w:p w:rsidR="007405A4" w:rsidRDefault="007405A4">
      <w:pPr>
        <w:jc w:val="both"/>
      </w:pPr>
    </w:p>
    <w:sectPr w:rsidR="007405A4" w:rsidSect="007405A4">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F92" w:rsidRDefault="00D17F92">
      <w:r>
        <w:separator/>
      </w:r>
    </w:p>
  </w:endnote>
  <w:endnote w:type="continuationSeparator" w:id="0">
    <w:p w:rsidR="00D17F92" w:rsidRDefault="00D1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F92" w:rsidRDefault="00D17F92">
      <w:pPr>
        <w:ind w:firstLine="0"/>
      </w:pPr>
      <w:r>
        <w:separator/>
      </w:r>
    </w:p>
  </w:footnote>
  <w:footnote w:type="continuationSeparator" w:id="0">
    <w:p w:rsidR="00D17F92" w:rsidRDefault="00D17F92">
      <w:pPr>
        <w:ind w:firstLine="0"/>
      </w:pPr>
      <w:r>
        <w:separator/>
      </w:r>
    </w:p>
  </w:footnote>
  <w:footnote w:id="1">
    <w:p w:rsidR="007405A4" w:rsidRDefault="007405A4" w:rsidP="007405A4">
      <w:pPr>
        <w:pStyle w:val="Notedebasdepage"/>
      </w:pPr>
      <w:r>
        <w:rPr>
          <w:rStyle w:val="Appelnotedebasdep"/>
        </w:rPr>
        <w:footnoteRef/>
      </w:r>
      <w:r>
        <w:t xml:space="preserve"> </w:t>
      </w:r>
      <w:r>
        <w:tab/>
      </w:r>
      <w:r w:rsidRPr="00575D00">
        <w:t>Une partie des recherches conceptuelles qui sous-tendent cet art</w:t>
      </w:r>
      <w:r w:rsidRPr="00575D00">
        <w:t>i</w:t>
      </w:r>
      <w:r w:rsidRPr="00575D00">
        <w:t>cle ont été facilitées par un contrat de recherche avec la MILDT et l'INSERM sur « Plaisir et i</w:t>
      </w:r>
      <w:r w:rsidRPr="00575D00">
        <w:t>n</w:t>
      </w:r>
      <w:r w:rsidRPr="00575D00">
        <w:t>tempérance : anthropologie morale de l'addiction ».</w:t>
      </w:r>
    </w:p>
  </w:footnote>
  <w:footnote w:id="2">
    <w:p w:rsidR="007405A4" w:rsidRDefault="007405A4" w:rsidP="007405A4">
      <w:pPr>
        <w:pStyle w:val="Notedebasdepage"/>
      </w:pPr>
      <w:r>
        <w:rPr>
          <w:rStyle w:val="Appelnotedebasdep"/>
        </w:rPr>
        <w:footnoteRef/>
      </w:r>
      <w:r>
        <w:t xml:space="preserve"> </w:t>
      </w:r>
      <w:r>
        <w:tab/>
      </w:r>
      <w:r w:rsidRPr="001969E6">
        <w:rPr>
          <w:sz w:val="28"/>
        </w:rPr>
        <w:t>C</w:t>
      </w:r>
      <w:r w:rsidRPr="00575D00">
        <w:t>f. Four Essays on Liberty, Oxford UP, 1969.</w:t>
      </w:r>
    </w:p>
  </w:footnote>
  <w:footnote w:id="3">
    <w:p w:rsidR="007405A4" w:rsidRDefault="007405A4" w:rsidP="007405A4">
      <w:pPr>
        <w:pStyle w:val="Notedebasdepage"/>
      </w:pPr>
      <w:r>
        <w:rPr>
          <w:rStyle w:val="Appelnotedebasdep"/>
        </w:rPr>
        <w:footnoteRef/>
      </w:r>
      <w:r>
        <w:t xml:space="preserve"> </w:t>
      </w:r>
      <w:r>
        <w:tab/>
      </w:r>
      <w:r w:rsidRPr="00575D00">
        <w:t xml:space="preserve">In Four Essays on Liberty, op. cit. </w:t>
      </w:r>
    </w:p>
  </w:footnote>
  <w:footnote w:id="4">
    <w:p w:rsidR="007405A4" w:rsidRDefault="007405A4" w:rsidP="007405A4">
      <w:pPr>
        <w:pStyle w:val="Notedebasdepage"/>
      </w:pPr>
      <w:r>
        <w:rPr>
          <w:rStyle w:val="Appelnotedebasdep"/>
        </w:rPr>
        <w:footnoteRef/>
      </w:r>
      <w:r>
        <w:t xml:space="preserve"> </w:t>
      </w:r>
      <w:r>
        <w:tab/>
      </w:r>
      <w:r>
        <w:rPr>
          <w:i/>
        </w:rPr>
        <w:t>Ibid</w:t>
      </w:r>
      <w:r w:rsidRPr="00575D00">
        <w:rPr>
          <w:i/>
        </w:rPr>
        <w:t>.,</w:t>
      </w:r>
      <w:r>
        <w:rPr>
          <w:i/>
        </w:rPr>
        <w:t xml:space="preserve"> </w:t>
      </w:r>
      <w:r w:rsidRPr="00575D00">
        <w:t>p</w:t>
      </w:r>
      <w:r w:rsidRPr="00575D00">
        <w:rPr>
          <w:i/>
        </w:rPr>
        <w:t xml:space="preserve">. </w:t>
      </w:r>
      <w:r w:rsidRPr="00575D00">
        <w:t xml:space="preserve">171. </w:t>
      </w:r>
    </w:p>
  </w:footnote>
  <w:footnote w:id="5">
    <w:p w:rsidR="007405A4" w:rsidRDefault="007405A4" w:rsidP="007405A4">
      <w:pPr>
        <w:pStyle w:val="Notedebasdepage"/>
      </w:pPr>
      <w:r>
        <w:rPr>
          <w:rStyle w:val="Appelnotedebasdep"/>
        </w:rPr>
        <w:footnoteRef/>
      </w:r>
      <w:r>
        <w:t xml:space="preserve"> </w:t>
      </w:r>
      <w:r>
        <w:tab/>
      </w:r>
      <w:r w:rsidRPr="00575D00">
        <w:rPr>
          <w:i/>
          <w:iCs/>
        </w:rPr>
        <w:t xml:space="preserve">Ibid., </w:t>
      </w:r>
      <w:r w:rsidRPr="00575D00">
        <w:t>p. 122.</w:t>
      </w:r>
    </w:p>
  </w:footnote>
  <w:footnote w:id="6">
    <w:p w:rsidR="007405A4" w:rsidRDefault="007405A4" w:rsidP="007405A4">
      <w:pPr>
        <w:pStyle w:val="Notedebasdepage"/>
      </w:pPr>
      <w:r>
        <w:rPr>
          <w:rStyle w:val="Appelnotedebasdep"/>
        </w:rPr>
        <w:footnoteRef/>
      </w:r>
      <w:r>
        <w:t xml:space="preserve"> </w:t>
      </w:r>
      <w:r>
        <w:tab/>
      </w:r>
      <w:r w:rsidRPr="00575D00">
        <w:rPr>
          <w:i/>
          <w:iCs/>
        </w:rPr>
        <w:t xml:space="preserve">Ibid., </w:t>
      </w:r>
      <w:r w:rsidRPr="00575D00">
        <w:t>p. 134.</w:t>
      </w:r>
    </w:p>
  </w:footnote>
  <w:footnote w:id="7">
    <w:p w:rsidR="007405A4" w:rsidRDefault="007405A4" w:rsidP="007405A4">
      <w:pPr>
        <w:pStyle w:val="Notedebasdepage"/>
      </w:pPr>
      <w:r>
        <w:rPr>
          <w:rStyle w:val="Appelnotedebasdep"/>
        </w:rPr>
        <w:footnoteRef/>
      </w:r>
      <w:r>
        <w:t xml:space="preserve"> </w:t>
      </w:r>
      <w:r>
        <w:tab/>
      </w:r>
      <w:r w:rsidRPr="00575D00">
        <w:rPr>
          <w:i/>
          <w:iCs/>
        </w:rPr>
        <w:t xml:space="preserve">Idéologie allemande, </w:t>
      </w:r>
      <w:r w:rsidRPr="00575D00">
        <w:t>Paris, éd. sociales, 1968, p. 51.</w:t>
      </w:r>
    </w:p>
  </w:footnote>
  <w:footnote w:id="8">
    <w:p w:rsidR="007405A4" w:rsidRDefault="007405A4" w:rsidP="007405A4">
      <w:pPr>
        <w:pStyle w:val="Notedebasdepage"/>
      </w:pPr>
      <w:r>
        <w:rPr>
          <w:rStyle w:val="Appelnotedebasdep"/>
        </w:rPr>
        <w:footnoteRef/>
      </w:r>
      <w:r>
        <w:t xml:space="preserve"> </w:t>
      </w:r>
      <w:r>
        <w:tab/>
      </w:r>
      <w:r w:rsidRPr="00575D00">
        <w:rPr>
          <w:i/>
          <w:iCs/>
        </w:rPr>
        <w:t xml:space="preserve">Four Essays, op. cit., </w:t>
      </w:r>
      <w:r w:rsidRPr="00575D00">
        <w:t>p. xlix.</w:t>
      </w:r>
    </w:p>
  </w:footnote>
  <w:footnote w:id="9">
    <w:p w:rsidR="007405A4" w:rsidRDefault="007405A4" w:rsidP="007405A4">
      <w:pPr>
        <w:pStyle w:val="Notedebasdepage"/>
      </w:pPr>
      <w:r>
        <w:rPr>
          <w:rStyle w:val="Appelnotedebasdep"/>
        </w:rPr>
        <w:footnoteRef/>
      </w:r>
      <w:r>
        <w:t xml:space="preserve"> </w:t>
      </w:r>
      <w:r>
        <w:tab/>
      </w:r>
      <w:r w:rsidRPr="00575D00">
        <w:t>« Qu'est-ce qui ne tourne pas rond dans la liberté n</w:t>
      </w:r>
      <w:r w:rsidRPr="00575D00">
        <w:t>é</w:t>
      </w:r>
      <w:r w:rsidRPr="00575D00">
        <w:t xml:space="preserve">gative ? », 1979, in </w:t>
      </w:r>
      <w:r w:rsidRPr="00575D00">
        <w:rPr>
          <w:i/>
          <w:iCs/>
        </w:rPr>
        <w:t>La liberté des modernes,</w:t>
      </w:r>
      <w:r>
        <w:rPr>
          <w:i/>
          <w:iCs/>
        </w:rPr>
        <w:t xml:space="preserve"> </w:t>
      </w:r>
      <w:r w:rsidRPr="00575D00">
        <w:t>tr. fr. P. de Lara, Paris, PUF, 1997.</w:t>
      </w:r>
    </w:p>
  </w:footnote>
  <w:footnote w:id="10">
    <w:p w:rsidR="007405A4" w:rsidRDefault="007405A4" w:rsidP="007405A4">
      <w:pPr>
        <w:pStyle w:val="Notedebasdepage"/>
      </w:pPr>
      <w:r>
        <w:rPr>
          <w:rStyle w:val="Appelnotedebasdep"/>
        </w:rPr>
        <w:footnoteRef/>
      </w:r>
      <w:r>
        <w:t xml:space="preserve"> </w:t>
      </w:r>
      <w:r>
        <w:tab/>
      </w:r>
      <w:r w:rsidRPr="00575D00">
        <w:rPr>
          <w:i/>
          <w:iCs/>
        </w:rPr>
        <w:t xml:space="preserve">Ibid., </w:t>
      </w:r>
      <w:r w:rsidRPr="00575D00">
        <w:t>p. 257.</w:t>
      </w:r>
    </w:p>
  </w:footnote>
  <w:footnote w:id="11">
    <w:p w:rsidR="007405A4" w:rsidRPr="00575D00" w:rsidRDefault="007405A4" w:rsidP="007405A4">
      <w:pPr>
        <w:pStyle w:val="Notedebasdepage"/>
        <w:rPr>
          <w:i/>
        </w:rPr>
      </w:pPr>
      <w:r>
        <w:rPr>
          <w:rStyle w:val="Appelnotedebasdep"/>
        </w:rPr>
        <w:footnoteRef/>
      </w:r>
      <w:r>
        <w:t xml:space="preserve"> </w:t>
      </w:r>
      <w:r>
        <w:tab/>
      </w:r>
      <w:r>
        <w:rPr>
          <w:i/>
        </w:rPr>
        <w:t>Ibid.</w:t>
      </w:r>
    </w:p>
  </w:footnote>
  <w:footnote w:id="12">
    <w:p w:rsidR="007405A4" w:rsidRDefault="007405A4" w:rsidP="007405A4">
      <w:pPr>
        <w:pStyle w:val="Notedebasdepage"/>
      </w:pPr>
      <w:r>
        <w:rPr>
          <w:rStyle w:val="Appelnotedebasdep"/>
        </w:rPr>
        <w:footnoteRef/>
      </w:r>
      <w:r>
        <w:t xml:space="preserve"> </w:t>
      </w:r>
      <w:r>
        <w:tab/>
      </w:r>
      <w:r w:rsidRPr="00575D00">
        <w:rPr>
          <w:i/>
          <w:iCs/>
        </w:rPr>
        <w:t xml:space="preserve">Ibid., </w:t>
      </w:r>
      <w:r w:rsidRPr="00575D00">
        <w:rPr>
          <w:iCs/>
        </w:rPr>
        <w:t>p. 263.</w:t>
      </w:r>
    </w:p>
  </w:footnote>
  <w:footnote w:id="13">
    <w:p w:rsidR="007405A4" w:rsidRDefault="007405A4" w:rsidP="007405A4">
      <w:pPr>
        <w:pStyle w:val="Notedebasdepage"/>
      </w:pPr>
      <w:r>
        <w:rPr>
          <w:rStyle w:val="Appelnotedebasdep"/>
        </w:rPr>
        <w:footnoteRef/>
      </w:r>
      <w:r>
        <w:t xml:space="preserve"> </w:t>
      </w:r>
      <w:r>
        <w:tab/>
      </w:r>
      <w:r w:rsidRPr="00575D00">
        <w:rPr>
          <w:i/>
          <w:iCs/>
        </w:rPr>
        <w:t xml:space="preserve">Ibid., </w:t>
      </w:r>
      <w:r w:rsidRPr="00575D00">
        <w:t>p. 282.</w:t>
      </w:r>
    </w:p>
  </w:footnote>
  <w:footnote w:id="14">
    <w:p w:rsidR="007405A4" w:rsidRDefault="007405A4" w:rsidP="007405A4">
      <w:pPr>
        <w:pStyle w:val="Notedebasdepage"/>
      </w:pPr>
      <w:r>
        <w:rPr>
          <w:rStyle w:val="Appelnotedebasdep"/>
        </w:rPr>
        <w:footnoteRef/>
      </w:r>
      <w:r>
        <w:t xml:space="preserve"> </w:t>
      </w:r>
      <w:r>
        <w:tab/>
      </w:r>
      <w:r w:rsidRPr="00575D00">
        <w:rPr>
          <w:i/>
          <w:iCs/>
        </w:rPr>
        <w:t xml:space="preserve">Ibid., </w:t>
      </w:r>
      <w:r w:rsidRPr="00575D00">
        <w:t>p. 264.</w:t>
      </w:r>
    </w:p>
  </w:footnote>
  <w:footnote w:id="15">
    <w:p w:rsidR="007405A4" w:rsidRDefault="007405A4" w:rsidP="007405A4">
      <w:pPr>
        <w:pStyle w:val="Notedebasdepage"/>
      </w:pPr>
      <w:r>
        <w:rPr>
          <w:rStyle w:val="Appelnotedebasdep"/>
        </w:rPr>
        <w:footnoteRef/>
      </w:r>
      <w:r>
        <w:t xml:space="preserve"> </w:t>
      </w:r>
      <w:r>
        <w:tab/>
      </w:r>
      <w:r w:rsidRPr="00575D00">
        <w:t xml:space="preserve">Cf. </w:t>
      </w:r>
      <w:r w:rsidRPr="00575D00">
        <w:rPr>
          <w:i/>
          <w:iCs/>
        </w:rPr>
        <w:t xml:space="preserve">Ethique à Nicomaque, </w:t>
      </w:r>
      <w:r w:rsidRPr="00575D00">
        <w:t>VII, et toutes les discussions qui ont suivi le f</w:t>
      </w:r>
      <w:r w:rsidRPr="00575D00">
        <w:t>a</w:t>
      </w:r>
      <w:r w:rsidRPr="00575D00">
        <w:t>meux texte de</w:t>
      </w:r>
      <w:r>
        <w:t xml:space="preserve"> </w:t>
      </w:r>
      <w:r w:rsidRPr="00575D00">
        <w:t>D. Davidson : « Comment la faiblesse de la volonté est-elle po</w:t>
      </w:r>
      <w:r w:rsidRPr="00575D00">
        <w:t>s</w:t>
      </w:r>
      <w:r w:rsidRPr="00575D00">
        <w:t>sible ? », 1970, tr. fr. P. Engel,</w:t>
      </w:r>
      <w:r>
        <w:t xml:space="preserve"> </w:t>
      </w:r>
      <w:r w:rsidRPr="00575D00">
        <w:rPr>
          <w:i/>
          <w:iCs/>
        </w:rPr>
        <w:t xml:space="preserve">m Actions et Evénements, </w:t>
      </w:r>
      <w:r w:rsidRPr="00575D00">
        <w:t>Paris, PUF, 1993.</w:t>
      </w:r>
    </w:p>
  </w:footnote>
  <w:footnote w:id="16">
    <w:p w:rsidR="007405A4" w:rsidRDefault="007405A4" w:rsidP="007405A4">
      <w:pPr>
        <w:pStyle w:val="Notedebasdepage"/>
      </w:pPr>
      <w:r>
        <w:rPr>
          <w:rStyle w:val="Appelnotedebasdep"/>
        </w:rPr>
        <w:footnoteRef/>
      </w:r>
      <w:r>
        <w:t xml:space="preserve"> </w:t>
      </w:r>
      <w:r>
        <w:tab/>
      </w:r>
      <w:r w:rsidRPr="00575D00">
        <w:t xml:space="preserve">Cf. C. Taylor, </w:t>
      </w:r>
      <w:r w:rsidRPr="00575D00">
        <w:rPr>
          <w:i/>
          <w:iCs/>
        </w:rPr>
        <w:t xml:space="preserve">Multiculturalisme : Différence et démocratie, </w:t>
      </w:r>
      <w:r w:rsidRPr="00575D00">
        <w:t>1992, Paris, A</w:t>
      </w:r>
      <w:r w:rsidRPr="00575D00">
        <w:t>u</w:t>
      </w:r>
      <w:r w:rsidRPr="00575D00">
        <w:t>bier, 1994 et</w:t>
      </w:r>
      <w:r>
        <w:t xml:space="preserve"> </w:t>
      </w:r>
      <w:r w:rsidRPr="00575D00">
        <w:t>Flammarion « Champs », 1997. Curieusement, C. Taylor ne tient pas compte du fait que</w:t>
      </w:r>
      <w:r>
        <w:t xml:space="preserve"> </w:t>
      </w:r>
      <w:r w:rsidRPr="00575D00">
        <w:t>l'attachement à une communauté culturelle est souvent le plus fort des obstacles internes à la</w:t>
      </w:r>
      <w:r>
        <w:t xml:space="preserve"> </w:t>
      </w:r>
      <w:r w:rsidRPr="00575D00">
        <w:t>liberté.</w:t>
      </w:r>
    </w:p>
  </w:footnote>
  <w:footnote w:id="17">
    <w:p w:rsidR="007405A4" w:rsidRDefault="007405A4" w:rsidP="007405A4">
      <w:pPr>
        <w:pStyle w:val="Notedebasdepage"/>
      </w:pPr>
      <w:r>
        <w:rPr>
          <w:rStyle w:val="Appelnotedebasdep"/>
        </w:rPr>
        <w:footnoteRef/>
      </w:r>
      <w:r>
        <w:t xml:space="preserve"> </w:t>
      </w:r>
      <w:r>
        <w:tab/>
      </w:r>
      <w:r w:rsidRPr="00521661">
        <w:t>Cf., en sociologie et sur ce registre, la critique par R. Bo</w:t>
      </w:r>
      <w:r w:rsidRPr="00521661">
        <w:t>u</w:t>
      </w:r>
      <w:r w:rsidRPr="00521661">
        <w:t>don des explications par la « boîte</w:t>
      </w:r>
      <w:r>
        <w:t xml:space="preserve"> </w:t>
      </w:r>
      <w:r w:rsidRPr="00521661">
        <w:t>noire » de la fausse conscience.</w:t>
      </w:r>
    </w:p>
  </w:footnote>
  <w:footnote w:id="18">
    <w:p w:rsidR="007405A4" w:rsidRDefault="007405A4" w:rsidP="007405A4">
      <w:pPr>
        <w:pStyle w:val="Notedebasdepage"/>
      </w:pPr>
      <w:r>
        <w:rPr>
          <w:rStyle w:val="Appelnotedebasdep"/>
        </w:rPr>
        <w:footnoteRef/>
      </w:r>
      <w:r>
        <w:t xml:space="preserve"> </w:t>
      </w:r>
      <w:r>
        <w:tab/>
      </w:r>
      <w:r w:rsidRPr="00521661">
        <w:t>Cf. the « </w:t>
      </w:r>
      <w:r w:rsidRPr="00521661">
        <w:rPr>
          <w:i/>
          <w:iCs/>
        </w:rPr>
        <w:t>harm to others princip »</w:t>
      </w:r>
      <w:r w:rsidRPr="00521661">
        <w:t xml:space="preserve"> de J. Feinberg, in </w:t>
      </w:r>
      <w:r w:rsidRPr="00521661">
        <w:rPr>
          <w:i/>
          <w:iCs/>
        </w:rPr>
        <w:t>Harm to Self, The M</w:t>
      </w:r>
      <w:r w:rsidRPr="00521661">
        <w:rPr>
          <w:i/>
          <w:iCs/>
        </w:rPr>
        <w:t>o</w:t>
      </w:r>
      <w:r w:rsidRPr="00521661">
        <w:rPr>
          <w:i/>
          <w:iCs/>
        </w:rPr>
        <w:t>ral Limits of the</w:t>
      </w:r>
      <w:r>
        <w:rPr>
          <w:i/>
          <w:iCs/>
        </w:rPr>
        <w:t xml:space="preserve"> </w:t>
      </w:r>
      <w:r w:rsidRPr="00521661">
        <w:rPr>
          <w:i/>
          <w:iCs/>
        </w:rPr>
        <w:t xml:space="preserve">Criminal Law, 3, </w:t>
      </w:r>
      <w:r w:rsidRPr="00521661">
        <w:t>Oxford U.P., 1986.</w:t>
      </w:r>
    </w:p>
  </w:footnote>
  <w:footnote w:id="19">
    <w:p w:rsidR="007405A4" w:rsidRDefault="007405A4" w:rsidP="007405A4">
      <w:pPr>
        <w:pStyle w:val="Notedebasdepage"/>
      </w:pPr>
      <w:r>
        <w:rPr>
          <w:rStyle w:val="Appelnotedebasdep"/>
        </w:rPr>
        <w:footnoteRef/>
      </w:r>
      <w:r>
        <w:t xml:space="preserve"> </w:t>
      </w:r>
      <w:r>
        <w:tab/>
      </w:r>
      <w:r w:rsidRPr="00521661">
        <w:t xml:space="preserve">Cf. par exemple le « légalisme moral » défendu par M. Moore in P. De Greff (ed), </w:t>
      </w:r>
      <w:r w:rsidRPr="00521661">
        <w:rPr>
          <w:i/>
          <w:iCs/>
        </w:rPr>
        <w:t>Drugs and</w:t>
      </w:r>
      <w:r>
        <w:rPr>
          <w:i/>
          <w:iCs/>
        </w:rPr>
        <w:t xml:space="preserve"> </w:t>
      </w:r>
      <w:r w:rsidRPr="00521661">
        <w:rPr>
          <w:i/>
          <w:iCs/>
        </w:rPr>
        <w:t xml:space="preserve">the Limits of Liberalism, Moral and Légal Issues </w:t>
      </w:r>
      <w:r w:rsidRPr="00521661">
        <w:t>Ithaca, Co</w:t>
      </w:r>
      <w:r w:rsidRPr="00521661">
        <w:t>r</w:t>
      </w:r>
      <w:r w:rsidRPr="00521661">
        <w:t>nell Un</w:t>
      </w:r>
      <w:r w:rsidRPr="00521661">
        <w:t>i</w:t>
      </w:r>
      <w:r w:rsidRPr="00521661">
        <w:t>versity, 1999.</w:t>
      </w:r>
    </w:p>
  </w:footnote>
  <w:footnote w:id="20">
    <w:p w:rsidR="007405A4" w:rsidRDefault="007405A4" w:rsidP="007405A4">
      <w:pPr>
        <w:pStyle w:val="Notedebasdepage"/>
      </w:pPr>
      <w:r>
        <w:rPr>
          <w:rStyle w:val="Appelnotedebasdep"/>
        </w:rPr>
        <w:footnoteRef/>
      </w:r>
      <w:r>
        <w:t xml:space="preserve"> </w:t>
      </w:r>
      <w:r>
        <w:tab/>
      </w:r>
      <w:r w:rsidRPr="00521661">
        <w:rPr>
          <w:szCs w:val="18"/>
        </w:rPr>
        <w:t>Le pluralisme moral, au sens strict, a pour sa part une extension beaucoup plus large, puisqu'il concerne tous les accommodements que les doctrines morales existantes pe</w:t>
      </w:r>
      <w:r w:rsidRPr="00521661">
        <w:rPr>
          <w:szCs w:val="18"/>
        </w:rPr>
        <w:t>u</w:t>
      </w:r>
      <w:r w:rsidRPr="00521661">
        <w:rPr>
          <w:szCs w:val="18"/>
        </w:rPr>
        <w:t>vent ou non trouver avec leurs concurrentes directes. C'est la raison pour laquelle je m'en tiendrai ici à la notion plus limitée de « pluralisme moral appliqué à la polit</w:t>
      </w:r>
      <w:r w:rsidRPr="00521661">
        <w:rPr>
          <w:szCs w:val="18"/>
        </w:rPr>
        <w:t>i</w:t>
      </w:r>
      <w:r w:rsidRPr="00521661">
        <w:rPr>
          <w:szCs w:val="18"/>
        </w:rPr>
        <w:t>que », notion qui est elle-même plus restreinte que celle de pluralisme politique, car, après tout, il peut très bien y avoir des ra</w:t>
      </w:r>
      <w:r w:rsidRPr="00521661">
        <w:rPr>
          <w:szCs w:val="18"/>
        </w:rPr>
        <w:t>i</w:t>
      </w:r>
      <w:r w:rsidRPr="00521661">
        <w:rPr>
          <w:szCs w:val="18"/>
        </w:rPr>
        <w:t>sons non m</w:t>
      </w:r>
      <w:r w:rsidRPr="00521661">
        <w:rPr>
          <w:szCs w:val="18"/>
        </w:rPr>
        <w:t>o</w:t>
      </w:r>
      <w:r w:rsidRPr="00521661">
        <w:rPr>
          <w:szCs w:val="18"/>
        </w:rPr>
        <w:t>rales de défendre le pluralisme politique.</w:t>
      </w:r>
    </w:p>
  </w:footnote>
  <w:footnote w:id="21">
    <w:p w:rsidR="007405A4" w:rsidRDefault="007405A4" w:rsidP="007405A4">
      <w:pPr>
        <w:pStyle w:val="Notedebasdepage"/>
      </w:pPr>
      <w:r>
        <w:rPr>
          <w:rStyle w:val="Appelnotedebasdep"/>
        </w:rPr>
        <w:footnoteRef/>
      </w:r>
      <w:r>
        <w:t xml:space="preserve"> </w:t>
      </w:r>
      <w:r>
        <w:tab/>
      </w:r>
      <w:r w:rsidRPr="001969E6">
        <w:t xml:space="preserve">Cf. </w:t>
      </w:r>
      <w:r w:rsidRPr="001969E6">
        <w:rPr>
          <w:i/>
          <w:iCs/>
        </w:rPr>
        <w:t xml:space="preserve">De la liberté, </w:t>
      </w:r>
      <w:r w:rsidRPr="001969E6">
        <w:t>1859, tr. fr. L. Langlet, D. White, Paris, Ga</w:t>
      </w:r>
      <w:r w:rsidRPr="001969E6">
        <w:t>l</w:t>
      </w:r>
      <w:r w:rsidRPr="001969E6">
        <w:t>limard, 1990, p. 162.</w:t>
      </w:r>
    </w:p>
  </w:footnote>
  <w:footnote w:id="22">
    <w:p w:rsidR="007405A4" w:rsidRDefault="007405A4" w:rsidP="007405A4">
      <w:pPr>
        <w:pStyle w:val="Notedebasdepage"/>
      </w:pPr>
      <w:r>
        <w:rPr>
          <w:rStyle w:val="Appelnotedebasdep"/>
        </w:rPr>
        <w:footnoteRef/>
      </w:r>
      <w:r>
        <w:t xml:space="preserve"> </w:t>
      </w:r>
      <w:r>
        <w:tab/>
      </w:r>
      <w:r w:rsidRPr="001969E6">
        <w:t xml:space="preserve">Cf. H. Frankfurt, </w:t>
      </w:r>
      <w:r>
        <w:t>« </w:t>
      </w:r>
      <w:r w:rsidRPr="001969E6">
        <w:t>La liberté de la volonté et la notion de pe</w:t>
      </w:r>
      <w:r w:rsidRPr="001969E6">
        <w:t>r</w:t>
      </w:r>
      <w:r w:rsidRPr="001969E6">
        <w:t>sonne</w:t>
      </w:r>
      <w:r>
        <w:t> »</w:t>
      </w:r>
      <w:r w:rsidRPr="001969E6">
        <w:t>, 1968, tr. fr. M. Neuberg,</w:t>
      </w:r>
      <w:r>
        <w:t xml:space="preserve"> </w:t>
      </w:r>
      <w:r w:rsidRPr="001969E6">
        <w:t xml:space="preserve">in </w:t>
      </w:r>
      <w:r w:rsidRPr="001969E6">
        <w:rPr>
          <w:i/>
          <w:iCs/>
        </w:rPr>
        <w:t xml:space="preserve">Théorie de l'action, </w:t>
      </w:r>
      <w:r w:rsidRPr="001969E6">
        <w:t>Liège, Ma</w:t>
      </w:r>
      <w:r w:rsidRPr="001969E6">
        <w:t>r</w:t>
      </w:r>
      <w:r w:rsidRPr="001969E6">
        <w:t>dage, 1991.</w:t>
      </w:r>
    </w:p>
  </w:footnote>
  <w:footnote w:id="23">
    <w:p w:rsidR="007405A4" w:rsidRDefault="007405A4" w:rsidP="007405A4">
      <w:pPr>
        <w:pStyle w:val="Notedebasdepage"/>
      </w:pPr>
      <w:r>
        <w:rPr>
          <w:rStyle w:val="Appelnotedebasdep"/>
        </w:rPr>
        <w:footnoteRef/>
      </w:r>
      <w:r>
        <w:t xml:space="preserve"> </w:t>
      </w:r>
      <w:r>
        <w:tab/>
      </w:r>
      <w:r w:rsidRPr="001969E6">
        <w:t xml:space="preserve">G. Watson, dans </w:t>
      </w:r>
      <w:r w:rsidRPr="001969E6">
        <w:rPr>
          <w:i/>
          <w:iCs/>
        </w:rPr>
        <w:t>Agency And Answerability</w:t>
      </w:r>
      <w:r>
        <w:rPr>
          <w:i/>
          <w:iCs/>
        </w:rPr>
        <w:t> :</w:t>
      </w:r>
      <w:r w:rsidRPr="001969E6">
        <w:rPr>
          <w:i/>
          <w:iCs/>
        </w:rPr>
        <w:t xml:space="preserve"> Selected Essays, </w:t>
      </w:r>
      <w:r w:rsidRPr="001969E6">
        <w:t>Oxford Unive</w:t>
      </w:r>
      <w:r w:rsidRPr="001969E6">
        <w:t>r</w:t>
      </w:r>
      <w:r w:rsidRPr="001969E6">
        <w:t>sity Press, 2004,</w:t>
      </w:r>
      <w:r>
        <w:t xml:space="preserve"> </w:t>
      </w:r>
      <w:r w:rsidRPr="001969E6">
        <w:t>défend l'idée que la liberté ne signifie pas seulement faire ce que l'on veut, mais faire ce à quoi</w:t>
      </w:r>
      <w:r>
        <w:t xml:space="preserve"> </w:t>
      </w:r>
      <w:r w:rsidRPr="001969E6">
        <w:t>on accorde une valeur. Il s'écarte ainsi de la thèse de H. Frankfurt, pour qui la l</w:t>
      </w:r>
      <w:r w:rsidRPr="001969E6">
        <w:t>i</w:t>
      </w:r>
      <w:r w:rsidRPr="001969E6">
        <w:t>berté repose sur</w:t>
      </w:r>
      <w:r>
        <w:t xml:space="preserve"> </w:t>
      </w:r>
      <w:r w:rsidRPr="001969E6">
        <w:t>des volitions de second ordre, mais son but est le même, puisqu'i</w:t>
      </w:r>
      <w:r>
        <w:t>l s'agit aussi pour lui de trou</w:t>
      </w:r>
      <w:r w:rsidRPr="001969E6">
        <w:t>ver un critère qui permette à l'agent de s'identifier à un de ses d</w:t>
      </w:r>
      <w:r w:rsidRPr="001969E6">
        <w:t>é</w:t>
      </w:r>
      <w:r w:rsidRPr="001969E6">
        <w:t>sirs plutôt qu'à un autre (p. 28).</w:t>
      </w:r>
    </w:p>
  </w:footnote>
  <w:footnote w:id="24">
    <w:p w:rsidR="007405A4" w:rsidRDefault="007405A4" w:rsidP="007405A4">
      <w:pPr>
        <w:pStyle w:val="Notedebasdepage"/>
      </w:pPr>
      <w:r>
        <w:rPr>
          <w:rStyle w:val="Appelnotedebasdep"/>
        </w:rPr>
        <w:footnoteRef/>
      </w:r>
      <w:r>
        <w:t xml:space="preserve"> </w:t>
      </w:r>
      <w:r>
        <w:tab/>
      </w:r>
      <w:r w:rsidRPr="001969E6">
        <w:t xml:space="preserve">Cf. les définitions de J. Feinberg, </w:t>
      </w:r>
      <w:r w:rsidRPr="001969E6">
        <w:rPr>
          <w:i/>
          <w:iCs/>
        </w:rPr>
        <w:t>The Moral Limits of</w:t>
      </w:r>
      <w:r>
        <w:rPr>
          <w:i/>
          <w:iCs/>
        </w:rPr>
        <w:t xml:space="preserve"> </w:t>
      </w:r>
      <w:r w:rsidRPr="001969E6">
        <w:rPr>
          <w:i/>
          <w:iCs/>
        </w:rPr>
        <w:t>the Cr</w:t>
      </w:r>
      <w:r w:rsidRPr="001969E6">
        <w:rPr>
          <w:i/>
          <w:iCs/>
        </w:rPr>
        <w:t>i</w:t>
      </w:r>
      <w:r w:rsidRPr="001969E6">
        <w:rPr>
          <w:i/>
          <w:iCs/>
        </w:rPr>
        <w:t xml:space="preserve">minal Law, op. cit, </w:t>
      </w:r>
      <w:r w:rsidRPr="001969E6">
        <w:t>p. xvi-xvii.</w:t>
      </w:r>
    </w:p>
  </w:footnote>
  <w:footnote w:id="25">
    <w:p w:rsidR="007405A4" w:rsidRDefault="007405A4" w:rsidP="007405A4">
      <w:pPr>
        <w:pStyle w:val="Notedebasdepage"/>
      </w:pPr>
      <w:r>
        <w:rPr>
          <w:rStyle w:val="Appelnotedebasdep"/>
        </w:rPr>
        <w:footnoteRef/>
      </w:r>
      <w:r>
        <w:t xml:space="preserve"> </w:t>
      </w:r>
      <w:r>
        <w:tab/>
      </w:r>
      <w:r w:rsidRPr="001969E6">
        <w:rPr>
          <w:i/>
          <w:iCs/>
        </w:rPr>
        <w:t xml:space="preserve">Ibid., </w:t>
      </w:r>
      <w:r w:rsidRPr="001969E6">
        <w:t>p. 14 et s.</w:t>
      </w:r>
    </w:p>
  </w:footnote>
  <w:footnote w:id="26">
    <w:p w:rsidR="007405A4" w:rsidRDefault="007405A4" w:rsidP="007405A4">
      <w:pPr>
        <w:pStyle w:val="Notedebasdepage"/>
      </w:pPr>
      <w:r>
        <w:rPr>
          <w:rStyle w:val="Appelnotedebasdep"/>
        </w:rPr>
        <w:footnoteRef/>
      </w:r>
      <w:r>
        <w:t xml:space="preserve"> </w:t>
      </w:r>
      <w:r>
        <w:tab/>
      </w:r>
      <w:r w:rsidRPr="001969E6">
        <w:t>Ou de Thomas d'Aquin, comme me le fait remarquer Be</w:t>
      </w:r>
      <w:r w:rsidRPr="001969E6">
        <w:t>r</w:t>
      </w:r>
      <w:r w:rsidRPr="001969E6">
        <w:t>nard Reber.</w:t>
      </w:r>
    </w:p>
  </w:footnote>
  <w:footnote w:id="27">
    <w:p w:rsidR="007405A4" w:rsidRDefault="007405A4" w:rsidP="007405A4">
      <w:pPr>
        <w:pStyle w:val="Notedebasdepage"/>
      </w:pPr>
      <w:r>
        <w:rPr>
          <w:rStyle w:val="Appelnotedebasdep"/>
        </w:rPr>
        <w:footnoteRef/>
      </w:r>
      <w:r>
        <w:t xml:space="preserve"> </w:t>
      </w:r>
      <w:r>
        <w:tab/>
      </w:r>
      <w:r w:rsidRPr="001969E6">
        <w:t xml:space="preserve">Cf. </w:t>
      </w:r>
      <w:r w:rsidRPr="001969E6">
        <w:rPr>
          <w:i/>
          <w:iCs/>
        </w:rPr>
        <w:t>The Moral Limits of</w:t>
      </w:r>
      <w:r>
        <w:rPr>
          <w:i/>
          <w:iCs/>
        </w:rPr>
        <w:t xml:space="preserve"> </w:t>
      </w:r>
      <w:r w:rsidRPr="001969E6">
        <w:rPr>
          <w:i/>
          <w:iCs/>
        </w:rPr>
        <w:t>the Criminal Law, op. cit.</w:t>
      </w:r>
    </w:p>
  </w:footnote>
  <w:footnote w:id="28">
    <w:p w:rsidR="007405A4" w:rsidRDefault="007405A4" w:rsidP="007405A4">
      <w:pPr>
        <w:pStyle w:val="Notedebasdepage"/>
      </w:pPr>
      <w:r>
        <w:rPr>
          <w:rStyle w:val="Appelnotedebasdep"/>
        </w:rPr>
        <w:footnoteRef/>
      </w:r>
      <w:r>
        <w:t xml:space="preserve"> </w:t>
      </w:r>
      <w:r>
        <w:tab/>
      </w:r>
      <w:r w:rsidRPr="001969E6">
        <w:rPr>
          <w:szCs w:val="18"/>
        </w:rPr>
        <w:t>Cf. en particulier le texte de I. Berlin</w:t>
      </w:r>
      <w:r>
        <w:rPr>
          <w:szCs w:val="18"/>
        </w:rPr>
        <w:t> :</w:t>
      </w:r>
      <w:r w:rsidRPr="001969E6">
        <w:rPr>
          <w:szCs w:val="18"/>
        </w:rPr>
        <w:t xml:space="preserve"> </w:t>
      </w:r>
      <w:r>
        <w:rPr>
          <w:szCs w:val="18"/>
        </w:rPr>
        <w:t>« </w:t>
      </w:r>
      <w:r w:rsidRPr="001969E6">
        <w:rPr>
          <w:szCs w:val="18"/>
        </w:rPr>
        <w:t>John Stuart Mill and the Ends of L</w:t>
      </w:r>
      <w:r w:rsidRPr="001969E6">
        <w:rPr>
          <w:szCs w:val="18"/>
        </w:rPr>
        <w:t>i</w:t>
      </w:r>
      <w:r w:rsidRPr="001969E6">
        <w:rPr>
          <w:szCs w:val="18"/>
        </w:rPr>
        <w:t>fe</w:t>
      </w:r>
      <w:r>
        <w:rPr>
          <w:szCs w:val="18"/>
        </w:rPr>
        <w:t> »</w:t>
      </w:r>
      <w:r w:rsidRPr="001969E6">
        <w:rPr>
          <w:szCs w:val="18"/>
        </w:rPr>
        <w:t xml:space="preserve">, in </w:t>
      </w:r>
      <w:r w:rsidRPr="001969E6">
        <w:rPr>
          <w:i/>
          <w:iCs/>
          <w:szCs w:val="18"/>
        </w:rPr>
        <w:t>Four</w:t>
      </w:r>
      <w:r>
        <w:rPr>
          <w:i/>
          <w:iCs/>
          <w:szCs w:val="18"/>
        </w:rPr>
        <w:t xml:space="preserve"> </w:t>
      </w:r>
      <w:r w:rsidRPr="001969E6">
        <w:rPr>
          <w:i/>
          <w:iCs/>
          <w:szCs w:val="18"/>
        </w:rPr>
        <w:t>Essays on Liberty, op. cit.</w:t>
      </w:r>
    </w:p>
  </w:footnote>
  <w:footnote w:id="29">
    <w:p w:rsidR="007405A4" w:rsidRDefault="007405A4" w:rsidP="007405A4">
      <w:pPr>
        <w:pStyle w:val="Notedebasdepage"/>
      </w:pPr>
      <w:r>
        <w:rPr>
          <w:rStyle w:val="Appelnotedebasdep"/>
        </w:rPr>
        <w:footnoteRef/>
      </w:r>
      <w:r>
        <w:t xml:space="preserve"> </w:t>
      </w:r>
      <w:r>
        <w:tab/>
      </w:r>
      <w:r w:rsidRPr="001969E6">
        <w:rPr>
          <w:i/>
          <w:iCs/>
          <w:szCs w:val="18"/>
        </w:rPr>
        <w:t xml:space="preserve">De la liberté, op. cit., </w:t>
      </w:r>
      <w:r w:rsidRPr="001969E6">
        <w:rPr>
          <w:szCs w:val="18"/>
        </w:rPr>
        <w:t>p. 147.</w:t>
      </w:r>
    </w:p>
  </w:footnote>
  <w:footnote w:id="30">
    <w:p w:rsidR="007405A4" w:rsidRDefault="007405A4" w:rsidP="007405A4">
      <w:pPr>
        <w:pStyle w:val="Notedebasdepage"/>
      </w:pPr>
      <w:r>
        <w:rPr>
          <w:rStyle w:val="Appelnotedebasdep"/>
        </w:rPr>
        <w:footnoteRef/>
      </w:r>
      <w:r>
        <w:t xml:space="preserve"> </w:t>
      </w:r>
      <w:r>
        <w:tab/>
      </w:r>
      <w:r w:rsidRPr="001969E6">
        <w:rPr>
          <w:i/>
          <w:iCs/>
          <w:szCs w:val="18"/>
        </w:rPr>
        <w:t xml:space="preserve">Ibid., p. </w:t>
      </w:r>
      <w:r w:rsidRPr="001969E6">
        <w:rPr>
          <w:szCs w:val="18"/>
        </w:rPr>
        <w:t>186.</w:t>
      </w:r>
    </w:p>
  </w:footnote>
  <w:footnote w:id="31">
    <w:p w:rsidR="007405A4" w:rsidRDefault="007405A4" w:rsidP="007405A4">
      <w:pPr>
        <w:pStyle w:val="Notedebasdepage"/>
      </w:pPr>
      <w:r>
        <w:rPr>
          <w:rStyle w:val="Appelnotedebasdep"/>
        </w:rPr>
        <w:footnoteRef/>
      </w:r>
      <w:r>
        <w:t xml:space="preserve"> </w:t>
      </w:r>
      <w:r>
        <w:tab/>
      </w:r>
      <w:r w:rsidRPr="001969E6">
        <w:rPr>
          <w:i/>
          <w:iCs/>
          <w:szCs w:val="18"/>
        </w:rPr>
        <w:t xml:space="preserve">Ibid., </w:t>
      </w:r>
      <w:r w:rsidRPr="001969E6">
        <w:rPr>
          <w:szCs w:val="18"/>
        </w:rPr>
        <w:t>p. 213.</w:t>
      </w:r>
    </w:p>
  </w:footnote>
  <w:footnote w:id="32">
    <w:p w:rsidR="007405A4" w:rsidRDefault="007405A4" w:rsidP="007405A4">
      <w:pPr>
        <w:pStyle w:val="Notedebasdepage"/>
      </w:pPr>
      <w:r>
        <w:rPr>
          <w:rStyle w:val="Appelnotedebasdep"/>
        </w:rPr>
        <w:footnoteRef/>
      </w:r>
      <w:r>
        <w:t xml:space="preserve"> </w:t>
      </w:r>
      <w:r>
        <w:tab/>
      </w:r>
      <w:r w:rsidRPr="001969E6">
        <w:rPr>
          <w:i/>
          <w:iCs/>
          <w:szCs w:val="18"/>
        </w:rPr>
        <w:t xml:space="preserve">Ibid., p. </w:t>
      </w:r>
      <w:r w:rsidRPr="001969E6">
        <w:rPr>
          <w:szCs w:val="18"/>
        </w:rPr>
        <w:t>183.</w:t>
      </w:r>
    </w:p>
  </w:footnote>
  <w:footnote w:id="33">
    <w:p w:rsidR="007405A4" w:rsidRDefault="007405A4" w:rsidP="007405A4">
      <w:pPr>
        <w:pStyle w:val="Notedebasdepage"/>
      </w:pPr>
      <w:r>
        <w:rPr>
          <w:rStyle w:val="Appelnotedebasdep"/>
        </w:rPr>
        <w:footnoteRef/>
      </w:r>
      <w:r>
        <w:t xml:space="preserve"> </w:t>
      </w:r>
      <w:r>
        <w:tab/>
      </w:r>
      <w:r w:rsidRPr="001969E6">
        <w:rPr>
          <w:i/>
          <w:iCs/>
          <w:szCs w:val="18"/>
        </w:rPr>
        <w:t xml:space="preserve">Ibid., </w:t>
      </w:r>
      <w:r w:rsidRPr="001969E6">
        <w:rPr>
          <w:szCs w:val="18"/>
        </w:rPr>
        <w:t>p. 177.</w:t>
      </w:r>
    </w:p>
  </w:footnote>
  <w:footnote w:id="34">
    <w:p w:rsidR="007405A4" w:rsidRDefault="007405A4" w:rsidP="007405A4">
      <w:pPr>
        <w:pStyle w:val="Notedebasdepage"/>
      </w:pPr>
      <w:r>
        <w:rPr>
          <w:rStyle w:val="Appelnotedebasdep"/>
        </w:rPr>
        <w:footnoteRef/>
      </w:r>
      <w:r>
        <w:t xml:space="preserve"> </w:t>
      </w:r>
      <w:r>
        <w:tab/>
      </w:r>
      <w:r w:rsidRPr="001969E6">
        <w:rPr>
          <w:i/>
          <w:iCs/>
          <w:szCs w:val="18"/>
        </w:rPr>
        <w:t xml:space="preserve">Ibid., </w:t>
      </w:r>
      <w:r w:rsidRPr="001969E6">
        <w:rPr>
          <w:szCs w:val="18"/>
        </w:rPr>
        <w:t>p. 211.</w:t>
      </w:r>
    </w:p>
  </w:footnote>
  <w:footnote w:id="35">
    <w:p w:rsidR="007405A4" w:rsidRDefault="007405A4" w:rsidP="007405A4">
      <w:pPr>
        <w:pStyle w:val="Notedebasdepage"/>
      </w:pPr>
      <w:r>
        <w:rPr>
          <w:rStyle w:val="Appelnotedebasdep"/>
        </w:rPr>
        <w:footnoteRef/>
      </w:r>
      <w:r>
        <w:t xml:space="preserve"> </w:t>
      </w:r>
      <w:r>
        <w:tab/>
      </w:r>
      <w:r w:rsidRPr="001969E6">
        <w:rPr>
          <w:i/>
          <w:iCs/>
          <w:szCs w:val="18"/>
        </w:rPr>
        <w:t xml:space="preserve">Ibid., p. </w:t>
      </w:r>
      <w:r w:rsidRPr="001969E6">
        <w:rPr>
          <w:szCs w:val="18"/>
        </w:rPr>
        <w:t>145 (vo).</w:t>
      </w:r>
    </w:p>
  </w:footnote>
  <w:footnote w:id="36">
    <w:p w:rsidR="007405A4" w:rsidRDefault="007405A4" w:rsidP="007405A4">
      <w:pPr>
        <w:pStyle w:val="Notedebasdepage"/>
      </w:pPr>
      <w:r>
        <w:rPr>
          <w:rStyle w:val="Appelnotedebasdep"/>
        </w:rPr>
        <w:footnoteRef/>
      </w:r>
      <w:r>
        <w:t xml:space="preserve"> </w:t>
      </w:r>
      <w:r>
        <w:tab/>
      </w:r>
      <w:r w:rsidRPr="001969E6">
        <w:t>Cf. E. Durkheim</w:t>
      </w:r>
      <w:r>
        <w:t>,</w:t>
      </w:r>
      <w:r w:rsidRPr="001969E6">
        <w:t xml:space="preserve"> </w:t>
      </w:r>
      <w:hyperlink r:id="rId1" w:history="1">
        <w:r w:rsidRPr="00A11D43">
          <w:rPr>
            <w:rStyle w:val="Lienhypertexte"/>
            <w:i/>
            <w:iCs/>
          </w:rPr>
          <w:t>L'éducation morale</w:t>
        </w:r>
      </w:hyperlink>
      <w:r w:rsidRPr="001969E6">
        <w:rPr>
          <w:i/>
          <w:iCs/>
        </w:rPr>
        <w:t xml:space="preserve">, </w:t>
      </w:r>
      <w:r w:rsidRPr="001969E6">
        <w:t>1922, rééd. P</w:t>
      </w:r>
      <w:r w:rsidRPr="001969E6">
        <w:t>a</w:t>
      </w:r>
      <w:r w:rsidRPr="001969E6">
        <w:t>ris, PUF, 1974.</w:t>
      </w:r>
    </w:p>
  </w:footnote>
  <w:footnote w:id="37">
    <w:p w:rsidR="007405A4" w:rsidRDefault="007405A4" w:rsidP="007405A4">
      <w:pPr>
        <w:pStyle w:val="Notedebasdepage"/>
      </w:pPr>
      <w:r>
        <w:rPr>
          <w:rStyle w:val="Appelnotedebasdep"/>
        </w:rPr>
        <w:footnoteRef/>
      </w:r>
      <w:r>
        <w:t xml:space="preserve"> </w:t>
      </w:r>
      <w:r>
        <w:tab/>
      </w:r>
      <w:r w:rsidRPr="001969E6">
        <w:t>Sur l'approche compulsive de la faiblesse de la volo</w:t>
      </w:r>
      <w:r w:rsidRPr="001969E6">
        <w:t>n</w:t>
      </w:r>
      <w:r w:rsidRPr="001969E6">
        <w:t xml:space="preserve">té, cf. G. Watson </w:t>
      </w:r>
      <w:r>
        <w:rPr>
          <w:i/>
          <w:iCs/>
        </w:rPr>
        <w:t>Agency And Answerabi</w:t>
      </w:r>
      <w:r w:rsidRPr="001969E6">
        <w:rPr>
          <w:i/>
          <w:iCs/>
        </w:rPr>
        <w:t>lity</w:t>
      </w:r>
      <w:r>
        <w:rPr>
          <w:i/>
          <w:iCs/>
        </w:rPr>
        <w:t> :</w:t>
      </w:r>
      <w:r w:rsidRPr="001969E6">
        <w:rPr>
          <w:i/>
          <w:iCs/>
        </w:rPr>
        <w:t xml:space="preserve"> op. cit.</w:t>
      </w:r>
    </w:p>
  </w:footnote>
  <w:footnote w:id="38">
    <w:p w:rsidR="007405A4" w:rsidRDefault="007405A4" w:rsidP="007405A4">
      <w:pPr>
        <w:pStyle w:val="Notedebasdepage"/>
      </w:pPr>
      <w:r>
        <w:rPr>
          <w:rStyle w:val="Appelnotedebasdep"/>
        </w:rPr>
        <w:footnoteRef/>
      </w:r>
      <w:r>
        <w:t xml:space="preserve"> </w:t>
      </w:r>
      <w:r>
        <w:tab/>
      </w:r>
      <w:r w:rsidRPr="001969E6">
        <w:rPr>
          <w:i/>
          <w:iCs/>
        </w:rPr>
        <w:t xml:space="preserve">Actions et Evénements, op. cit., </w:t>
      </w:r>
      <w:r w:rsidRPr="001969E6">
        <w:t>p. 65.</w:t>
      </w:r>
    </w:p>
  </w:footnote>
  <w:footnote w:id="39">
    <w:p w:rsidR="007405A4" w:rsidRDefault="007405A4" w:rsidP="007405A4">
      <w:pPr>
        <w:pStyle w:val="Notedebasdepage"/>
      </w:pPr>
      <w:r>
        <w:rPr>
          <w:rStyle w:val="Appelnotedebasdep"/>
        </w:rPr>
        <w:footnoteRef/>
      </w:r>
      <w:r>
        <w:t xml:space="preserve"> </w:t>
      </w:r>
      <w:r>
        <w:tab/>
      </w:r>
      <w:r w:rsidRPr="001969E6">
        <w:t xml:space="preserve">Cf. </w:t>
      </w:r>
      <w:r w:rsidRPr="001969E6">
        <w:rPr>
          <w:i/>
          <w:iCs/>
        </w:rPr>
        <w:t xml:space="preserve">La Fatigue d'être soi, </w:t>
      </w:r>
      <w:r w:rsidRPr="001969E6">
        <w:t>1998, Paris, Odile Jacob.</w:t>
      </w:r>
    </w:p>
  </w:footnote>
  <w:footnote w:id="40">
    <w:p w:rsidR="007405A4" w:rsidRDefault="007405A4" w:rsidP="007405A4">
      <w:pPr>
        <w:pStyle w:val="Notedebasdepage"/>
      </w:pPr>
      <w:r>
        <w:rPr>
          <w:rStyle w:val="Appelnotedebasdep"/>
        </w:rPr>
        <w:footnoteRef/>
      </w:r>
      <w:r>
        <w:t xml:space="preserve"> </w:t>
      </w:r>
      <w:r>
        <w:tab/>
      </w:r>
      <w:r w:rsidRPr="001969E6">
        <w:t xml:space="preserve">Cf. D. Lewis, </w:t>
      </w:r>
      <w:r>
        <w:t>« </w:t>
      </w:r>
      <w:r w:rsidRPr="001969E6">
        <w:t>Dispositional Théories of Value/Il</w:t>
      </w:r>
      <w:r>
        <w:t> »</w:t>
      </w:r>
      <w:r w:rsidRPr="001969E6">
        <w:t xml:space="preserve">, </w:t>
      </w:r>
      <w:r w:rsidRPr="001969E6">
        <w:rPr>
          <w:i/>
          <w:iCs/>
        </w:rPr>
        <w:t>Aristot</w:t>
      </w:r>
      <w:r w:rsidRPr="001969E6">
        <w:rPr>
          <w:i/>
          <w:iCs/>
        </w:rPr>
        <w:t>e</w:t>
      </w:r>
      <w:r w:rsidRPr="001969E6">
        <w:rPr>
          <w:i/>
          <w:iCs/>
        </w:rPr>
        <w:t xml:space="preserve">lian Society, </w:t>
      </w:r>
      <w:r w:rsidRPr="001969E6">
        <w:t>Suppl. Vol. LXIII,</w:t>
      </w:r>
      <w:r>
        <w:t xml:space="preserve"> </w:t>
      </w:r>
      <w:r w:rsidRPr="001969E6">
        <w:t>1989, p. 113-137, qui prend l'exemple du toxicomane qui veut son produit mais voudrait aussi</w:t>
      </w:r>
      <w:r>
        <w:t xml:space="preserve"> </w:t>
      </w:r>
      <w:r w:rsidRPr="001969E6">
        <w:t>ne pas le vo</w:t>
      </w:r>
      <w:r w:rsidRPr="001969E6">
        <w:t>u</w:t>
      </w:r>
      <w:r w:rsidRPr="001969E6">
        <w:t>loir, pour définir la valeur comme un vouloir de s</w:t>
      </w:r>
      <w:r w:rsidRPr="001969E6">
        <w:t>e</w:t>
      </w:r>
      <w:r w:rsidRPr="001969E6">
        <w:t>cond ordre.</w:t>
      </w:r>
    </w:p>
  </w:footnote>
  <w:footnote w:id="41">
    <w:p w:rsidR="007405A4" w:rsidRDefault="007405A4" w:rsidP="007405A4">
      <w:pPr>
        <w:pStyle w:val="Notedebasdepage"/>
      </w:pPr>
      <w:r>
        <w:rPr>
          <w:rStyle w:val="Appelnotedebasdep"/>
        </w:rPr>
        <w:footnoteRef/>
      </w:r>
      <w:r>
        <w:t xml:space="preserve"> </w:t>
      </w:r>
      <w:r>
        <w:tab/>
      </w:r>
      <w:r w:rsidRPr="001969E6">
        <w:t xml:space="preserve">La thématique des faux plaisirs issue du </w:t>
      </w:r>
      <w:r w:rsidRPr="001969E6">
        <w:rPr>
          <w:i/>
          <w:iCs/>
        </w:rPr>
        <w:t xml:space="preserve">Philèbe </w:t>
      </w:r>
      <w:r w:rsidRPr="001969E6">
        <w:t>de Platon donne lieu aujou</w:t>
      </w:r>
      <w:r w:rsidRPr="001969E6">
        <w:t>r</w:t>
      </w:r>
      <w:r w:rsidRPr="001969E6">
        <w:t>d'hui à une très</w:t>
      </w:r>
      <w:r>
        <w:t xml:space="preserve"> </w:t>
      </w:r>
      <w:r w:rsidRPr="001969E6">
        <w:t xml:space="preserve">abondante littérature. Voir en particulier M. Dixsaut (éd.), </w:t>
      </w:r>
      <w:r w:rsidRPr="001969E6">
        <w:rPr>
          <w:i/>
          <w:iCs/>
        </w:rPr>
        <w:t>La Fêl</w:t>
      </w:r>
      <w:r w:rsidRPr="001969E6">
        <w:rPr>
          <w:i/>
          <w:iCs/>
        </w:rPr>
        <w:t>u</w:t>
      </w:r>
      <w:r w:rsidRPr="001969E6">
        <w:rPr>
          <w:i/>
          <w:iCs/>
        </w:rPr>
        <w:t xml:space="preserve">re du plaisir, </w:t>
      </w:r>
      <w:r w:rsidRPr="001969E6">
        <w:t xml:space="preserve">vol. 1 </w:t>
      </w:r>
      <w:r w:rsidRPr="001969E6">
        <w:rPr>
          <w:i/>
          <w:iCs/>
        </w:rPr>
        <w:t xml:space="preserve">commentaires, </w:t>
      </w:r>
      <w:r w:rsidRPr="001969E6">
        <w:t xml:space="preserve">vol. 2 </w:t>
      </w:r>
      <w:r w:rsidRPr="001969E6">
        <w:rPr>
          <w:i/>
          <w:iCs/>
        </w:rPr>
        <w:t xml:space="preserve">contextes, </w:t>
      </w:r>
      <w:r w:rsidRPr="001969E6">
        <w:t>Paris, Vrin, 1999.</w:t>
      </w:r>
    </w:p>
  </w:footnote>
  <w:footnote w:id="42">
    <w:p w:rsidR="007405A4" w:rsidRDefault="007405A4" w:rsidP="007405A4">
      <w:pPr>
        <w:pStyle w:val="Notedebasdepage"/>
      </w:pPr>
      <w:r>
        <w:rPr>
          <w:rStyle w:val="Appelnotedebasdep"/>
        </w:rPr>
        <w:footnoteRef/>
      </w:r>
      <w:r>
        <w:t xml:space="preserve"> </w:t>
      </w:r>
      <w:r>
        <w:tab/>
      </w:r>
      <w:r w:rsidRPr="001969E6">
        <w:t xml:space="preserve">Sur les faux plaisirs, cf. aussi F. Feldman, </w:t>
      </w:r>
      <w:r w:rsidRPr="001969E6">
        <w:rPr>
          <w:i/>
          <w:iCs/>
        </w:rPr>
        <w:t xml:space="preserve">Pleasure and the Good Life, </w:t>
      </w:r>
      <w:r w:rsidRPr="001969E6">
        <w:t>O</w:t>
      </w:r>
      <w:r w:rsidRPr="001969E6">
        <w:t>x</w:t>
      </w:r>
      <w:r w:rsidRPr="001969E6">
        <w:t>ford, Clarendon</w:t>
      </w:r>
      <w:r>
        <w:t xml:space="preserve"> </w:t>
      </w:r>
      <w:r w:rsidRPr="001969E6">
        <w:t>Press, 2004, ch. 5.</w:t>
      </w:r>
    </w:p>
  </w:footnote>
  <w:footnote w:id="43">
    <w:p w:rsidR="007405A4" w:rsidRDefault="007405A4" w:rsidP="007405A4">
      <w:pPr>
        <w:pStyle w:val="Notedebasdepage"/>
      </w:pPr>
      <w:r>
        <w:rPr>
          <w:rStyle w:val="Appelnotedebasdep"/>
        </w:rPr>
        <w:footnoteRef/>
      </w:r>
      <w:r>
        <w:t xml:space="preserve"> </w:t>
      </w:r>
      <w:r>
        <w:tab/>
      </w:r>
      <w:r w:rsidRPr="001969E6">
        <w:t>Une des descriptions les plus saisissantes de ce type de pression figure dans l'ouvrage de</w:t>
      </w:r>
      <w:r>
        <w:t xml:space="preserve"> </w:t>
      </w:r>
      <w:r w:rsidRPr="001969E6">
        <w:t xml:space="preserve">C. Browning, tr. fr. E. Barnavi 1994, </w:t>
      </w:r>
      <w:r w:rsidRPr="001969E6">
        <w:rPr>
          <w:i/>
          <w:iCs/>
        </w:rPr>
        <w:t xml:space="preserve">Des hommes ordinaires, </w:t>
      </w:r>
      <w:r w:rsidRPr="001969E6">
        <w:t>P</w:t>
      </w:r>
      <w:r w:rsidRPr="001969E6">
        <w:t>a</w:t>
      </w:r>
      <w:r w:rsidRPr="001969E6">
        <w:t>ris, Les belles lettres, 1992.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5A4" w:rsidRDefault="007405A4" w:rsidP="007405A4">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 xml:space="preserve">Patrick Pharo, </w:t>
    </w:r>
    <w:r w:rsidRPr="00B437C6">
      <w:rPr>
        <w:rFonts w:ascii="Times New Roman" w:hAnsi="Times New Roman"/>
      </w:rPr>
      <w:t>“Pluralisme et libéralisme moral. Le cas des dépendances consenties.”</w:t>
    </w:r>
    <w:r>
      <w:rPr>
        <w:rFonts w:ascii="Times New Roman" w:hAnsi="Times New Roman"/>
      </w:rPr>
      <w:t xml:space="preserve"> (2005)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D17F92">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28</w:t>
    </w:r>
    <w:r>
      <w:rPr>
        <w:rStyle w:val="Numrodepage"/>
        <w:rFonts w:ascii="Times New Roman" w:hAnsi="Times New Roman"/>
      </w:rPr>
      <w:fldChar w:fldCharType="end"/>
    </w:r>
  </w:p>
  <w:p w:rsidR="007405A4" w:rsidRDefault="007405A4">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250C7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C2CAD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45020E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D0A63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5823E2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1264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816140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0DE48B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3FC53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59643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C22A8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BC78B9C8"/>
    <w:lvl w:ilvl="0">
      <w:numFmt w:val="bullet"/>
      <w:lvlText w:val="*"/>
      <w:lvlJc w:val="left"/>
    </w:lvl>
  </w:abstractNum>
  <w:abstractNum w:abstractNumId="12" w15:restartNumberingAfterBreak="0">
    <w:nsid w:val="104670E1"/>
    <w:multiLevelType w:val="singleLevel"/>
    <w:tmpl w:val="8B804072"/>
    <w:lvl w:ilvl="0">
      <w:start w:val="1"/>
      <w:numFmt w:val="decimal"/>
      <w:lvlText w:val="(%1)"/>
      <w:legacy w:legacy="1" w:legacySpace="0" w:legacyIndent="351"/>
      <w:lvlJc w:val="left"/>
      <w:rPr>
        <w:rFonts w:ascii="Times New Roman" w:hAnsi="Times New Roman" w:hint="default"/>
      </w:rPr>
    </w:lvl>
  </w:abstractNum>
  <w:abstractNum w:abstractNumId="13" w15:restartNumberingAfterBreak="0">
    <w:nsid w:val="2DE44742"/>
    <w:multiLevelType w:val="hybridMultilevel"/>
    <w:tmpl w:val="BB10E15C"/>
    <w:lvl w:ilvl="0" w:tplc="068691F4">
      <w:start w:val="8"/>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4F75CA"/>
    <w:multiLevelType w:val="hybridMultilevel"/>
    <w:tmpl w:val="1CCE4A3E"/>
    <w:lvl w:ilvl="0" w:tplc="8B804072">
      <w:start w:val="1"/>
      <w:numFmt w:val="decimal"/>
      <w:lvlText w:val="(%1)"/>
      <w:legacy w:legacy="1" w:legacySpace="0" w:legacyIndent="351"/>
      <w:lvlJc w:val="left"/>
      <w:rPr>
        <w:rFonts w:ascii="Times New Roman" w:hAnsi="Times New Roman"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4"/>
  </w:num>
  <w:num w:numId="2">
    <w:abstractNumId w:val="12"/>
  </w:num>
  <w:num w:numId="3">
    <w:abstractNumId w:val="11"/>
    <w:lvlOverride w:ilvl="0">
      <w:lvl w:ilvl="0">
        <w:start w:val="65535"/>
        <w:numFmt w:val="bullet"/>
        <w:lvlText w:val="—"/>
        <w:legacy w:legacy="1" w:legacySpace="0" w:legacyIndent="274"/>
        <w:lvlJc w:val="left"/>
        <w:rPr>
          <w:rFonts w:ascii="Times New Roman" w:hAnsi="Times New Roman" w:hint="default"/>
        </w:rPr>
      </w:lvl>
    </w:lvlOverride>
  </w:num>
  <w:num w:numId="4">
    <w:abstractNumId w:val="9"/>
  </w:num>
  <w:num w:numId="5">
    <w:abstractNumId w:val="4"/>
  </w:num>
  <w:num w:numId="6">
    <w:abstractNumId w:val="3"/>
  </w:num>
  <w:num w:numId="7">
    <w:abstractNumId w:val="2"/>
  </w:num>
  <w:num w:numId="8">
    <w:abstractNumId w:val="1"/>
  </w:num>
  <w:num w:numId="9">
    <w:abstractNumId w:val="10"/>
  </w:num>
  <w:num w:numId="10">
    <w:abstractNumId w:val="8"/>
  </w:num>
  <w:num w:numId="11">
    <w:abstractNumId w:val="7"/>
  </w:num>
  <w:num w:numId="12">
    <w:abstractNumId w:val="6"/>
  </w:num>
  <w:num w:numId="13">
    <w:abstractNumId w:val="5"/>
  </w:num>
  <w:num w:numId="14">
    <w:abstractNumId w:val="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610120"/>
    <w:rsid w:val="007405A4"/>
    <w:rsid w:val="00D17F92"/>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BACE80A8-CEB6-494E-AA57-F7B8BF1C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56C6"/>
    <w:pPr>
      <w:ind w:firstLine="360"/>
    </w:pPr>
    <w:rPr>
      <w:rFonts w:ascii="Times New Roman" w:eastAsia="Times New Roman" w:hAnsi="Times New Roman"/>
      <w:sz w:val="28"/>
      <w:lang w:eastAsia="en-US"/>
    </w:rPr>
  </w:style>
  <w:style w:type="paragraph" w:styleId="Titre1">
    <w:name w:val="heading 1"/>
    <w:next w:val="Normal"/>
    <w:link w:val="Titre1Car"/>
    <w:qFormat/>
    <w:rsid w:val="00F356C6"/>
    <w:pPr>
      <w:outlineLvl w:val="0"/>
    </w:pPr>
    <w:rPr>
      <w:rFonts w:eastAsia="Times New Roman"/>
      <w:noProof/>
      <w:lang w:eastAsia="en-US"/>
    </w:rPr>
  </w:style>
  <w:style w:type="paragraph" w:styleId="Titre2">
    <w:name w:val="heading 2"/>
    <w:next w:val="Normal"/>
    <w:link w:val="Titre2Car"/>
    <w:qFormat/>
    <w:rsid w:val="00F356C6"/>
    <w:pPr>
      <w:outlineLvl w:val="1"/>
    </w:pPr>
    <w:rPr>
      <w:rFonts w:eastAsia="Times New Roman"/>
      <w:noProof/>
      <w:lang w:eastAsia="en-US"/>
    </w:rPr>
  </w:style>
  <w:style w:type="paragraph" w:styleId="Titre3">
    <w:name w:val="heading 3"/>
    <w:next w:val="Normal"/>
    <w:link w:val="Titre3Car"/>
    <w:qFormat/>
    <w:rsid w:val="00F356C6"/>
    <w:pPr>
      <w:outlineLvl w:val="2"/>
    </w:pPr>
    <w:rPr>
      <w:rFonts w:eastAsia="Times New Roman"/>
      <w:noProof/>
      <w:lang w:eastAsia="en-US"/>
    </w:rPr>
  </w:style>
  <w:style w:type="paragraph" w:styleId="Titre4">
    <w:name w:val="heading 4"/>
    <w:next w:val="Normal"/>
    <w:link w:val="Titre4Car"/>
    <w:qFormat/>
    <w:rsid w:val="00F356C6"/>
    <w:pPr>
      <w:outlineLvl w:val="3"/>
    </w:pPr>
    <w:rPr>
      <w:rFonts w:eastAsia="Times New Roman"/>
      <w:noProof/>
      <w:lang w:eastAsia="en-US"/>
    </w:rPr>
  </w:style>
  <w:style w:type="paragraph" w:styleId="Titre5">
    <w:name w:val="heading 5"/>
    <w:next w:val="Normal"/>
    <w:link w:val="Titre5Car"/>
    <w:qFormat/>
    <w:rsid w:val="00F356C6"/>
    <w:pPr>
      <w:outlineLvl w:val="4"/>
    </w:pPr>
    <w:rPr>
      <w:rFonts w:eastAsia="Times New Roman"/>
      <w:noProof/>
      <w:lang w:eastAsia="en-US"/>
    </w:rPr>
  </w:style>
  <w:style w:type="paragraph" w:styleId="Titre6">
    <w:name w:val="heading 6"/>
    <w:next w:val="Normal"/>
    <w:link w:val="Titre6Car"/>
    <w:qFormat/>
    <w:rsid w:val="00F356C6"/>
    <w:pPr>
      <w:outlineLvl w:val="5"/>
    </w:pPr>
    <w:rPr>
      <w:rFonts w:eastAsia="Times New Roman"/>
      <w:noProof/>
      <w:lang w:eastAsia="en-US"/>
    </w:rPr>
  </w:style>
  <w:style w:type="paragraph" w:styleId="Titre7">
    <w:name w:val="heading 7"/>
    <w:next w:val="Normal"/>
    <w:link w:val="Titre7Car"/>
    <w:qFormat/>
    <w:rsid w:val="00F356C6"/>
    <w:pPr>
      <w:outlineLvl w:val="6"/>
    </w:pPr>
    <w:rPr>
      <w:rFonts w:eastAsia="Times New Roman"/>
      <w:noProof/>
      <w:lang w:eastAsia="en-US"/>
    </w:rPr>
  </w:style>
  <w:style w:type="paragraph" w:styleId="Titre8">
    <w:name w:val="heading 8"/>
    <w:next w:val="Normal"/>
    <w:link w:val="Titre8Car"/>
    <w:qFormat/>
    <w:rsid w:val="00F356C6"/>
    <w:pPr>
      <w:outlineLvl w:val="7"/>
    </w:pPr>
    <w:rPr>
      <w:rFonts w:eastAsia="Times New Roman"/>
      <w:noProof/>
      <w:lang w:eastAsia="en-US"/>
    </w:rPr>
  </w:style>
  <w:style w:type="paragraph" w:styleId="Titre9">
    <w:name w:val="heading 9"/>
    <w:next w:val="Normal"/>
    <w:link w:val="Titre9Car"/>
    <w:qFormat/>
    <w:rsid w:val="00F356C6"/>
    <w:pPr>
      <w:outlineLvl w:val="8"/>
    </w:pPr>
    <w:rPr>
      <w:rFonts w:eastAsia="Times New Roman"/>
      <w:noProof/>
      <w:lang w:eastAsia="en-US"/>
    </w:rPr>
  </w:style>
  <w:style w:type="character" w:default="1" w:styleId="Policepardfaut">
    <w:name w:val="Default Paragraph Font"/>
    <w:rsid w:val="00F356C6"/>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F356C6"/>
  </w:style>
  <w:style w:type="character" w:customStyle="1" w:styleId="Titre1Car">
    <w:name w:val="Titre 1 Car"/>
    <w:basedOn w:val="Policepardfaut"/>
    <w:link w:val="Titre1"/>
    <w:rsid w:val="005A7498"/>
    <w:rPr>
      <w:rFonts w:eastAsia="Times New Roman"/>
      <w:noProof/>
      <w:lang w:val="fr-CA" w:eastAsia="en-US" w:bidi="ar-SA"/>
    </w:rPr>
  </w:style>
  <w:style w:type="character" w:customStyle="1" w:styleId="Titre2Car">
    <w:name w:val="Titre 2 Car"/>
    <w:basedOn w:val="Policepardfaut"/>
    <w:link w:val="Titre2"/>
    <w:rsid w:val="005A7498"/>
    <w:rPr>
      <w:rFonts w:eastAsia="Times New Roman"/>
      <w:noProof/>
      <w:lang w:val="fr-CA" w:eastAsia="en-US" w:bidi="ar-SA"/>
    </w:rPr>
  </w:style>
  <w:style w:type="character" w:customStyle="1" w:styleId="Titre3Car">
    <w:name w:val="Titre 3 Car"/>
    <w:basedOn w:val="Policepardfaut"/>
    <w:link w:val="Titre3"/>
    <w:rsid w:val="005A7498"/>
    <w:rPr>
      <w:rFonts w:eastAsia="Times New Roman"/>
      <w:noProof/>
      <w:lang w:val="fr-CA" w:eastAsia="en-US" w:bidi="ar-SA"/>
    </w:rPr>
  </w:style>
  <w:style w:type="character" w:customStyle="1" w:styleId="Titre4Car">
    <w:name w:val="Titre 4 Car"/>
    <w:basedOn w:val="Policepardfaut"/>
    <w:link w:val="Titre4"/>
    <w:rsid w:val="005A7498"/>
    <w:rPr>
      <w:rFonts w:eastAsia="Times New Roman"/>
      <w:noProof/>
      <w:lang w:val="fr-CA" w:eastAsia="en-US" w:bidi="ar-SA"/>
    </w:rPr>
  </w:style>
  <w:style w:type="character" w:customStyle="1" w:styleId="Titre5Car">
    <w:name w:val="Titre 5 Car"/>
    <w:basedOn w:val="Policepardfaut"/>
    <w:link w:val="Titre5"/>
    <w:rsid w:val="005A7498"/>
    <w:rPr>
      <w:rFonts w:eastAsia="Times New Roman"/>
      <w:noProof/>
      <w:lang w:val="fr-CA" w:eastAsia="en-US" w:bidi="ar-SA"/>
    </w:rPr>
  </w:style>
  <w:style w:type="character" w:customStyle="1" w:styleId="Titre6Car">
    <w:name w:val="Titre 6 Car"/>
    <w:basedOn w:val="Policepardfaut"/>
    <w:link w:val="Titre6"/>
    <w:rsid w:val="005A7498"/>
    <w:rPr>
      <w:rFonts w:eastAsia="Times New Roman"/>
      <w:noProof/>
      <w:lang w:val="fr-CA" w:eastAsia="en-US" w:bidi="ar-SA"/>
    </w:rPr>
  </w:style>
  <w:style w:type="character" w:customStyle="1" w:styleId="Titre7Car">
    <w:name w:val="Titre 7 Car"/>
    <w:basedOn w:val="Policepardfaut"/>
    <w:link w:val="Titre7"/>
    <w:rsid w:val="005A7498"/>
    <w:rPr>
      <w:rFonts w:eastAsia="Times New Roman"/>
      <w:noProof/>
      <w:lang w:val="fr-CA" w:eastAsia="en-US" w:bidi="ar-SA"/>
    </w:rPr>
  </w:style>
  <w:style w:type="character" w:customStyle="1" w:styleId="Titre8Car">
    <w:name w:val="Titre 8 Car"/>
    <w:basedOn w:val="Policepardfaut"/>
    <w:link w:val="Titre8"/>
    <w:rsid w:val="005A7498"/>
    <w:rPr>
      <w:rFonts w:eastAsia="Times New Roman"/>
      <w:noProof/>
      <w:lang w:val="fr-CA" w:eastAsia="en-US" w:bidi="ar-SA"/>
    </w:rPr>
  </w:style>
  <w:style w:type="character" w:customStyle="1" w:styleId="Titre9Car">
    <w:name w:val="Titre 9 Car"/>
    <w:basedOn w:val="Policepardfaut"/>
    <w:link w:val="Titre9"/>
    <w:rsid w:val="005A7498"/>
    <w:rPr>
      <w:rFonts w:eastAsia="Times New Roman"/>
      <w:noProof/>
      <w:lang w:val="fr-CA" w:eastAsia="en-US" w:bidi="ar-SA"/>
    </w:rPr>
  </w:style>
  <w:style w:type="character" w:styleId="Appeldenotedefin">
    <w:name w:val="endnote reference"/>
    <w:basedOn w:val="Policepardfaut"/>
    <w:rsid w:val="00F356C6"/>
    <w:rPr>
      <w:vertAlign w:val="superscript"/>
    </w:rPr>
  </w:style>
  <w:style w:type="character" w:styleId="Appelnotedebasdep">
    <w:name w:val="footnote reference"/>
    <w:basedOn w:val="Policepardfaut"/>
    <w:autoRedefine/>
    <w:rsid w:val="00F356C6"/>
    <w:rPr>
      <w:color w:val="FF0000"/>
      <w:position w:val="6"/>
      <w:sz w:val="20"/>
    </w:rPr>
  </w:style>
  <w:style w:type="paragraph" w:styleId="Grillecouleur-Accent1">
    <w:name w:val="Colorful Grid Accent 1"/>
    <w:basedOn w:val="Normal"/>
    <w:link w:val="Grillecouleur-Accent1Car"/>
    <w:autoRedefine/>
    <w:rsid w:val="00F356C6"/>
    <w:pPr>
      <w:tabs>
        <w:tab w:val="left" w:pos="1080"/>
      </w:tabs>
      <w:ind w:left="720" w:firstLine="0"/>
      <w:jc w:val="both"/>
    </w:pPr>
    <w:rPr>
      <w:color w:val="000080"/>
    </w:rPr>
  </w:style>
  <w:style w:type="character" w:customStyle="1" w:styleId="Grillecouleur-Accent1Car">
    <w:name w:val="Grille couleur - Accent 1 Car"/>
    <w:basedOn w:val="Policepardfaut"/>
    <w:link w:val="Grillecouleur-Accent1"/>
    <w:rsid w:val="005A7498"/>
    <w:rPr>
      <w:rFonts w:ascii="Times New Roman" w:eastAsia="Times New Roman" w:hAnsi="Times New Roman"/>
      <w:color w:val="000080"/>
      <w:sz w:val="28"/>
      <w:lang w:val="fr-CA" w:eastAsia="en-US"/>
    </w:rPr>
  </w:style>
  <w:style w:type="paragraph" w:customStyle="1" w:styleId="Niveau1">
    <w:name w:val="Niveau 1"/>
    <w:basedOn w:val="Normal"/>
    <w:rsid w:val="00F356C6"/>
    <w:pPr>
      <w:ind w:firstLine="0"/>
    </w:pPr>
    <w:rPr>
      <w:b/>
      <w:color w:val="FF0000"/>
      <w:sz w:val="72"/>
    </w:rPr>
  </w:style>
  <w:style w:type="paragraph" w:customStyle="1" w:styleId="Niveau11">
    <w:name w:val="Niveau 1.1"/>
    <w:basedOn w:val="Niveau1"/>
    <w:autoRedefine/>
    <w:rsid w:val="00F356C6"/>
    <w:rPr>
      <w:color w:val="008000"/>
      <w:sz w:val="60"/>
    </w:rPr>
  </w:style>
  <w:style w:type="paragraph" w:customStyle="1" w:styleId="Niveau12">
    <w:name w:val="Niveau 1.2"/>
    <w:basedOn w:val="Niveau11"/>
    <w:autoRedefine/>
    <w:rsid w:val="00F356C6"/>
    <w:pPr>
      <w:jc w:val="center"/>
    </w:pPr>
    <w:rPr>
      <w:i/>
      <w:color w:val="000080"/>
      <w:sz w:val="28"/>
    </w:rPr>
  </w:style>
  <w:style w:type="paragraph" w:customStyle="1" w:styleId="Niveau2">
    <w:name w:val="Niveau 2"/>
    <w:basedOn w:val="Normal"/>
    <w:rsid w:val="00F356C6"/>
    <w:rPr>
      <w:rFonts w:ascii="GillSans" w:hAnsi="GillSans"/>
      <w:sz w:val="20"/>
    </w:rPr>
  </w:style>
  <w:style w:type="paragraph" w:customStyle="1" w:styleId="Niveau3">
    <w:name w:val="Niveau 3"/>
    <w:basedOn w:val="Normal"/>
    <w:autoRedefine/>
    <w:rsid w:val="00F356C6"/>
    <w:pPr>
      <w:ind w:left="1080" w:hanging="720"/>
    </w:pPr>
    <w:rPr>
      <w:b/>
    </w:rPr>
  </w:style>
  <w:style w:type="paragraph" w:customStyle="1" w:styleId="Titreniveau1">
    <w:name w:val="Titre niveau 1"/>
    <w:basedOn w:val="Niveau1"/>
    <w:autoRedefine/>
    <w:rsid w:val="00F356C6"/>
    <w:pPr>
      <w:pBdr>
        <w:bottom w:val="single" w:sz="4" w:space="1" w:color="auto"/>
      </w:pBdr>
      <w:ind w:left="1440" w:right="1440"/>
      <w:jc w:val="center"/>
    </w:pPr>
    <w:rPr>
      <w:b w:val="0"/>
      <w:sz w:val="60"/>
    </w:rPr>
  </w:style>
  <w:style w:type="paragraph" w:customStyle="1" w:styleId="Titreniveau2">
    <w:name w:val="Titre niveau 2"/>
    <w:basedOn w:val="Titreniveau1"/>
    <w:autoRedefine/>
    <w:rsid w:val="00F356C6"/>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F356C6"/>
    <w:pPr>
      <w:spacing w:before="360" w:after="240"/>
      <w:ind w:firstLine="0"/>
      <w:jc w:val="center"/>
    </w:pPr>
    <w:rPr>
      <w:sz w:val="72"/>
    </w:rPr>
  </w:style>
  <w:style w:type="character" w:customStyle="1" w:styleId="CorpsdetexteCar">
    <w:name w:val="Corps de texte Car"/>
    <w:basedOn w:val="Policepardfaut"/>
    <w:link w:val="Corpsdetexte"/>
    <w:rsid w:val="005A7498"/>
    <w:rPr>
      <w:rFonts w:ascii="Times New Roman" w:eastAsia="Times New Roman" w:hAnsi="Times New Roman"/>
      <w:sz w:val="72"/>
      <w:lang w:val="fr-CA" w:eastAsia="en-US"/>
    </w:rPr>
  </w:style>
  <w:style w:type="paragraph" w:styleId="Corpsdetexte2">
    <w:name w:val="Body Text 2"/>
    <w:basedOn w:val="Normal"/>
    <w:link w:val="Corpsdetexte2Car"/>
    <w:rsid w:val="00F356C6"/>
    <w:pPr>
      <w:ind w:firstLine="0"/>
      <w:jc w:val="both"/>
    </w:pPr>
    <w:rPr>
      <w:rFonts w:ascii="Arial" w:hAnsi="Arial"/>
    </w:rPr>
  </w:style>
  <w:style w:type="character" w:customStyle="1" w:styleId="Corpsdetexte2Car">
    <w:name w:val="Corps de texte 2 Car"/>
    <w:basedOn w:val="Policepardfaut"/>
    <w:link w:val="Corpsdetexte2"/>
    <w:rsid w:val="005A7498"/>
    <w:rPr>
      <w:rFonts w:ascii="Arial" w:eastAsia="Times New Roman" w:hAnsi="Arial"/>
      <w:sz w:val="28"/>
      <w:lang w:val="fr-CA" w:eastAsia="en-US"/>
    </w:rPr>
  </w:style>
  <w:style w:type="paragraph" w:styleId="Corpsdetexte3">
    <w:name w:val="Body Text 3"/>
    <w:basedOn w:val="Normal"/>
    <w:link w:val="Corpsdetexte3Car"/>
    <w:rsid w:val="00F356C6"/>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5A7498"/>
    <w:rPr>
      <w:rFonts w:ascii="Arial" w:eastAsia="Times New Roman" w:hAnsi="Arial"/>
      <w:lang w:val="fr-CA" w:eastAsia="en-US"/>
    </w:rPr>
  </w:style>
  <w:style w:type="paragraph" w:styleId="En-tte">
    <w:name w:val="header"/>
    <w:basedOn w:val="Normal"/>
    <w:link w:val="En-tteCar"/>
    <w:uiPriority w:val="99"/>
    <w:rsid w:val="00F356C6"/>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5A7498"/>
    <w:rPr>
      <w:rFonts w:ascii="GillSans" w:eastAsia="Times New Roman" w:hAnsi="GillSans"/>
      <w:lang w:val="fr-CA" w:eastAsia="en-US"/>
    </w:rPr>
  </w:style>
  <w:style w:type="paragraph" w:customStyle="1" w:styleId="En-tteimpaire">
    <w:name w:val="En-tÍte impaire"/>
    <w:basedOn w:val="En-tte"/>
    <w:rsid w:val="00F356C6"/>
    <w:pPr>
      <w:tabs>
        <w:tab w:val="right" w:pos="8280"/>
        <w:tab w:val="right" w:pos="9000"/>
      </w:tabs>
      <w:ind w:firstLine="0"/>
    </w:pPr>
  </w:style>
  <w:style w:type="paragraph" w:customStyle="1" w:styleId="En-ttepaire">
    <w:name w:val="En-tÍte paire"/>
    <w:basedOn w:val="En-tte"/>
    <w:rsid w:val="00F356C6"/>
    <w:pPr>
      <w:tabs>
        <w:tab w:val="left" w:pos="720"/>
      </w:tabs>
      <w:ind w:firstLine="0"/>
    </w:pPr>
  </w:style>
  <w:style w:type="paragraph" w:styleId="Lgende">
    <w:name w:val="caption"/>
    <w:basedOn w:val="Normal"/>
    <w:next w:val="Normal"/>
    <w:qFormat/>
    <w:rsid w:val="00F356C6"/>
    <w:pPr>
      <w:spacing w:before="120" w:after="120"/>
    </w:pPr>
    <w:rPr>
      <w:rFonts w:ascii="GillSans" w:hAnsi="GillSans"/>
      <w:b/>
      <w:sz w:val="20"/>
    </w:rPr>
  </w:style>
  <w:style w:type="character" w:styleId="Lienhypertexte">
    <w:name w:val="Hyperlink"/>
    <w:basedOn w:val="Policepardfaut"/>
    <w:uiPriority w:val="99"/>
    <w:rsid w:val="00F356C6"/>
    <w:rPr>
      <w:color w:val="0000FF"/>
      <w:u w:val="single"/>
    </w:rPr>
  </w:style>
  <w:style w:type="character" w:styleId="Lienhypertextesuivivisit">
    <w:name w:val="FollowedHyperlink"/>
    <w:basedOn w:val="Policepardfaut"/>
    <w:rsid w:val="00F356C6"/>
    <w:rPr>
      <w:color w:val="800080"/>
      <w:u w:val="single"/>
    </w:rPr>
  </w:style>
  <w:style w:type="paragraph" w:customStyle="1" w:styleId="Niveau10">
    <w:name w:val="Niveau 1.0"/>
    <w:basedOn w:val="Niveau11"/>
    <w:autoRedefine/>
    <w:rsid w:val="00F356C6"/>
    <w:pPr>
      <w:jc w:val="center"/>
    </w:pPr>
    <w:rPr>
      <w:b w:val="0"/>
      <w:sz w:val="48"/>
    </w:rPr>
  </w:style>
  <w:style w:type="paragraph" w:customStyle="1" w:styleId="Niveau13">
    <w:name w:val="Niveau 1.3"/>
    <w:basedOn w:val="Niveau12"/>
    <w:autoRedefine/>
    <w:rsid w:val="00F356C6"/>
    <w:rPr>
      <w:b w:val="0"/>
      <w:i w:val="0"/>
      <w:color w:val="800080"/>
      <w:sz w:val="48"/>
    </w:rPr>
  </w:style>
  <w:style w:type="paragraph" w:styleId="Notedebasdepage">
    <w:name w:val="footnote text"/>
    <w:basedOn w:val="Normal"/>
    <w:link w:val="NotedebasdepageCar"/>
    <w:autoRedefine/>
    <w:rsid w:val="00F356C6"/>
    <w:pPr>
      <w:ind w:left="360" w:hanging="360"/>
      <w:jc w:val="both"/>
    </w:pPr>
    <w:rPr>
      <w:color w:val="000000"/>
      <w:sz w:val="24"/>
    </w:rPr>
  </w:style>
  <w:style w:type="character" w:customStyle="1" w:styleId="NotedebasdepageCar">
    <w:name w:val="Note de bas de page Car"/>
    <w:basedOn w:val="Policepardfaut"/>
    <w:link w:val="Notedebasdepage"/>
    <w:rsid w:val="005A7498"/>
    <w:rPr>
      <w:rFonts w:ascii="Times New Roman" w:eastAsia="Times New Roman" w:hAnsi="Times New Roman"/>
      <w:color w:val="000000"/>
      <w:sz w:val="24"/>
      <w:lang w:val="fr-CA" w:eastAsia="en-US"/>
    </w:rPr>
  </w:style>
  <w:style w:type="character" w:styleId="Numrodepage">
    <w:name w:val="page number"/>
    <w:basedOn w:val="Policepardfaut"/>
    <w:rsid w:val="00F356C6"/>
  </w:style>
  <w:style w:type="paragraph" w:styleId="Pieddepage">
    <w:name w:val="footer"/>
    <w:basedOn w:val="Normal"/>
    <w:link w:val="PieddepageCar"/>
    <w:uiPriority w:val="99"/>
    <w:rsid w:val="00F356C6"/>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5A7498"/>
    <w:rPr>
      <w:rFonts w:ascii="GillSans" w:eastAsia="Times New Roman" w:hAnsi="GillSans"/>
      <w:lang w:val="fr-CA" w:eastAsia="en-US"/>
    </w:rPr>
  </w:style>
  <w:style w:type="paragraph" w:styleId="Retraitcorpsdetexte">
    <w:name w:val="Body Text Indent"/>
    <w:basedOn w:val="Normal"/>
    <w:link w:val="RetraitcorpsdetexteCar"/>
    <w:rsid w:val="00F356C6"/>
    <w:pPr>
      <w:ind w:left="20" w:firstLine="400"/>
    </w:pPr>
    <w:rPr>
      <w:rFonts w:ascii="Arial" w:hAnsi="Arial"/>
    </w:rPr>
  </w:style>
  <w:style w:type="character" w:customStyle="1" w:styleId="RetraitcorpsdetexteCar">
    <w:name w:val="Retrait corps de texte Car"/>
    <w:basedOn w:val="Policepardfaut"/>
    <w:link w:val="Retraitcorpsdetexte"/>
    <w:rsid w:val="005A7498"/>
    <w:rPr>
      <w:rFonts w:ascii="Arial" w:eastAsia="Times New Roman" w:hAnsi="Arial"/>
      <w:sz w:val="28"/>
      <w:lang w:val="fr-CA" w:eastAsia="en-US"/>
    </w:rPr>
  </w:style>
  <w:style w:type="paragraph" w:styleId="Retraitcorpsdetexte2">
    <w:name w:val="Body Text Indent 2"/>
    <w:basedOn w:val="Normal"/>
    <w:link w:val="Retraitcorpsdetexte2Car"/>
    <w:rsid w:val="00F356C6"/>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5A7498"/>
    <w:rPr>
      <w:rFonts w:ascii="Arial" w:eastAsia="Times New Roman" w:hAnsi="Arial"/>
      <w:sz w:val="28"/>
      <w:lang w:val="fr-CA" w:eastAsia="en-US"/>
    </w:rPr>
  </w:style>
  <w:style w:type="paragraph" w:styleId="Retraitcorpsdetexte3">
    <w:name w:val="Body Text Indent 3"/>
    <w:basedOn w:val="Normal"/>
    <w:link w:val="Retraitcorpsdetexte3Car"/>
    <w:rsid w:val="00F356C6"/>
    <w:pPr>
      <w:ind w:left="20" w:firstLine="380"/>
      <w:jc w:val="both"/>
    </w:pPr>
    <w:rPr>
      <w:rFonts w:ascii="Arial" w:hAnsi="Arial"/>
    </w:rPr>
  </w:style>
  <w:style w:type="character" w:customStyle="1" w:styleId="Retraitcorpsdetexte3Car">
    <w:name w:val="Retrait corps de texte 3 Car"/>
    <w:basedOn w:val="Policepardfaut"/>
    <w:link w:val="Retraitcorpsdetexte3"/>
    <w:rsid w:val="005A7498"/>
    <w:rPr>
      <w:rFonts w:ascii="Arial" w:eastAsia="Times New Roman" w:hAnsi="Arial"/>
      <w:sz w:val="28"/>
      <w:lang w:val="fr-CA" w:eastAsia="en-US"/>
    </w:rPr>
  </w:style>
  <w:style w:type="paragraph" w:customStyle="1" w:styleId="texteenvidence">
    <w:name w:val="texte en évidence"/>
    <w:basedOn w:val="Normal"/>
    <w:rsid w:val="00F356C6"/>
    <w:pPr>
      <w:widowControl w:val="0"/>
      <w:jc w:val="both"/>
    </w:pPr>
    <w:rPr>
      <w:rFonts w:ascii="Arial" w:hAnsi="Arial"/>
      <w:b/>
      <w:color w:val="FF0000"/>
    </w:rPr>
  </w:style>
  <w:style w:type="paragraph" w:styleId="Titre">
    <w:name w:val="Title"/>
    <w:basedOn w:val="Normal"/>
    <w:link w:val="TitreCar"/>
    <w:autoRedefine/>
    <w:qFormat/>
    <w:rsid w:val="00F356C6"/>
    <w:pPr>
      <w:ind w:firstLine="0"/>
      <w:jc w:val="center"/>
    </w:pPr>
    <w:rPr>
      <w:b/>
      <w:sz w:val="48"/>
    </w:rPr>
  </w:style>
  <w:style w:type="character" w:customStyle="1" w:styleId="TitreCar">
    <w:name w:val="Titre Car"/>
    <w:basedOn w:val="Policepardfaut"/>
    <w:link w:val="Titre"/>
    <w:rsid w:val="005A7498"/>
    <w:rPr>
      <w:rFonts w:ascii="Times New Roman" w:eastAsia="Times New Roman" w:hAnsi="Times New Roman"/>
      <w:b/>
      <w:sz w:val="48"/>
      <w:lang w:val="fr-CA" w:eastAsia="en-US"/>
    </w:rPr>
  </w:style>
  <w:style w:type="paragraph" w:customStyle="1" w:styleId="livre">
    <w:name w:val="livre"/>
    <w:basedOn w:val="Normal"/>
    <w:rsid w:val="00F356C6"/>
    <w:pPr>
      <w:tabs>
        <w:tab w:val="right" w:pos="9360"/>
      </w:tabs>
      <w:ind w:firstLine="0"/>
    </w:pPr>
    <w:rPr>
      <w:b/>
      <w:color w:val="000080"/>
      <w:sz w:val="144"/>
    </w:rPr>
  </w:style>
  <w:style w:type="paragraph" w:customStyle="1" w:styleId="livrest">
    <w:name w:val="livre_st"/>
    <w:basedOn w:val="Normal"/>
    <w:rsid w:val="00F356C6"/>
    <w:pPr>
      <w:tabs>
        <w:tab w:val="right" w:pos="9360"/>
      </w:tabs>
      <w:ind w:firstLine="0"/>
    </w:pPr>
    <w:rPr>
      <w:b/>
      <w:color w:val="FF0000"/>
      <w:sz w:val="72"/>
    </w:rPr>
  </w:style>
  <w:style w:type="paragraph" w:customStyle="1" w:styleId="tableautitre">
    <w:name w:val="tableau_titre"/>
    <w:basedOn w:val="Normal"/>
    <w:rsid w:val="00F356C6"/>
    <w:pPr>
      <w:ind w:firstLine="0"/>
      <w:jc w:val="center"/>
    </w:pPr>
    <w:rPr>
      <w:rFonts w:ascii="Times" w:hAnsi="Times"/>
      <w:b/>
    </w:rPr>
  </w:style>
  <w:style w:type="paragraph" w:customStyle="1" w:styleId="planche">
    <w:name w:val="planche"/>
    <w:basedOn w:val="tableautitre"/>
    <w:autoRedefine/>
    <w:rsid w:val="00B55153"/>
    <w:pPr>
      <w:widowControl w:val="0"/>
    </w:pPr>
    <w:rPr>
      <w:rFonts w:ascii="Times New Roman" w:hAnsi="Times New Roman"/>
      <w:b w:val="0"/>
      <w:color w:val="000080"/>
      <w:sz w:val="32"/>
    </w:rPr>
  </w:style>
  <w:style w:type="paragraph" w:customStyle="1" w:styleId="tableaust">
    <w:name w:val="tableau_st"/>
    <w:basedOn w:val="Normal"/>
    <w:autoRedefine/>
    <w:rsid w:val="00F356C6"/>
    <w:pPr>
      <w:ind w:firstLine="0"/>
      <w:jc w:val="center"/>
    </w:pPr>
    <w:rPr>
      <w:i/>
      <w:color w:val="FF0000"/>
    </w:rPr>
  </w:style>
  <w:style w:type="paragraph" w:customStyle="1" w:styleId="planchest">
    <w:name w:val="planche_st"/>
    <w:basedOn w:val="tableaust"/>
    <w:autoRedefine/>
    <w:rsid w:val="00F356C6"/>
    <w:pPr>
      <w:spacing w:before="60"/>
    </w:pPr>
    <w:rPr>
      <w:i w:val="0"/>
      <w:sz w:val="36"/>
    </w:rPr>
  </w:style>
  <w:style w:type="paragraph" w:customStyle="1" w:styleId="section">
    <w:name w:val="section"/>
    <w:basedOn w:val="Normal"/>
    <w:rsid w:val="00F356C6"/>
    <w:pPr>
      <w:ind w:firstLine="0"/>
      <w:jc w:val="center"/>
    </w:pPr>
    <w:rPr>
      <w:rFonts w:ascii="Times" w:hAnsi="Times"/>
      <w:b/>
      <w:sz w:val="48"/>
    </w:rPr>
  </w:style>
  <w:style w:type="paragraph" w:customStyle="1" w:styleId="suite">
    <w:name w:val="suite"/>
    <w:basedOn w:val="Normal"/>
    <w:autoRedefine/>
    <w:rsid w:val="00F356C6"/>
    <w:pPr>
      <w:tabs>
        <w:tab w:val="right" w:pos="9360"/>
      </w:tabs>
      <w:ind w:firstLine="0"/>
      <w:jc w:val="center"/>
    </w:pPr>
    <w:rPr>
      <w:b/>
    </w:rPr>
  </w:style>
  <w:style w:type="paragraph" w:customStyle="1" w:styleId="tdmchap">
    <w:name w:val="tdm_chap"/>
    <w:basedOn w:val="Normal"/>
    <w:rsid w:val="00F356C6"/>
    <w:pPr>
      <w:tabs>
        <w:tab w:val="left" w:pos="1980"/>
      </w:tabs>
      <w:ind w:firstLine="0"/>
    </w:pPr>
    <w:rPr>
      <w:rFonts w:ascii="Times" w:hAnsi="Times"/>
      <w:b/>
    </w:rPr>
  </w:style>
  <w:style w:type="paragraph" w:customStyle="1" w:styleId="partie">
    <w:name w:val="partie"/>
    <w:basedOn w:val="Normal"/>
    <w:rsid w:val="00F356C6"/>
    <w:pPr>
      <w:ind w:firstLine="0"/>
      <w:jc w:val="right"/>
    </w:pPr>
    <w:rPr>
      <w:b/>
      <w:sz w:val="120"/>
    </w:rPr>
  </w:style>
  <w:style w:type="paragraph" w:styleId="Normalcentr">
    <w:name w:val="Block Text"/>
    <w:basedOn w:val="Normal"/>
    <w:rsid w:val="00F356C6"/>
    <w:pPr>
      <w:ind w:left="180" w:right="180"/>
      <w:jc w:val="both"/>
    </w:pPr>
  </w:style>
  <w:style w:type="paragraph" w:customStyle="1" w:styleId="Titlest">
    <w:name w:val="Title_st"/>
    <w:basedOn w:val="Titre"/>
    <w:autoRedefine/>
    <w:rsid w:val="00141F6E"/>
    <w:rPr>
      <w:b w:val="0"/>
      <w:sz w:val="72"/>
    </w:rPr>
  </w:style>
  <w:style w:type="paragraph" w:styleId="TableauGrille2">
    <w:name w:val="Grid Table 2"/>
    <w:basedOn w:val="Normal"/>
    <w:rsid w:val="00F356C6"/>
    <w:pPr>
      <w:ind w:left="360" w:hanging="360"/>
    </w:pPr>
    <w:rPr>
      <w:sz w:val="20"/>
      <w:lang w:val="fr-FR"/>
    </w:rPr>
  </w:style>
  <w:style w:type="paragraph" w:styleId="Notedefin">
    <w:name w:val="endnote text"/>
    <w:basedOn w:val="Normal"/>
    <w:link w:val="NotedefinCar"/>
    <w:rsid w:val="00F356C6"/>
    <w:pPr>
      <w:spacing w:before="240"/>
    </w:pPr>
    <w:rPr>
      <w:sz w:val="20"/>
      <w:lang w:val="fr-FR"/>
    </w:rPr>
  </w:style>
  <w:style w:type="character" w:customStyle="1" w:styleId="NotedefinCar">
    <w:name w:val="Note de fin Car"/>
    <w:basedOn w:val="Policepardfaut"/>
    <w:link w:val="Notedefin"/>
    <w:rsid w:val="005A7498"/>
    <w:rPr>
      <w:rFonts w:ascii="Times New Roman" w:eastAsia="Times New Roman" w:hAnsi="Times New Roman"/>
      <w:lang w:eastAsia="en-US"/>
    </w:rPr>
  </w:style>
  <w:style w:type="paragraph" w:customStyle="1" w:styleId="niveau14">
    <w:name w:val="niveau 1"/>
    <w:basedOn w:val="Normal"/>
    <w:rsid w:val="00F356C6"/>
    <w:pPr>
      <w:spacing w:before="240"/>
      <w:ind w:firstLine="0"/>
    </w:pPr>
    <w:rPr>
      <w:rFonts w:ascii="B Times Bold" w:hAnsi="B Times Bold"/>
      <w:lang w:val="fr-FR"/>
    </w:rPr>
  </w:style>
  <w:style w:type="paragraph" w:customStyle="1" w:styleId="Titlest2">
    <w:name w:val="Title_st2"/>
    <w:basedOn w:val="Titlest"/>
    <w:rsid w:val="00F356C6"/>
  </w:style>
  <w:style w:type="paragraph" w:customStyle="1" w:styleId="Normal0">
    <w:name w:val="Normal +"/>
    <w:basedOn w:val="Normal"/>
    <w:rsid w:val="00F356C6"/>
    <w:pPr>
      <w:spacing w:before="120" w:after="120"/>
      <w:jc w:val="both"/>
    </w:pPr>
    <w:rPr>
      <w:spacing w:val="3"/>
    </w:rPr>
  </w:style>
  <w:style w:type="paragraph" w:customStyle="1" w:styleId="p">
    <w:name w:val="p"/>
    <w:basedOn w:val="Normal"/>
    <w:autoRedefine/>
    <w:rsid w:val="008B71B2"/>
    <w:pPr>
      <w:ind w:firstLine="0"/>
    </w:pPr>
  </w:style>
  <w:style w:type="paragraph" w:customStyle="1" w:styleId="a">
    <w:name w:val="a"/>
    <w:basedOn w:val="Normal"/>
    <w:autoRedefine/>
    <w:rsid w:val="00940F57"/>
    <w:pPr>
      <w:spacing w:before="120" w:after="120"/>
      <w:jc w:val="both"/>
    </w:pPr>
    <w:rPr>
      <w:i/>
      <w:color w:val="008000"/>
      <w:szCs w:val="24"/>
    </w:rPr>
  </w:style>
  <w:style w:type="paragraph" w:customStyle="1" w:styleId="Titlest20">
    <w:name w:val="Title_st 2"/>
    <w:basedOn w:val="Titlest"/>
    <w:autoRedefine/>
    <w:rsid w:val="00B437C6"/>
    <w:rPr>
      <w:i/>
      <w:sz w:val="48"/>
    </w:rPr>
  </w:style>
  <w:style w:type="paragraph" w:styleId="NormalWeb">
    <w:name w:val="Normal (Web)"/>
    <w:basedOn w:val="Normal"/>
    <w:uiPriority w:val="99"/>
    <w:rsid w:val="00A81400"/>
    <w:pPr>
      <w:spacing w:beforeLines="1" w:afterLines="1"/>
      <w:ind w:firstLine="0"/>
    </w:pPr>
    <w:rPr>
      <w:rFonts w:ascii="Times" w:eastAsia="Times" w:hAnsi="Times"/>
      <w:sz w:val="20"/>
      <w:lang w:val="fr-FR" w:eastAsia="fr-FR"/>
    </w:rPr>
  </w:style>
  <w:style w:type="paragraph" w:customStyle="1" w:styleId="aa">
    <w:name w:val="aa"/>
    <w:basedOn w:val="Normal"/>
    <w:autoRedefine/>
    <w:rsid w:val="005A7498"/>
    <w:pPr>
      <w:spacing w:before="120" w:after="120"/>
      <w:ind w:firstLine="0"/>
      <w:jc w:val="both"/>
    </w:pPr>
    <w:rPr>
      <w:b/>
      <w:i/>
      <w:color w:val="FF0000"/>
      <w:sz w:val="32"/>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mailto:patrick.pharo@cerses.cnrs.f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pharo.pgh@gmail.com"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dx.doi.org/doi:10.1522/cla.due.edu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7894</Words>
  <Characters>41843</Characters>
  <Application>Microsoft Office Word</Application>
  <DocSecurity>0</DocSecurity>
  <Lines>1130</Lines>
  <Paragraphs>289</Paragraphs>
  <ScaleCrop>false</ScaleCrop>
  <HeadingPairs>
    <vt:vector size="2" baseType="variant">
      <vt:variant>
        <vt:lpstr>Title</vt:lpstr>
      </vt:variant>
      <vt:variant>
        <vt:i4>1</vt:i4>
      </vt:variant>
    </vt:vector>
  </HeadingPairs>
  <TitlesOfParts>
    <vt:vector size="1" baseType="lpstr">
      <vt:lpstr>“Pluralisme et libéralisme moral. Le cas des dépendances consenties.”</vt:lpstr>
    </vt:vector>
  </TitlesOfParts>
  <Manager>Jean marie Tremblay, sociologue, bénévole, 2021.</Manager>
  <Company>Les Classiques des sciences sociales</Company>
  <LinksUpToDate>false</LinksUpToDate>
  <CharactersWithSpaces>49448</CharactersWithSpaces>
  <SharedDoc>false</SharedDoc>
  <HyperlinkBase/>
  <HLinks>
    <vt:vector size="138" baseType="variant">
      <vt:variant>
        <vt:i4>3866726</vt:i4>
      </vt:variant>
      <vt:variant>
        <vt:i4>48</vt:i4>
      </vt:variant>
      <vt:variant>
        <vt:i4>0</vt:i4>
      </vt:variant>
      <vt:variant>
        <vt:i4>5</vt:i4>
      </vt:variant>
      <vt:variant>
        <vt:lpwstr>mailto:patrick.pharo@cerses.cnrs.fr</vt:lpwstr>
      </vt:variant>
      <vt:variant>
        <vt:lpwstr/>
      </vt:variant>
      <vt:variant>
        <vt:i4>6553625</vt:i4>
      </vt:variant>
      <vt:variant>
        <vt:i4>45</vt:i4>
      </vt:variant>
      <vt:variant>
        <vt:i4>0</vt:i4>
      </vt:variant>
      <vt:variant>
        <vt:i4>5</vt:i4>
      </vt:variant>
      <vt:variant>
        <vt:lpwstr/>
      </vt:variant>
      <vt:variant>
        <vt:lpwstr>tdm</vt:lpwstr>
      </vt:variant>
      <vt:variant>
        <vt:i4>6553625</vt:i4>
      </vt:variant>
      <vt:variant>
        <vt:i4>42</vt:i4>
      </vt:variant>
      <vt:variant>
        <vt:i4>0</vt:i4>
      </vt:variant>
      <vt:variant>
        <vt:i4>5</vt:i4>
      </vt:variant>
      <vt:variant>
        <vt:lpwstr/>
      </vt:variant>
      <vt:variant>
        <vt:lpwstr>tdm</vt:lpwstr>
      </vt:variant>
      <vt:variant>
        <vt:i4>6553625</vt:i4>
      </vt:variant>
      <vt:variant>
        <vt:i4>39</vt:i4>
      </vt:variant>
      <vt:variant>
        <vt:i4>0</vt:i4>
      </vt:variant>
      <vt:variant>
        <vt:i4>5</vt:i4>
      </vt:variant>
      <vt:variant>
        <vt:lpwstr/>
      </vt:variant>
      <vt:variant>
        <vt:lpwstr>tdm</vt:lpwstr>
      </vt:variant>
      <vt:variant>
        <vt:i4>6553625</vt:i4>
      </vt:variant>
      <vt:variant>
        <vt:i4>36</vt:i4>
      </vt:variant>
      <vt:variant>
        <vt:i4>0</vt:i4>
      </vt:variant>
      <vt:variant>
        <vt:i4>5</vt:i4>
      </vt:variant>
      <vt:variant>
        <vt:lpwstr/>
      </vt:variant>
      <vt:variant>
        <vt:lpwstr>tdm</vt:lpwstr>
      </vt:variant>
      <vt:variant>
        <vt:i4>6553625</vt:i4>
      </vt:variant>
      <vt:variant>
        <vt:i4>33</vt:i4>
      </vt:variant>
      <vt:variant>
        <vt:i4>0</vt:i4>
      </vt:variant>
      <vt:variant>
        <vt:i4>5</vt:i4>
      </vt:variant>
      <vt:variant>
        <vt:lpwstr/>
      </vt:variant>
      <vt:variant>
        <vt:lpwstr>tdm</vt:lpwstr>
      </vt:variant>
      <vt:variant>
        <vt:i4>6553686</vt:i4>
      </vt:variant>
      <vt:variant>
        <vt:i4>30</vt:i4>
      </vt:variant>
      <vt:variant>
        <vt:i4>0</vt:i4>
      </vt:variant>
      <vt:variant>
        <vt:i4>5</vt:i4>
      </vt:variant>
      <vt:variant>
        <vt:lpwstr/>
      </vt:variant>
      <vt:variant>
        <vt:lpwstr>pluralisme_III</vt:lpwstr>
      </vt:variant>
      <vt:variant>
        <vt:i4>852054</vt:i4>
      </vt:variant>
      <vt:variant>
        <vt:i4>27</vt:i4>
      </vt:variant>
      <vt:variant>
        <vt:i4>0</vt:i4>
      </vt:variant>
      <vt:variant>
        <vt:i4>5</vt:i4>
      </vt:variant>
      <vt:variant>
        <vt:lpwstr/>
      </vt:variant>
      <vt:variant>
        <vt:lpwstr>pluralisme_II</vt:lpwstr>
      </vt:variant>
      <vt:variant>
        <vt:i4>852031</vt:i4>
      </vt:variant>
      <vt:variant>
        <vt:i4>24</vt:i4>
      </vt:variant>
      <vt:variant>
        <vt:i4>0</vt:i4>
      </vt:variant>
      <vt:variant>
        <vt:i4>5</vt:i4>
      </vt:variant>
      <vt:variant>
        <vt:lpwstr/>
      </vt:variant>
      <vt:variant>
        <vt:lpwstr>pluralisme_I</vt:lpwstr>
      </vt:variant>
      <vt:variant>
        <vt:i4>1441827</vt:i4>
      </vt:variant>
      <vt:variant>
        <vt:i4>21</vt:i4>
      </vt:variant>
      <vt:variant>
        <vt:i4>0</vt:i4>
      </vt:variant>
      <vt:variant>
        <vt:i4>5</vt:i4>
      </vt:variant>
      <vt:variant>
        <vt:lpwstr/>
      </vt:variant>
      <vt:variant>
        <vt:lpwstr>pluralisme_intro</vt:lpwstr>
      </vt:variant>
      <vt:variant>
        <vt:i4>524362</vt:i4>
      </vt:variant>
      <vt:variant>
        <vt:i4>18</vt:i4>
      </vt:variant>
      <vt:variant>
        <vt:i4>0</vt:i4>
      </vt:variant>
      <vt:variant>
        <vt:i4>5</vt:i4>
      </vt:variant>
      <vt:variant>
        <vt:lpwstr/>
      </vt:variant>
      <vt:variant>
        <vt:lpwstr>pluralisme_resume</vt:lpwstr>
      </vt:variant>
      <vt:variant>
        <vt:i4>6291484</vt:i4>
      </vt:variant>
      <vt:variant>
        <vt:i4>15</vt:i4>
      </vt:variant>
      <vt:variant>
        <vt:i4>0</vt:i4>
      </vt:variant>
      <vt:variant>
        <vt:i4>5</vt:i4>
      </vt:variant>
      <vt:variant>
        <vt:lpwstr>mailto:pharo.pgh@gmail.com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8061042</vt:i4>
      </vt:variant>
      <vt:variant>
        <vt:i4>0</vt:i4>
      </vt:variant>
      <vt:variant>
        <vt:i4>0</vt:i4>
      </vt:variant>
      <vt:variant>
        <vt:i4>5</vt:i4>
      </vt:variant>
      <vt:variant>
        <vt:lpwstr>http://dx.doi.org/doi:10.1522/cla.due.edu2</vt:lpwstr>
      </vt:variant>
      <vt:variant>
        <vt:lpwstr/>
      </vt:variant>
      <vt:variant>
        <vt:i4>2228293</vt:i4>
      </vt:variant>
      <vt:variant>
        <vt:i4>2481</vt:i4>
      </vt:variant>
      <vt:variant>
        <vt:i4>1025</vt:i4>
      </vt:variant>
      <vt:variant>
        <vt:i4>1</vt:i4>
      </vt:variant>
      <vt:variant>
        <vt:lpwstr>css_logo_gris</vt:lpwstr>
      </vt:variant>
      <vt:variant>
        <vt:lpwstr/>
      </vt:variant>
      <vt:variant>
        <vt:i4>5111880</vt:i4>
      </vt:variant>
      <vt:variant>
        <vt:i4>2769</vt:i4>
      </vt:variant>
      <vt:variant>
        <vt:i4>1026</vt:i4>
      </vt:variant>
      <vt:variant>
        <vt:i4>1</vt:i4>
      </vt:variant>
      <vt:variant>
        <vt:lpwstr>UQAC_logo_2018</vt:lpwstr>
      </vt:variant>
      <vt:variant>
        <vt:lpwstr/>
      </vt:variant>
      <vt:variant>
        <vt:i4>4194334</vt:i4>
      </vt:variant>
      <vt:variant>
        <vt:i4>5014</vt:i4>
      </vt:variant>
      <vt:variant>
        <vt:i4>1027</vt:i4>
      </vt:variant>
      <vt:variant>
        <vt:i4>1</vt:i4>
      </vt:variant>
      <vt:variant>
        <vt:lpwstr>Boite_aux_lettres_clair</vt:lpwstr>
      </vt:variant>
      <vt:variant>
        <vt:lpwstr/>
      </vt:variant>
      <vt:variant>
        <vt:i4>1703963</vt:i4>
      </vt:variant>
      <vt:variant>
        <vt:i4>5471</vt:i4>
      </vt:variant>
      <vt:variant>
        <vt:i4>1028</vt:i4>
      </vt:variant>
      <vt:variant>
        <vt:i4>1</vt:i4>
      </vt:variant>
      <vt:variant>
        <vt:lpwstr>fait_sur_mac</vt:lpwstr>
      </vt:variant>
      <vt:variant>
        <vt:lpwstr/>
      </vt:variant>
      <vt:variant>
        <vt:i4>1769572</vt:i4>
      </vt:variant>
      <vt:variant>
        <vt:i4>5746</vt:i4>
      </vt:variant>
      <vt:variant>
        <vt:i4>1029</vt:i4>
      </vt:variant>
      <vt:variant>
        <vt:i4>1</vt:i4>
      </vt:variant>
      <vt:variant>
        <vt:lpwstr>Arch_de_philo_du_droit_49_L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“Pluralisme et libéralisme moral. Le cas des dépendances consenties.”</dc:title>
  <dc:subject/>
  <dc:creator>Patrick Pharo, 2005.</dc:creator>
  <cp:keywords>classiques.sc.soc@gmail.com</cp:keywords>
  <dc:description>http://classiques.uqac.ca/</dc:description>
  <cp:lastModifiedBy>Microsoft Office User</cp:lastModifiedBy>
  <cp:revision>2</cp:revision>
  <cp:lastPrinted>2001-08-26T19:33:00Z</cp:lastPrinted>
  <dcterms:created xsi:type="dcterms:W3CDTF">2021-01-14T10:18:00Z</dcterms:created>
  <dcterms:modified xsi:type="dcterms:W3CDTF">2021-01-14T10:18:00Z</dcterms:modified>
  <cp:category>jean-marie tremblay, fondateur, 1993.</cp:category>
</cp:coreProperties>
</file>