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DC35A2" w:rsidRPr="00962698">
        <w:tblPrEx>
          <w:tblCellMar>
            <w:top w:w="0" w:type="dxa"/>
            <w:bottom w:w="0" w:type="dxa"/>
          </w:tblCellMar>
        </w:tblPrEx>
        <w:tc>
          <w:tcPr>
            <w:tcW w:w="9160" w:type="dxa"/>
            <w:shd w:val="clear" w:color="auto" w:fill="DDD9C3"/>
          </w:tcPr>
          <w:p w:rsidR="00DC35A2" w:rsidRPr="00962698" w:rsidRDefault="00DC35A2" w:rsidP="00DC35A2">
            <w:pPr>
              <w:pStyle w:val="En-tte"/>
              <w:tabs>
                <w:tab w:val="clear" w:pos="4320"/>
                <w:tab w:val="clear" w:pos="8640"/>
              </w:tabs>
              <w:rPr>
                <w:rFonts w:ascii="Times New Roman" w:hAnsi="Times New Roman"/>
                <w:sz w:val="28"/>
                <w:lang w:bidi="ar-SA"/>
              </w:rPr>
            </w:pPr>
            <w:bookmarkStart w:id="0" w:name="_GoBack"/>
            <w:bookmarkEnd w:id="0"/>
          </w:p>
          <w:p w:rsidR="00DC35A2" w:rsidRPr="00962698" w:rsidRDefault="00DC35A2">
            <w:pPr>
              <w:ind w:firstLine="0"/>
              <w:jc w:val="center"/>
              <w:rPr>
                <w:b/>
                <w:lang w:bidi="ar-SA"/>
              </w:rPr>
            </w:pPr>
          </w:p>
          <w:p w:rsidR="00DC35A2" w:rsidRPr="00962698" w:rsidRDefault="00DC35A2">
            <w:pPr>
              <w:ind w:firstLine="0"/>
              <w:jc w:val="center"/>
              <w:rPr>
                <w:b/>
                <w:lang w:bidi="ar-SA"/>
              </w:rPr>
            </w:pPr>
          </w:p>
          <w:p w:rsidR="00DC35A2" w:rsidRPr="00962698" w:rsidRDefault="00DC35A2" w:rsidP="00DC35A2">
            <w:pPr>
              <w:ind w:firstLine="0"/>
              <w:jc w:val="center"/>
              <w:rPr>
                <w:b/>
                <w:sz w:val="20"/>
                <w:lang w:bidi="ar-SA"/>
              </w:rPr>
            </w:pPr>
          </w:p>
          <w:p w:rsidR="00DC35A2" w:rsidRPr="00962698" w:rsidRDefault="00DC35A2" w:rsidP="00DC35A2">
            <w:pPr>
              <w:ind w:firstLine="0"/>
              <w:jc w:val="center"/>
              <w:rPr>
                <w:b/>
                <w:sz w:val="20"/>
                <w:lang w:bidi="ar-SA"/>
              </w:rPr>
            </w:pPr>
          </w:p>
          <w:p w:rsidR="00DC35A2" w:rsidRPr="00962698" w:rsidRDefault="00DC35A2" w:rsidP="00DC35A2">
            <w:pPr>
              <w:ind w:firstLine="0"/>
              <w:jc w:val="center"/>
              <w:rPr>
                <w:b/>
                <w:sz w:val="36"/>
              </w:rPr>
            </w:pPr>
            <w:r>
              <w:rPr>
                <w:sz w:val="36"/>
              </w:rPr>
              <w:t>Jean-Jacques SIMARD</w:t>
            </w:r>
          </w:p>
          <w:p w:rsidR="00DC35A2" w:rsidRDefault="00DC35A2" w:rsidP="00DC35A2">
            <w:pPr>
              <w:ind w:firstLine="0"/>
              <w:jc w:val="center"/>
              <w:rPr>
                <w:i/>
                <w:sz w:val="24"/>
              </w:rPr>
            </w:pPr>
            <w:r>
              <w:rPr>
                <w:i/>
                <w:sz w:val="24"/>
              </w:rPr>
              <w:t>Sociologue, professeur au</w:t>
            </w:r>
            <w:r w:rsidRPr="00BC2512">
              <w:rPr>
                <w:i/>
                <w:sz w:val="24"/>
              </w:rPr>
              <w:t xml:space="preserve"> dé</w:t>
            </w:r>
            <w:r>
              <w:rPr>
                <w:i/>
                <w:sz w:val="24"/>
              </w:rPr>
              <w:t>partement de sociologie,</w:t>
            </w:r>
            <w:r>
              <w:rPr>
                <w:i/>
                <w:sz w:val="24"/>
              </w:rPr>
              <w:br/>
            </w:r>
            <w:r w:rsidRPr="00BC2512">
              <w:rPr>
                <w:i/>
                <w:sz w:val="24"/>
              </w:rPr>
              <w:t>Université L</w:t>
            </w:r>
            <w:r w:rsidRPr="00BC2512">
              <w:rPr>
                <w:i/>
                <w:sz w:val="24"/>
              </w:rPr>
              <w:t>a</w:t>
            </w:r>
            <w:r w:rsidRPr="00BC2512">
              <w:rPr>
                <w:i/>
                <w:sz w:val="24"/>
              </w:rPr>
              <w:t>val</w:t>
            </w:r>
          </w:p>
          <w:p w:rsidR="00DC35A2" w:rsidRPr="00BC2512" w:rsidRDefault="00DC35A2" w:rsidP="00DC35A2">
            <w:pPr>
              <w:ind w:firstLine="0"/>
              <w:jc w:val="center"/>
              <w:rPr>
                <w:sz w:val="24"/>
                <w:lang w:bidi="ar-SA"/>
              </w:rPr>
            </w:pPr>
          </w:p>
          <w:p w:rsidR="00DC35A2" w:rsidRPr="00962698" w:rsidRDefault="00DC35A2" w:rsidP="00DC35A2">
            <w:pPr>
              <w:pStyle w:val="Corpsdetexte"/>
              <w:widowControl w:val="0"/>
              <w:spacing w:before="0" w:after="0"/>
              <w:rPr>
                <w:sz w:val="44"/>
                <w:lang w:bidi="ar-SA"/>
              </w:rPr>
            </w:pPr>
            <w:r w:rsidRPr="00962698">
              <w:rPr>
                <w:sz w:val="44"/>
                <w:lang w:bidi="ar-SA"/>
              </w:rPr>
              <w:t>(1980)</w:t>
            </w:r>
          </w:p>
          <w:p w:rsidR="00DC35A2" w:rsidRDefault="00DC35A2" w:rsidP="00DC35A2">
            <w:pPr>
              <w:pStyle w:val="Corpsdetexte"/>
              <w:widowControl w:val="0"/>
              <w:spacing w:before="0" w:after="0"/>
              <w:rPr>
                <w:color w:val="FF0000"/>
                <w:sz w:val="24"/>
                <w:lang w:bidi="ar-SA"/>
              </w:rPr>
            </w:pPr>
          </w:p>
          <w:p w:rsidR="00DC35A2" w:rsidRPr="00962698" w:rsidRDefault="00DC35A2" w:rsidP="00DC35A2">
            <w:pPr>
              <w:pStyle w:val="Corpsdetexte"/>
              <w:widowControl w:val="0"/>
              <w:spacing w:before="0" w:after="0"/>
              <w:rPr>
                <w:color w:val="FF0000"/>
                <w:sz w:val="24"/>
                <w:lang w:bidi="ar-SA"/>
              </w:rPr>
            </w:pPr>
          </w:p>
          <w:p w:rsidR="00DC35A2" w:rsidRPr="004C68DF" w:rsidRDefault="00DC35A2" w:rsidP="00DC35A2">
            <w:pPr>
              <w:pStyle w:val="Titlest"/>
            </w:pPr>
            <w:r>
              <w:t>“Québec &amp; Frères inc.</w:t>
            </w:r>
            <w:r w:rsidRPr="004C68DF">
              <w:t>:</w:t>
            </w:r>
            <w:r>
              <w:br/>
            </w:r>
            <w:r w:rsidRPr="004C68DF">
              <w:t>la cybernétisation</w:t>
            </w:r>
            <w:r>
              <w:br/>
            </w:r>
            <w:r w:rsidRPr="004C68DF">
              <w:t>du po</w:t>
            </w:r>
            <w:r w:rsidRPr="004C68DF">
              <w:t>u</w:t>
            </w:r>
            <w:r w:rsidRPr="004C68DF">
              <w:t xml:space="preserve">voir.” </w:t>
            </w:r>
          </w:p>
          <w:p w:rsidR="00DC35A2" w:rsidRPr="00962698" w:rsidRDefault="00DC35A2" w:rsidP="00DC35A2">
            <w:pPr>
              <w:widowControl w:val="0"/>
              <w:ind w:firstLine="0"/>
              <w:jc w:val="center"/>
              <w:rPr>
                <w:lang w:bidi="ar-SA"/>
              </w:rPr>
            </w:pPr>
          </w:p>
          <w:p w:rsidR="00DC35A2" w:rsidRDefault="00DC35A2" w:rsidP="00DC35A2">
            <w:pPr>
              <w:widowControl w:val="0"/>
              <w:ind w:firstLine="0"/>
              <w:jc w:val="center"/>
              <w:rPr>
                <w:lang w:bidi="ar-SA"/>
              </w:rPr>
            </w:pPr>
          </w:p>
          <w:p w:rsidR="00DC35A2" w:rsidRPr="00962698" w:rsidRDefault="00DC35A2" w:rsidP="00DC35A2">
            <w:pPr>
              <w:widowControl w:val="0"/>
              <w:ind w:firstLine="0"/>
              <w:jc w:val="center"/>
              <w:rPr>
                <w:lang w:bidi="ar-SA"/>
              </w:rPr>
            </w:pPr>
          </w:p>
          <w:p w:rsidR="00DC35A2" w:rsidRPr="00962698" w:rsidRDefault="00DC35A2" w:rsidP="00DC35A2">
            <w:pPr>
              <w:widowControl w:val="0"/>
              <w:ind w:firstLine="0"/>
              <w:jc w:val="center"/>
              <w:rPr>
                <w:sz w:val="20"/>
                <w:lang w:bidi="ar-SA"/>
              </w:rPr>
            </w:pPr>
          </w:p>
          <w:p w:rsidR="00DC35A2" w:rsidRPr="00962698" w:rsidRDefault="00DC35A2">
            <w:pPr>
              <w:widowControl w:val="0"/>
              <w:ind w:firstLine="0"/>
              <w:jc w:val="center"/>
              <w:rPr>
                <w:sz w:val="20"/>
                <w:lang w:bidi="ar-SA"/>
              </w:rPr>
            </w:pPr>
          </w:p>
          <w:p w:rsidR="00DC35A2" w:rsidRPr="00962698" w:rsidRDefault="00DC35A2">
            <w:pPr>
              <w:ind w:firstLine="0"/>
              <w:jc w:val="center"/>
              <w:rPr>
                <w:sz w:val="20"/>
                <w:lang w:bidi="ar-SA"/>
              </w:rPr>
            </w:pPr>
            <w:r w:rsidRPr="00962698">
              <w:rPr>
                <w:b/>
                <w:lang w:bidi="ar-SA"/>
              </w:rPr>
              <w:t>LES CLASSIQUES DES SCIENCES SOCIALES</w:t>
            </w:r>
            <w:r w:rsidRPr="00962698">
              <w:rPr>
                <w:lang w:bidi="ar-SA"/>
              </w:rPr>
              <w:br/>
              <w:t>CHICOUTIMI, QUÉBEC</w:t>
            </w:r>
            <w:r w:rsidRPr="00962698">
              <w:rPr>
                <w:lang w:bidi="ar-SA"/>
              </w:rPr>
              <w:br/>
            </w:r>
            <w:hyperlink r:id="rId7" w:history="1">
              <w:r w:rsidRPr="00962698">
                <w:rPr>
                  <w:rStyle w:val="Lienhypertexte"/>
                  <w:lang w:bidi="ar-SA"/>
                </w:rPr>
                <w:t>http://classiques.uqac.ca/</w:t>
              </w:r>
            </w:hyperlink>
          </w:p>
          <w:p w:rsidR="00DC35A2" w:rsidRPr="00962698" w:rsidRDefault="00DC35A2">
            <w:pPr>
              <w:widowControl w:val="0"/>
              <w:ind w:firstLine="0"/>
              <w:jc w:val="both"/>
              <w:rPr>
                <w:lang w:bidi="ar-SA"/>
              </w:rPr>
            </w:pPr>
          </w:p>
          <w:p w:rsidR="00DC35A2" w:rsidRPr="00962698" w:rsidRDefault="00DC35A2">
            <w:pPr>
              <w:widowControl w:val="0"/>
              <w:ind w:firstLine="0"/>
              <w:jc w:val="both"/>
              <w:rPr>
                <w:lang w:bidi="ar-SA"/>
              </w:rPr>
            </w:pPr>
          </w:p>
          <w:p w:rsidR="00DC35A2" w:rsidRPr="00962698" w:rsidRDefault="00DC35A2">
            <w:pPr>
              <w:widowControl w:val="0"/>
              <w:ind w:firstLine="0"/>
              <w:jc w:val="both"/>
              <w:rPr>
                <w:lang w:bidi="ar-SA"/>
              </w:rPr>
            </w:pPr>
          </w:p>
          <w:p w:rsidR="00DC35A2" w:rsidRDefault="00DC35A2">
            <w:pPr>
              <w:widowControl w:val="0"/>
              <w:ind w:firstLine="0"/>
              <w:jc w:val="both"/>
              <w:rPr>
                <w:lang w:bidi="ar-SA"/>
              </w:rPr>
            </w:pPr>
          </w:p>
          <w:p w:rsidR="00DC35A2" w:rsidRDefault="00DC35A2">
            <w:pPr>
              <w:widowControl w:val="0"/>
              <w:ind w:firstLine="0"/>
              <w:jc w:val="both"/>
              <w:rPr>
                <w:lang w:bidi="ar-SA"/>
              </w:rPr>
            </w:pPr>
          </w:p>
          <w:p w:rsidR="00DC35A2" w:rsidRPr="00962698" w:rsidRDefault="00DC35A2">
            <w:pPr>
              <w:widowControl w:val="0"/>
              <w:ind w:firstLine="0"/>
              <w:jc w:val="both"/>
              <w:rPr>
                <w:lang w:bidi="ar-SA"/>
              </w:rPr>
            </w:pPr>
          </w:p>
          <w:p w:rsidR="00DC35A2" w:rsidRPr="00962698" w:rsidRDefault="00DC35A2">
            <w:pPr>
              <w:widowControl w:val="0"/>
              <w:ind w:firstLine="0"/>
              <w:jc w:val="both"/>
              <w:rPr>
                <w:lang w:bidi="ar-SA"/>
              </w:rPr>
            </w:pPr>
          </w:p>
          <w:p w:rsidR="00DC35A2" w:rsidRPr="00962698" w:rsidRDefault="00DC35A2">
            <w:pPr>
              <w:widowControl w:val="0"/>
              <w:ind w:firstLine="0"/>
              <w:jc w:val="both"/>
              <w:rPr>
                <w:lang w:bidi="ar-SA"/>
              </w:rPr>
            </w:pPr>
          </w:p>
          <w:p w:rsidR="00DC35A2" w:rsidRPr="00962698" w:rsidRDefault="00DC35A2">
            <w:pPr>
              <w:ind w:firstLine="0"/>
              <w:jc w:val="both"/>
              <w:rPr>
                <w:lang w:bidi="ar-SA"/>
              </w:rPr>
            </w:pPr>
          </w:p>
        </w:tc>
      </w:tr>
    </w:tbl>
    <w:p w:rsidR="00DC35A2" w:rsidRPr="00962698" w:rsidRDefault="00DC35A2" w:rsidP="00DC35A2">
      <w:pPr>
        <w:ind w:firstLine="0"/>
        <w:jc w:val="both"/>
      </w:pPr>
      <w:r w:rsidRPr="00962698">
        <w:br w:type="page"/>
      </w:r>
    </w:p>
    <w:p w:rsidR="00DC35A2" w:rsidRPr="00962698" w:rsidRDefault="00DC35A2" w:rsidP="00DC35A2">
      <w:pPr>
        <w:ind w:firstLine="0"/>
        <w:jc w:val="both"/>
      </w:pPr>
    </w:p>
    <w:p w:rsidR="00DC35A2" w:rsidRPr="00962698" w:rsidRDefault="00DC35A2" w:rsidP="00DC35A2">
      <w:pPr>
        <w:ind w:firstLine="0"/>
        <w:jc w:val="both"/>
      </w:pPr>
    </w:p>
    <w:p w:rsidR="00DC35A2" w:rsidRPr="00962698" w:rsidRDefault="00DC35A2" w:rsidP="00DC35A2">
      <w:pPr>
        <w:ind w:firstLine="0"/>
        <w:jc w:val="both"/>
      </w:pPr>
    </w:p>
    <w:p w:rsidR="00DC35A2" w:rsidRPr="00962698" w:rsidRDefault="00317AE6" w:rsidP="00DC35A2">
      <w:pPr>
        <w:ind w:firstLine="0"/>
        <w:jc w:val="right"/>
      </w:pPr>
      <w:r w:rsidRPr="00962698">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DC35A2" w:rsidRPr="00962698" w:rsidRDefault="00DC35A2" w:rsidP="00DC35A2">
      <w:pPr>
        <w:ind w:firstLine="0"/>
        <w:jc w:val="right"/>
      </w:pPr>
      <w:hyperlink r:id="rId9" w:history="1">
        <w:r w:rsidRPr="00962698">
          <w:rPr>
            <w:rStyle w:val="Lienhypertexte"/>
          </w:rPr>
          <w:t>http://classiques.uqac.ca/</w:t>
        </w:r>
      </w:hyperlink>
      <w:r w:rsidRPr="00962698">
        <w:t xml:space="preserve"> </w:t>
      </w:r>
    </w:p>
    <w:p w:rsidR="00DC35A2" w:rsidRPr="00962698" w:rsidRDefault="00DC35A2" w:rsidP="00DC35A2">
      <w:pPr>
        <w:ind w:firstLine="0"/>
        <w:jc w:val="both"/>
      </w:pPr>
    </w:p>
    <w:p w:rsidR="00DC35A2" w:rsidRPr="00962698" w:rsidRDefault="00DC35A2" w:rsidP="00DC35A2">
      <w:pPr>
        <w:ind w:firstLine="0"/>
        <w:jc w:val="both"/>
      </w:pPr>
      <w:r w:rsidRPr="00962698">
        <w:rPr>
          <w:i/>
        </w:rPr>
        <w:t>Les Classiques des sciences sociales</w:t>
      </w:r>
      <w:r w:rsidRPr="00962698">
        <w:t xml:space="preserve"> est une bibliothèque numérique en libre accès, fondée au Cégep de Chicoutimi en 1993 et développée en partenariat avec l’Université du Québec à Chicoutimi (UQÀC) d</w:t>
      </w:r>
      <w:r w:rsidRPr="00962698">
        <w:t>e</w:t>
      </w:r>
      <w:r w:rsidRPr="00962698">
        <w:t>puis 2000.</w:t>
      </w:r>
    </w:p>
    <w:p w:rsidR="00DC35A2" w:rsidRPr="00962698" w:rsidRDefault="00DC35A2" w:rsidP="00DC35A2">
      <w:pPr>
        <w:ind w:firstLine="0"/>
        <w:jc w:val="both"/>
      </w:pPr>
    </w:p>
    <w:p w:rsidR="00DC35A2" w:rsidRPr="00962698" w:rsidRDefault="00DC35A2" w:rsidP="00DC35A2">
      <w:pPr>
        <w:ind w:firstLine="0"/>
        <w:jc w:val="both"/>
      </w:pPr>
    </w:p>
    <w:p w:rsidR="00DC35A2" w:rsidRPr="00962698" w:rsidRDefault="00317AE6" w:rsidP="00DC35A2">
      <w:pPr>
        <w:ind w:firstLine="0"/>
        <w:jc w:val="both"/>
      </w:pPr>
      <w:r w:rsidRPr="00962698">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DC35A2" w:rsidRPr="00962698" w:rsidRDefault="00DC35A2" w:rsidP="00DC35A2">
      <w:pPr>
        <w:ind w:firstLine="0"/>
        <w:jc w:val="both"/>
      </w:pPr>
      <w:hyperlink r:id="rId11" w:history="1">
        <w:r w:rsidRPr="00962698">
          <w:rPr>
            <w:rStyle w:val="Lienhypertexte"/>
          </w:rPr>
          <w:t>http://bibliotheque.uqac.ca/</w:t>
        </w:r>
      </w:hyperlink>
      <w:r w:rsidRPr="00962698">
        <w:t xml:space="preserve"> </w:t>
      </w:r>
    </w:p>
    <w:p w:rsidR="00DC35A2" w:rsidRPr="00962698" w:rsidRDefault="00DC35A2" w:rsidP="00DC35A2">
      <w:pPr>
        <w:ind w:firstLine="0"/>
        <w:jc w:val="both"/>
      </w:pPr>
    </w:p>
    <w:p w:rsidR="00DC35A2" w:rsidRPr="00962698" w:rsidRDefault="00DC35A2" w:rsidP="00DC35A2">
      <w:pPr>
        <w:ind w:firstLine="0"/>
        <w:jc w:val="both"/>
      </w:pPr>
    </w:p>
    <w:p w:rsidR="00DC35A2" w:rsidRPr="00962698" w:rsidRDefault="00DC35A2" w:rsidP="00DC35A2">
      <w:pPr>
        <w:ind w:firstLine="0"/>
        <w:jc w:val="both"/>
      </w:pPr>
      <w:r w:rsidRPr="00962698">
        <w:t>En 2018, Les Classiques des sciences sociales fêteront leur 25</w:t>
      </w:r>
      <w:r w:rsidRPr="00962698">
        <w:rPr>
          <w:vertAlign w:val="superscript"/>
        </w:rPr>
        <w:t>e</w:t>
      </w:r>
      <w:r w:rsidRPr="00962698">
        <w:t xml:space="preserve"> ann</w:t>
      </w:r>
      <w:r w:rsidRPr="00962698">
        <w:t>i</w:t>
      </w:r>
      <w:r w:rsidRPr="00962698">
        <w:t>versaire de fondation. Une belle initiative citoyenne.</w:t>
      </w:r>
    </w:p>
    <w:p w:rsidR="00DC35A2" w:rsidRPr="00962698" w:rsidRDefault="00DC35A2" w:rsidP="00DC35A2">
      <w:pPr>
        <w:widowControl w:val="0"/>
        <w:autoSpaceDE w:val="0"/>
        <w:autoSpaceDN w:val="0"/>
        <w:adjustRightInd w:val="0"/>
        <w:rPr>
          <w:szCs w:val="32"/>
        </w:rPr>
      </w:pPr>
      <w:r w:rsidRPr="00962698">
        <w:br w:type="page"/>
      </w:r>
    </w:p>
    <w:p w:rsidR="00DC35A2" w:rsidRPr="004C68DF" w:rsidRDefault="00DC35A2">
      <w:pPr>
        <w:widowControl w:val="0"/>
        <w:autoSpaceDE w:val="0"/>
        <w:autoSpaceDN w:val="0"/>
        <w:adjustRightInd w:val="0"/>
        <w:jc w:val="center"/>
        <w:rPr>
          <w:color w:val="008B00"/>
          <w:sz w:val="48"/>
          <w:szCs w:val="36"/>
        </w:rPr>
      </w:pPr>
      <w:r w:rsidRPr="004C68DF">
        <w:rPr>
          <w:color w:val="008B00"/>
          <w:sz w:val="48"/>
          <w:szCs w:val="36"/>
        </w:rPr>
        <w:t>Politique d'utilisation</w:t>
      </w:r>
      <w:r w:rsidRPr="004C68DF">
        <w:rPr>
          <w:color w:val="008B00"/>
          <w:sz w:val="48"/>
          <w:szCs w:val="36"/>
        </w:rPr>
        <w:br/>
        <w:t>de la bibliothèque des Classiques</w:t>
      </w:r>
    </w:p>
    <w:p w:rsidR="00DC35A2" w:rsidRPr="00962698" w:rsidRDefault="00DC35A2">
      <w:pPr>
        <w:widowControl w:val="0"/>
        <w:autoSpaceDE w:val="0"/>
        <w:autoSpaceDN w:val="0"/>
        <w:adjustRightInd w:val="0"/>
        <w:rPr>
          <w:szCs w:val="32"/>
        </w:rPr>
      </w:pPr>
    </w:p>
    <w:p w:rsidR="00DC35A2" w:rsidRPr="00962698" w:rsidRDefault="00DC35A2">
      <w:pPr>
        <w:widowControl w:val="0"/>
        <w:autoSpaceDE w:val="0"/>
        <w:autoSpaceDN w:val="0"/>
        <w:adjustRightInd w:val="0"/>
        <w:jc w:val="both"/>
        <w:rPr>
          <w:color w:val="1C1C1C"/>
          <w:szCs w:val="26"/>
        </w:rPr>
      </w:pPr>
    </w:p>
    <w:p w:rsidR="00DC35A2" w:rsidRPr="00962698" w:rsidRDefault="00DC35A2">
      <w:pPr>
        <w:widowControl w:val="0"/>
        <w:autoSpaceDE w:val="0"/>
        <w:autoSpaceDN w:val="0"/>
        <w:adjustRightInd w:val="0"/>
        <w:jc w:val="both"/>
        <w:rPr>
          <w:color w:val="1C1C1C"/>
          <w:szCs w:val="26"/>
        </w:rPr>
      </w:pPr>
      <w:r w:rsidRPr="00962698">
        <w:rPr>
          <w:color w:val="1C1C1C"/>
          <w:szCs w:val="26"/>
        </w:rPr>
        <w:t>Toute reproduction et rediffusion de nos fichiers est inte</w:t>
      </w:r>
      <w:r w:rsidRPr="00962698">
        <w:rPr>
          <w:color w:val="1C1C1C"/>
          <w:szCs w:val="26"/>
        </w:rPr>
        <w:t>r</w:t>
      </w:r>
      <w:r w:rsidRPr="00962698">
        <w:rPr>
          <w:color w:val="1C1C1C"/>
          <w:szCs w:val="26"/>
        </w:rPr>
        <w:t>dite, m</w:t>
      </w:r>
      <w:r w:rsidRPr="00962698">
        <w:rPr>
          <w:color w:val="1C1C1C"/>
          <w:szCs w:val="26"/>
        </w:rPr>
        <w:t>ê</w:t>
      </w:r>
      <w:r w:rsidRPr="00962698">
        <w:rPr>
          <w:color w:val="1C1C1C"/>
          <w:szCs w:val="26"/>
        </w:rPr>
        <w:t>me avec la mention de leur provenance, sans l’autorisation fo</w:t>
      </w:r>
      <w:r w:rsidRPr="00962698">
        <w:rPr>
          <w:color w:val="1C1C1C"/>
          <w:szCs w:val="26"/>
        </w:rPr>
        <w:t>r</w:t>
      </w:r>
      <w:r w:rsidRPr="00962698">
        <w:rPr>
          <w:color w:val="1C1C1C"/>
          <w:szCs w:val="26"/>
        </w:rPr>
        <w:t>melle, écrite, du fondateur des Classiques des sciences s</w:t>
      </w:r>
      <w:r w:rsidRPr="00962698">
        <w:rPr>
          <w:color w:val="1C1C1C"/>
          <w:szCs w:val="26"/>
        </w:rPr>
        <w:t>o</w:t>
      </w:r>
      <w:r w:rsidRPr="00962698">
        <w:rPr>
          <w:color w:val="1C1C1C"/>
          <w:szCs w:val="26"/>
        </w:rPr>
        <w:t>ciales, Jean-Marie Tremblay, sociologue.</w:t>
      </w:r>
    </w:p>
    <w:p w:rsidR="00DC35A2" w:rsidRPr="00962698" w:rsidRDefault="00DC35A2">
      <w:pPr>
        <w:widowControl w:val="0"/>
        <w:autoSpaceDE w:val="0"/>
        <w:autoSpaceDN w:val="0"/>
        <w:adjustRightInd w:val="0"/>
        <w:jc w:val="both"/>
        <w:rPr>
          <w:color w:val="1C1C1C"/>
          <w:szCs w:val="26"/>
        </w:rPr>
      </w:pPr>
    </w:p>
    <w:p w:rsidR="00DC35A2" w:rsidRPr="00962698" w:rsidRDefault="00DC35A2" w:rsidP="00DC35A2">
      <w:pPr>
        <w:widowControl w:val="0"/>
        <w:autoSpaceDE w:val="0"/>
        <w:autoSpaceDN w:val="0"/>
        <w:adjustRightInd w:val="0"/>
        <w:jc w:val="both"/>
        <w:rPr>
          <w:color w:val="1C1C1C"/>
          <w:szCs w:val="26"/>
        </w:rPr>
      </w:pPr>
      <w:r w:rsidRPr="00962698">
        <w:rPr>
          <w:color w:val="1C1C1C"/>
          <w:szCs w:val="26"/>
        </w:rPr>
        <w:t>Les fichiers des Classiques des sciences sociales ne pe</w:t>
      </w:r>
      <w:r w:rsidRPr="00962698">
        <w:rPr>
          <w:color w:val="1C1C1C"/>
          <w:szCs w:val="26"/>
        </w:rPr>
        <w:t>u</w:t>
      </w:r>
      <w:r w:rsidRPr="00962698">
        <w:rPr>
          <w:color w:val="1C1C1C"/>
          <w:szCs w:val="26"/>
        </w:rPr>
        <w:t>vent sans autorisation formelle:</w:t>
      </w:r>
    </w:p>
    <w:p w:rsidR="00DC35A2" w:rsidRPr="00962698" w:rsidRDefault="00DC35A2" w:rsidP="00DC35A2">
      <w:pPr>
        <w:widowControl w:val="0"/>
        <w:autoSpaceDE w:val="0"/>
        <w:autoSpaceDN w:val="0"/>
        <w:adjustRightInd w:val="0"/>
        <w:jc w:val="both"/>
        <w:rPr>
          <w:color w:val="1C1C1C"/>
          <w:szCs w:val="26"/>
        </w:rPr>
      </w:pPr>
    </w:p>
    <w:p w:rsidR="00DC35A2" w:rsidRPr="00962698" w:rsidRDefault="00DC35A2" w:rsidP="00DC35A2">
      <w:pPr>
        <w:widowControl w:val="0"/>
        <w:autoSpaceDE w:val="0"/>
        <w:autoSpaceDN w:val="0"/>
        <w:adjustRightInd w:val="0"/>
        <w:jc w:val="both"/>
        <w:rPr>
          <w:color w:val="1C1C1C"/>
          <w:szCs w:val="26"/>
        </w:rPr>
      </w:pPr>
      <w:r w:rsidRPr="00962698">
        <w:rPr>
          <w:color w:val="1C1C1C"/>
          <w:szCs w:val="26"/>
        </w:rPr>
        <w:t>- être hébergés (en fichier ou page web, en totalité ou en partie) sur un serveur autre que celui des Classiques.</w:t>
      </w:r>
    </w:p>
    <w:p w:rsidR="00DC35A2" w:rsidRPr="00962698" w:rsidRDefault="00DC35A2" w:rsidP="00DC35A2">
      <w:pPr>
        <w:widowControl w:val="0"/>
        <w:autoSpaceDE w:val="0"/>
        <w:autoSpaceDN w:val="0"/>
        <w:adjustRightInd w:val="0"/>
        <w:jc w:val="both"/>
        <w:rPr>
          <w:color w:val="1C1C1C"/>
          <w:szCs w:val="26"/>
        </w:rPr>
      </w:pPr>
      <w:r w:rsidRPr="00962698">
        <w:rPr>
          <w:color w:val="1C1C1C"/>
          <w:szCs w:val="26"/>
        </w:rPr>
        <w:t>- servir de base de travail à un autre fichier modifié ensuite par tout autre moyen (couleur, police, mise en page, extraits, support, etc...),</w:t>
      </w:r>
    </w:p>
    <w:p w:rsidR="00DC35A2" w:rsidRPr="00962698" w:rsidRDefault="00DC35A2" w:rsidP="00DC35A2">
      <w:pPr>
        <w:widowControl w:val="0"/>
        <w:autoSpaceDE w:val="0"/>
        <w:autoSpaceDN w:val="0"/>
        <w:adjustRightInd w:val="0"/>
        <w:jc w:val="both"/>
        <w:rPr>
          <w:color w:val="1C1C1C"/>
          <w:szCs w:val="26"/>
        </w:rPr>
      </w:pPr>
    </w:p>
    <w:p w:rsidR="00DC35A2" w:rsidRPr="00962698" w:rsidRDefault="00DC35A2">
      <w:pPr>
        <w:widowControl w:val="0"/>
        <w:autoSpaceDE w:val="0"/>
        <w:autoSpaceDN w:val="0"/>
        <w:adjustRightInd w:val="0"/>
        <w:jc w:val="both"/>
        <w:rPr>
          <w:color w:val="1C1C1C"/>
          <w:szCs w:val="26"/>
        </w:rPr>
      </w:pPr>
      <w:r w:rsidRPr="00962698">
        <w:rPr>
          <w:color w:val="1C1C1C"/>
          <w:szCs w:val="26"/>
        </w:rPr>
        <w:t xml:space="preserve">Les fichiers (.html, .doc, .pdf, .rtf, .jpg, .gif) disponibles sur le site Les Classiques des sciences sociales sont la propriété des </w:t>
      </w:r>
      <w:r w:rsidRPr="00962698">
        <w:rPr>
          <w:b/>
          <w:color w:val="1C1C1C"/>
          <w:szCs w:val="26"/>
        </w:rPr>
        <w:t>Class</w:t>
      </w:r>
      <w:r w:rsidRPr="00962698">
        <w:rPr>
          <w:b/>
          <w:color w:val="1C1C1C"/>
          <w:szCs w:val="26"/>
        </w:rPr>
        <w:t>i</w:t>
      </w:r>
      <w:r w:rsidRPr="00962698">
        <w:rPr>
          <w:b/>
          <w:color w:val="1C1C1C"/>
          <w:szCs w:val="26"/>
        </w:rPr>
        <w:t>ques des sciences sociales</w:t>
      </w:r>
      <w:r w:rsidRPr="00962698">
        <w:rPr>
          <w:color w:val="1C1C1C"/>
          <w:szCs w:val="26"/>
        </w:rPr>
        <w:t>, un organisme à but non lucratif composé excl</w:t>
      </w:r>
      <w:r w:rsidRPr="00962698">
        <w:rPr>
          <w:color w:val="1C1C1C"/>
          <w:szCs w:val="26"/>
        </w:rPr>
        <w:t>u</w:t>
      </w:r>
      <w:r w:rsidRPr="00962698">
        <w:rPr>
          <w:color w:val="1C1C1C"/>
          <w:szCs w:val="26"/>
        </w:rPr>
        <w:t>sivement de bénévoles.</w:t>
      </w:r>
    </w:p>
    <w:p w:rsidR="00DC35A2" w:rsidRPr="00962698" w:rsidRDefault="00DC35A2">
      <w:pPr>
        <w:widowControl w:val="0"/>
        <w:autoSpaceDE w:val="0"/>
        <w:autoSpaceDN w:val="0"/>
        <w:adjustRightInd w:val="0"/>
        <w:jc w:val="both"/>
        <w:rPr>
          <w:color w:val="1C1C1C"/>
          <w:szCs w:val="26"/>
        </w:rPr>
      </w:pPr>
    </w:p>
    <w:p w:rsidR="00DC35A2" w:rsidRPr="00962698" w:rsidRDefault="00DC35A2">
      <w:pPr>
        <w:rPr>
          <w:color w:val="1C1C1C"/>
          <w:szCs w:val="26"/>
        </w:rPr>
      </w:pPr>
      <w:r w:rsidRPr="00962698">
        <w:rPr>
          <w:color w:val="1C1C1C"/>
          <w:szCs w:val="26"/>
        </w:rPr>
        <w:t>Ils sont disponibles pour une utilisation intellectuelle et perso</w:t>
      </w:r>
      <w:r w:rsidRPr="00962698">
        <w:rPr>
          <w:color w:val="1C1C1C"/>
          <w:szCs w:val="26"/>
        </w:rPr>
        <w:t>n</w:t>
      </w:r>
      <w:r w:rsidRPr="00962698">
        <w:rPr>
          <w:color w:val="1C1C1C"/>
          <w:szCs w:val="26"/>
        </w:rPr>
        <w:t>ne</w:t>
      </w:r>
      <w:r w:rsidRPr="00962698">
        <w:rPr>
          <w:color w:val="1C1C1C"/>
          <w:szCs w:val="26"/>
        </w:rPr>
        <w:t>l</w:t>
      </w:r>
      <w:r w:rsidRPr="00962698">
        <w:rPr>
          <w:color w:val="1C1C1C"/>
          <w:szCs w:val="26"/>
        </w:rPr>
        <w:t>le et, en aucun cas, commerciale. Toute utilisation à des fins commerci</w:t>
      </w:r>
      <w:r w:rsidRPr="00962698">
        <w:rPr>
          <w:color w:val="1C1C1C"/>
          <w:szCs w:val="26"/>
        </w:rPr>
        <w:t>a</w:t>
      </w:r>
      <w:r w:rsidRPr="00962698">
        <w:rPr>
          <w:color w:val="1C1C1C"/>
          <w:szCs w:val="26"/>
        </w:rPr>
        <w:t>les des fichiers sur ce site est strictement inte</w:t>
      </w:r>
      <w:r w:rsidRPr="00962698">
        <w:rPr>
          <w:color w:val="1C1C1C"/>
          <w:szCs w:val="26"/>
        </w:rPr>
        <w:t>r</w:t>
      </w:r>
      <w:r w:rsidRPr="00962698">
        <w:rPr>
          <w:color w:val="1C1C1C"/>
          <w:szCs w:val="26"/>
        </w:rPr>
        <w:t>dite et toute rediffusion est également strictement interdite.</w:t>
      </w:r>
    </w:p>
    <w:p w:rsidR="00DC35A2" w:rsidRPr="00962698" w:rsidRDefault="00DC35A2">
      <w:pPr>
        <w:rPr>
          <w:b/>
          <w:color w:val="1C1C1C"/>
          <w:szCs w:val="26"/>
        </w:rPr>
      </w:pPr>
    </w:p>
    <w:p w:rsidR="00DC35A2" w:rsidRPr="00962698" w:rsidRDefault="00DC35A2">
      <w:pPr>
        <w:rPr>
          <w:b/>
          <w:color w:val="1C1C1C"/>
          <w:szCs w:val="26"/>
        </w:rPr>
      </w:pPr>
      <w:r w:rsidRPr="00962698">
        <w:rPr>
          <w:b/>
          <w:color w:val="1C1C1C"/>
          <w:szCs w:val="26"/>
        </w:rPr>
        <w:t>L'accès à notre travail est libre et gratuit à tous les utilis</w:t>
      </w:r>
      <w:r w:rsidRPr="00962698">
        <w:rPr>
          <w:b/>
          <w:color w:val="1C1C1C"/>
          <w:szCs w:val="26"/>
        </w:rPr>
        <w:t>a</w:t>
      </w:r>
      <w:r w:rsidRPr="00962698">
        <w:rPr>
          <w:b/>
          <w:color w:val="1C1C1C"/>
          <w:szCs w:val="26"/>
        </w:rPr>
        <w:t>teurs. C'est notre mission.</w:t>
      </w:r>
    </w:p>
    <w:p w:rsidR="00DC35A2" w:rsidRPr="00962698" w:rsidRDefault="00DC35A2">
      <w:pPr>
        <w:rPr>
          <w:b/>
          <w:color w:val="1C1C1C"/>
          <w:szCs w:val="26"/>
        </w:rPr>
      </w:pPr>
    </w:p>
    <w:p w:rsidR="00DC35A2" w:rsidRPr="00962698" w:rsidRDefault="00DC35A2">
      <w:pPr>
        <w:rPr>
          <w:color w:val="1C1C1C"/>
          <w:szCs w:val="26"/>
        </w:rPr>
      </w:pPr>
      <w:r w:rsidRPr="00962698">
        <w:rPr>
          <w:color w:val="1C1C1C"/>
          <w:szCs w:val="26"/>
        </w:rPr>
        <w:t>Jean-Marie Tremblay, sociologue</w:t>
      </w:r>
    </w:p>
    <w:p w:rsidR="00DC35A2" w:rsidRPr="00962698" w:rsidRDefault="00DC35A2">
      <w:pPr>
        <w:rPr>
          <w:color w:val="1C1C1C"/>
          <w:szCs w:val="26"/>
        </w:rPr>
      </w:pPr>
      <w:r w:rsidRPr="00962698">
        <w:rPr>
          <w:color w:val="1C1C1C"/>
          <w:szCs w:val="26"/>
        </w:rPr>
        <w:t>Fondateur et Président-directeur général,</w:t>
      </w:r>
    </w:p>
    <w:p w:rsidR="00DC35A2" w:rsidRPr="00962698" w:rsidRDefault="00DC35A2">
      <w:pPr>
        <w:rPr>
          <w:color w:val="000080"/>
        </w:rPr>
      </w:pPr>
      <w:r w:rsidRPr="00962698">
        <w:rPr>
          <w:color w:val="000080"/>
          <w:szCs w:val="26"/>
        </w:rPr>
        <w:t>LES CLASSIQUES DES SCIENCES SOCIALES.</w:t>
      </w:r>
    </w:p>
    <w:p w:rsidR="00DC35A2" w:rsidRPr="00962698" w:rsidRDefault="00DC35A2" w:rsidP="00DC35A2">
      <w:pPr>
        <w:ind w:firstLine="0"/>
        <w:rPr>
          <w:sz w:val="24"/>
          <w:lang w:bidi="ar-SA"/>
        </w:rPr>
      </w:pPr>
      <w:r w:rsidRPr="00962698">
        <w:br w:type="page"/>
      </w:r>
      <w:r w:rsidRPr="00962698">
        <w:rPr>
          <w:sz w:val="24"/>
          <w:lang w:bidi="ar-SA"/>
        </w:rPr>
        <w:lastRenderedPageBreak/>
        <w:t>Un document produit en version numérique par Réjeanne Toussaint, bénévole, Chomedey, Ville Laval, Québec.</w:t>
      </w:r>
    </w:p>
    <w:p w:rsidR="00DC35A2" w:rsidRPr="00962698" w:rsidRDefault="00DC35A2" w:rsidP="00DC35A2">
      <w:pPr>
        <w:ind w:firstLine="0"/>
        <w:rPr>
          <w:sz w:val="24"/>
          <w:lang w:bidi="ar-SA"/>
        </w:rPr>
      </w:pPr>
      <w:hyperlink r:id="rId12" w:history="1">
        <w:r w:rsidRPr="00962698">
          <w:rPr>
            <w:rStyle w:val="Lienhypertexte"/>
            <w:sz w:val="24"/>
            <w:lang w:bidi="ar-SA"/>
          </w:rPr>
          <w:t>Page web</w:t>
        </w:r>
      </w:hyperlink>
      <w:r w:rsidRPr="00962698">
        <w:rPr>
          <w:sz w:val="24"/>
          <w:lang w:bidi="ar-SA"/>
        </w:rPr>
        <w:t xml:space="preserve">. Courriel: </w:t>
      </w:r>
      <w:hyperlink r:id="rId13" w:history="1">
        <w:r w:rsidRPr="00962698">
          <w:rPr>
            <w:rStyle w:val="Lienhypertexte"/>
            <w:sz w:val="24"/>
            <w:lang w:bidi="ar-SA"/>
          </w:rPr>
          <w:t>rtoussaint@aei.ca</w:t>
        </w:r>
      </w:hyperlink>
    </w:p>
    <w:p w:rsidR="00DC35A2" w:rsidRPr="00962698" w:rsidRDefault="00DC35A2" w:rsidP="00DC35A2">
      <w:pPr>
        <w:ind w:firstLine="0"/>
        <w:jc w:val="both"/>
        <w:rPr>
          <w:sz w:val="24"/>
        </w:rPr>
      </w:pPr>
      <w:r w:rsidRPr="00962698">
        <w:rPr>
          <w:sz w:val="24"/>
        </w:rPr>
        <w:t>à partir du texte de :</w:t>
      </w:r>
    </w:p>
    <w:p w:rsidR="00DC35A2" w:rsidRPr="00962698" w:rsidRDefault="00DC35A2" w:rsidP="00DC35A2">
      <w:pPr>
        <w:ind w:firstLine="0"/>
        <w:jc w:val="both"/>
        <w:rPr>
          <w:sz w:val="24"/>
        </w:rPr>
      </w:pPr>
    </w:p>
    <w:p w:rsidR="00DC35A2" w:rsidRPr="00962698" w:rsidRDefault="00DC35A2" w:rsidP="00DC35A2">
      <w:pPr>
        <w:ind w:left="20" w:hanging="20"/>
        <w:jc w:val="both"/>
      </w:pPr>
      <w:r>
        <w:t>Jean-Jacques SIMARD</w:t>
      </w:r>
    </w:p>
    <w:p w:rsidR="00DC35A2" w:rsidRDefault="00DC35A2" w:rsidP="00DC35A2">
      <w:pPr>
        <w:ind w:left="20" w:hanging="20"/>
        <w:jc w:val="both"/>
      </w:pPr>
    </w:p>
    <w:p w:rsidR="00DC35A2" w:rsidRPr="00BC2512" w:rsidRDefault="00DC35A2" w:rsidP="00DC35A2">
      <w:pPr>
        <w:ind w:left="20" w:hanging="20"/>
        <w:jc w:val="both"/>
        <w:rPr>
          <w:b/>
        </w:rPr>
      </w:pPr>
      <w:r w:rsidRPr="004C68DF">
        <w:rPr>
          <w:b/>
        </w:rPr>
        <w:t xml:space="preserve">“Québec &amp; Frères inc. : la cybernétisation du pouvoir.” </w:t>
      </w:r>
    </w:p>
    <w:p w:rsidR="00DC35A2" w:rsidRDefault="00DC35A2" w:rsidP="00DC35A2">
      <w:pPr>
        <w:ind w:left="20" w:hanging="20"/>
        <w:jc w:val="both"/>
      </w:pPr>
    </w:p>
    <w:p w:rsidR="00DC35A2" w:rsidRPr="00BC2512" w:rsidRDefault="00DC35A2" w:rsidP="00DC35A2">
      <w:pPr>
        <w:ind w:left="20" w:hanging="20"/>
        <w:jc w:val="both"/>
      </w:pPr>
      <w:r w:rsidRPr="00BC2512">
        <w:t xml:space="preserve">In </w:t>
      </w:r>
      <w:r w:rsidRPr="00BC2512">
        <w:rPr>
          <w:b/>
          <w:color w:val="000080"/>
        </w:rPr>
        <w:t xml:space="preserve">La transformation du pouvoir au Québec. </w:t>
      </w:r>
      <w:r w:rsidRPr="00BC2512">
        <w:rPr>
          <w:color w:val="000080"/>
        </w:rPr>
        <w:t>Actes du Colloque de l’ACSALF 1979</w:t>
      </w:r>
      <w:r w:rsidRPr="00BC2512">
        <w:t xml:space="preserve">, pp. </w:t>
      </w:r>
      <w:r>
        <w:t>353-378</w:t>
      </w:r>
      <w:r w:rsidRPr="00BC2512">
        <w:t>. Sous la direction de Nadia Assim</w:t>
      </w:r>
      <w:r w:rsidRPr="00BC2512">
        <w:t>o</w:t>
      </w:r>
      <w:r w:rsidRPr="00BC2512">
        <w:t>poulos, Jacques T. Godbout, Pierre Hamel et Gilles Houle. Montréal : Les Éditions coopératives A</w:t>
      </w:r>
      <w:r w:rsidRPr="00BC2512">
        <w:t>l</w:t>
      </w:r>
      <w:r w:rsidRPr="00BC2512">
        <w:t>bert Saint-Martin, 1980, 378 pp.</w:t>
      </w:r>
    </w:p>
    <w:p w:rsidR="00DC35A2" w:rsidRPr="00962698" w:rsidRDefault="00DC35A2" w:rsidP="00DC35A2">
      <w:pPr>
        <w:jc w:val="both"/>
        <w:rPr>
          <w:sz w:val="24"/>
        </w:rPr>
      </w:pPr>
    </w:p>
    <w:p w:rsidR="00DC35A2" w:rsidRPr="00962698" w:rsidRDefault="00DC35A2" w:rsidP="00DC35A2">
      <w:pPr>
        <w:jc w:val="both"/>
        <w:rPr>
          <w:sz w:val="24"/>
        </w:rPr>
      </w:pPr>
    </w:p>
    <w:p w:rsidR="00DC35A2" w:rsidRPr="00962698" w:rsidRDefault="00DC35A2" w:rsidP="00DC35A2">
      <w:pPr>
        <w:ind w:left="20"/>
        <w:jc w:val="both"/>
        <w:rPr>
          <w:sz w:val="24"/>
        </w:rPr>
      </w:pPr>
      <w:r w:rsidRPr="00962698">
        <w:rPr>
          <w:sz w:val="24"/>
        </w:rPr>
        <w:t>La présidente de l’ACSALF, Mme Marguerite Soulière, nous a accordé le 20 août 2018 l’autoris</w:t>
      </w:r>
      <w:r w:rsidRPr="00962698">
        <w:rPr>
          <w:sz w:val="24"/>
        </w:rPr>
        <w:t>a</w:t>
      </w:r>
      <w:r w:rsidRPr="00962698">
        <w:rPr>
          <w:sz w:val="24"/>
        </w:rPr>
        <w:t>tion de diffuser en accès libre à tous ce livre dans Les Class</w:t>
      </w:r>
      <w:r w:rsidRPr="00962698">
        <w:rPr>
          <w:sz w:val="24"/>
        </w:rPr>
        <w:t>i</w:t>
      </w:r>
      <w:r>
        <w:rPr>
          <w:sz w:val="24"/>
        </w:rPr>
        <w:t>ques des sciences sociales et M. Lemieux nous a autorisé le 13 août 2004 la diff</w:t>
      </w:r>
      <w:r>
        <w:rPr>
          <w:sz w:val="24"/>
        </w:rPr>
        <w:t>u</w:t>
      </w:r>
      <w:r>
        <w:rPr>
          <w:sz w:val="24"/>
        </w:rPr>
        <w:t xml:space="preserve">sion de toutes ses publications dans </w:t>
      </w:r>
      <w:r w:rsidRPr="00BC2512">
        <w:rPr>
          <w:sz w:val="24"/>
        </w:rPr>
        <w:t>Les Classiques des sciences sociales</w:t>
      </w:r>
      <w:r>
        <w:rPr>
          <w:sz w:val="24"/>
        </w:rPr>
        <w:t>.</w:t>
      </w:r>
    </w:p>
    <w:p w:rsidR="00DC35A2" w:rsidRPr="00962698" w:rsidRDefault="00DC35A2" w:rsidP="00DC35A2">
      <w:pPr>
        <w:jc w:val="both"/>
        <w:rPr>
          <w:sz w:val="24"/>
        </w:rPr>
      </w:pPr>
    </w:p>
    <w:p w:rsidR="00DC35A2" w:rsidRPr="00962698" w:rsidRDefault="00317AE6" w:rsidP="00DC35A2">
      <w:pPr>
        <w:tabs>
          <w:tab w:val="left" w:pos="3150"/>
        </w:tabs>
        <w:ind w:firstLine="0"/>
        <w:rPr>
          <w:sz w:val="24"/>
        </w:rPr>
      </w:pPr>
      <w:r w:rsidRPr="00962698">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DC35A2" w:rsidRPr="00962698">
        <w:rPr>
          <w:sz w:val="24"/>
        </w:rPr>
        <w:t xml:space="preserve"> Courriel : </w:t>
      </w:r>
    </w:p>
    <w:p w:rsidR="00DC35A2" w:rsidRPr="00962698" w:rsidRDefault="00DC35A2" w:rsidP="00DC35A2">
      <w:pPr>
        <w:tabs>
          <w:tab w:val="left" w:pos="450"/>
          <w:tab w:val="left" w:pos="3150"/>
        </w:tabs>
        <w:ind w:left="20" w:hanging="20"/>
        <w:jc w:val="both"/>
        <w:rPr>
          <w:sz w:val="24"/>
        </w:rPr>
      </w:pPr>
      <w:r w:rsidRPr="00962698">
        <w:rPr>
          <w:sz w:val="24"/>
        </w:rPr>
        <w:tab/>
        <w:t xml:space="preserve">La présidente de l’ACSALF, Marguerite Soulière : professeure, École de Service sociale, Université d’Ottawa : </w:t>
      </w:r>
      <w:hyperlink r:id="rId15" w:history="1">
        <w:r w:rsidRPr="00962698">
          <w:rPr>
            <w:rStyle w:val="Lienhypertexte"/>
            <w:sz w:val="24"/>
          </w:rPr>
          <w:t>marguerite.souliere@uOttawa.ca</w:t>
        </w:r>
      </w:hyperlink>
      <w:r w:rsidRPr="00962698">
        <w:rPr>
          <w:sz w:val="24"/>
        </w:rPr>
        <w:t xml:space="preserve"> </w:t>
      </w:r>
    </w:p>
    <w:p w:rsidR="00DC35A2" w:rsidRPr="00962698" w:rsidRDefault="00DC35A2" w:rsidP="00DC35A2">
      <w:pPr>
        <w:ind w:left="20"/>
        <w:jc w:val="both"/>
        <w:rPr>
          <w:sz w:val="24"/>
        </w:rPr>
      </w:pPr>
    </w:p>
    <w:p w:rsidR="00DC35A2" w:rsidRPr="00962698" w:rsidRDefault="00DC35A2">
      <w:pPr>
        <w:ind w:right="1800" w:firstLine="0"/>
        <w:jc w:val="both"/>
        <w:rPr>
          <w:sz w:val="24"/>
        </w:rPr>
      </w:pPr>
      <w:r w:rsidRPr="00962698">
        <w:rPr>
          <w:sz w:val="24"/>
        </w:rPr>
        <w:t>Police de caractères utilisés :</w:t>
      </w:r>
    </w:p>
    <w:p w:rsidR="00DC35A2" w:rsidRPr="00962698" w:rsidRDefault="00DC35A2">
      <w:pPr>
        <w:ind w:right="1800" w:firstLine="0"/>
        <w:jc w:val="both"/>
        <w:rPr>
          <w:sz w:val="24"/>
        </w:rPr>
      </w:pPr>
    </w:p>
    <w:p w:rsidR="00DC35A2" w:rsidRPr="00962698" w:rsidRDefault="00DC35A2" w:rsidP="00DC35A2">
      <w:pPr>
        <w:ind w:left="360" w:right="360" w:firstLine="0"/>
        <w:jc w:val="both"/>
        <w:rPr>
          <w:sz w:val="24"/>
        </w:rPr>
      </w:pPr>
      <w:r w:rsidRPr="00962698">
        <w:rPr>
          <w:sz w:val="24"/>
        </w:rPr>
        <w:t>Pour le texte: Times New Roman, 14 points.</w:t>
      </w:r>
    </w:p>
    <w:p w:rsidR="00DC35A2" w:rsidRPr="00962698" w:rsidRDefault="00DC35A2" w:rsidP="00DC35A2">
      <w:pPr>
        <w:ind w:left="360" w:right="360" w:firstLine="0"/>
        <w:jc w:val="both"/>
        <w:rPr>
          <w:sz w:val="24"/>
        </w:rPr>
      </w:pPr>
      <w:r w:rsidRPr="00962698">
        <w:rPr>
          <w:sz w:val="24"/>
        </w:rPr>
        <w:t>Pour les notes de bas de page : Times New Roman, 12 points.</w:t>
      </w:r>
    </w:p>
    <w:p w:rsidR="00DC35A2" w:rsidRPr="00962698" w:rsidRDefault="00DC35A2">
      <w:pPr>
        <w:ind w:left="360" w:right="1800" w:firstLine="0"/>
        <w:jc w:val="both"/>
        <w:rPr>
          <w:sz w:val="24"/>
        </w:rPr>
      </w:pPr>
    </w:p>
    <w:p w:rsidR="00DC35A2" w:rsidRPr="00962698" w:rsidRDefault="00DC35A2">
      <w:pPr>
        <w:ind w:right="360" w:firstLine="0"/>
        <w:jc w:val="both"/>
        <w:rPr>
          <w:sz w:val="24"/>
        </w:rPr>
      </w:pPr>
      <w:r w:rsidRPr="00962698">
        <w:rPr>
          <w:sz w:val="24"/>
        </w:rPr>
        <w:t>Édition électronique réalisée avec le traitement de textes Microsoft Word 2008 pour Macintosh.</w:t>
      </w:r>
    </w:p>
    <w:p w:rsidR="00DC35A2" w:rsidRPr="00962698" w:rsidRDefault="00DC35A2">
      <w:pPr>
        <w:ind w:right="1800" w:firstLine="0"/>
        <w:jc w:val="both"/>
        <w:rPr>
          <w:sz w:val="24"/>
        </w:rPr>
      </w:pPr>
    </w:p>
    <w:p w:rsidR="00DC35A2" w:rsidRPr="00962698" w:rsidRDefault="00DC35A2" w:rsidP="00DC35A2">
      <w:pPr>
        <w:ind w:right="540" w:firstLine="0"/>
        <w:jc w:val="both"/>
        <w:rPr>
          <w:sz w:val="24"/>
        </w:rPr>
      </w:pPr>
      <w:r w:rsidRPr="00962698">
        <w:rPr>
          <w:sz w:val="24"/>
        </w:rPr>
        <w:t>Mise en page sur papier format : LETTRE US, 8.5’’ x 11’’.</w:t>
      </w:r>
    </w:p>
    <w:p w:rsidR="00DC35A2" w:rsidRPr="00962698" w:rsidRDefault="00DC35A2">
      <w:pPr>
        <w:ind w:right="1800" w:firstLine="0"/>
        <w:jc w:val="both"/>
        <w:rPr>
          <w:sz w:val="24"/>
        </w:rPr>
      </w:pPr>
    </w:p>
    <w:p w:rsidR="00DC35A2" w:rsidRPr="00962698" w:rsidRDefault="00DC35A2" w:rsidP="00DC35A2">
      <w:pPr>
        <w:ind w:firstLine="0"/>
        <w:jc w:val="both"/>
        <w:rPr>
          <w:sz w:val="24"/>
        </w:rPr>
      </w:pPr>
      <w:r w:rsidRPr="00962698">
        <w:rPr>
          <w:sz w:val="24"/>
        </w:rPr>
        <w:t xml:space="preserve">Édition numérique réalisée le </w:t>
      </w:r>
      <w:r>
        <w:rPr>
          <w:sz w:val="24"/>
        </w:rPr>
        <w:t>12</w:t>
      </w:r>
      <w:r w:rsidRPr="00962698">
        <w:rPr>
          <w:sz w:val="24"/>
        </w:rPr>
        <w:t xml:space="preserve"> avril 1919 à Chicoutimi, Qu</w:t>
      </w:r>
      <w:r w:rsidRPr="00962698">
        <w:rPr>
          <w:sz w:val="24"/>
        </w:rPr>
        <w:t>é</w:t>
      </w:r>
      <w:r w:rsidRPr="00962698">
        <w:rPr>
          <w:sz w:val="24"/>
        </w:rPr>
        <w:t>bec.</w:t>
      </w:r>
    </w:p>
    <w:p w:rsidR="00DC35A2" w:rsidRPr="00962698" w:rsidRDefault="00DC35A2">
      <w:pPr>
        <w:ind w:right="1800" w:firstLine="0"/>
        <w:jc w:val="both"/>
        <w:rPr>
          <w:sz w:val="24"/>
        </w:rPr>
      </w:pPr>
    </w:p>
    <w:p w:rsidR="00DC35A2" w:rsidRPr="00962698" w:rsidRDefault="00317AE6">
      <w:pPr>
        <w:ind w:right="1800" w:firstLine="0"/>
        <w:jc w:val="both"/>
      </w:pPr>
      <w:r w:rsidRPr="00962698">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DC35A2" w:rsidRPr="00962698" w:rsidRDefault="00DC35A2" w:rsidP="00DC35A2">
      <w:pPr>
        <w:ind w:firstLine="0"/>
        <w:jc w:val="center"/>
      </w:pPr>
      <w:r w:rsidRPr="00962698">
        <w:br w:type="page"/>
      </w:r>
    </w:p>
    <w:p w:rsidR="00DC35A2" w:rsidRPr="00962698" w:rsidRDefault="00DC35A2" w:rsidP="00DC35A2">
      <w:pPr>
        <w:ind w:firstLine="0"/>
        <w:jc w:val="center"/>
        <w:rPr>
          <w:b/>
          <w:sz w:val="36"/>
        </w:rPr>
      </w:pPr>
      <w:r>
        <w:rPr>
          <w:sz w:val="36"/>
        </w:rPr>
        <w:t>Jean-Jacques SIMARD</w:t>
      </w:r>
    </w:p>
    <w:p w:rsidR="00DC35A2" w:rsidRDefault="00DC35A2" w:rsidP="00DC35A2">
      <w:pPr>
        <w:ind w:firstLine="0"/>
        <w:jc w:val="center"/>
        <w:rPr>
          <w:i/>
          <w:sz w:val="24"/>
        </w:rPr>
      </w:pPr>
      <w:r>
        <w:rPr>
          <w:i/>
          <w:sz w:val="24"/>
        </w:rPr>
        <w:t>Sociologue, professeur au</w:t>
      </w:r>
      <w:r w:rsidRPr="00BC2512">
        <w:rPr>
          <w:i/>
          <w:sz w:val="24"/>
        </w:rPr>
        <w:t xml:space="preserve"> dé</w:t>
      </w:r>
      <w:r>
        <w:rPr>
          <w:i/>
          <w:sz w:val="24"/>
        </w:rPr>
        <w:t>partement de sociologie,</w:t>
      </w:r>
      <w:r>
        <w:rPr>
          <w:i/>
          <w:sz w:val="24"/>
        </w:rPr>
        <w:br/>
      </w:r>
      <w:r w:rsidRPr="00BC2512">
        <w:rPr>
          <w:i/>
          <w:sz w:val="24"/>
        </w:rPr>
        <w:t>Université L</w:t>
      </w:r>
      <w:r w:rsidRPr="00BC2512">
        <w:rPr>
          <w:i/>
          <w:sz w:val="24"/>
        </w:rPr>
        <w:t>a</w:t>
      </w:r>
      <w:r w:rsidRPr="00BC2512">
        <w:rPr>
          <w:i/>
          <w:sz w:val="24"/>
        </w:rPr>
        <w:t>val</w:t>
      </w:r>
    </w:p>
    <w:p w:rsidR="00DC35A2" w:rsidRPr="00BC2512" w:rsidRDefault="00DC35A2" w:rsidP="00DC35A2">
      <w:pPr>
        <w:ind w:firstLine="0"/>
        <w:jc w:val="center"/>
        <w:rPr>
          <w:sz w:val="24"/>
        </w:rPr>
      </w:pPr>
    </w:p>
    <w:p w:rsidR="00DC35A2" w:rsidRPr="00962698" w:rsidRDefault="00DC35A2" w:rsidP="00DC35A2">
      <w:pPr>
        <w:ind w:firstLine="0"/>
        <w:jc w:val="center"/>
        <w:rPr>
          <w:b/>
          <w:color w:val="000080"/>
          <w:sz w:val="36"/>
        </w:rPr>
      </w:pPr>
      <w:r w:rsidRPr="004C68DF">
        <w:rPr>
          <w:b/>
        </w:rPr>
        <w:t xml:space="preserve">“Québec &amp; Frères inc. : la cybernétisation du pouvoir.” </w:t>
      </w:r>
    </w:p>
    <w:p w:rsidR="00DC35A2" w:rsidRPr="00962698" w:rsidRDefault="00DC35A2" w:rsidP="00DC35A2">
      <w:pPr>
        <w:ind w:firstLine="0"/>
        <w:jc w:val="center"/>
      </w:pPr>
    </w:p>
    <w:p w:rsidR="00DC35A2" w:rsidRPr="00962698" w:rsidRDefault="00317AE6" w:rsidP="00DC35A2">
      <w:pPr>
        <w:ind w:firstLine="0"/>
        <w:jc w:val="center"/>
      </w:pPr>
      <w:r w:rsidRPr="00962698">
        <w:rPr>
          <w:noProof/>
        </w:rPr>
        <w:drawing>
          <wp:inline distT="0" distB="0" distL="0" distR="0">
            <wp:extent cx="3098165" cy="4862195"/>
            <wp:effectExtent l="25400" t="25400" r="13335" b="14605"/>
            <wp:docPr id="5" name="Image 5" descr="Transformation_du_pouvoir_au_Qc_L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Transformation_du_pouvoir_au_Qc_L1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8165" cy="4862195"/>
                    </a:xfrm>
                    <a:prstGeom prst="rect">
                      <a:avLst/>
                    </a:prstGeom>
                    <a:noFill/>
                    <a:ln w="19050" cmpd="sng">
                      <a:solidFill>
                        <a:srgbClr val="000000"/>
                      </a:solidFill>
                      <a:miter lim="800000"/>
                      <a:headEnd/>
                      <a:tailEnd/>
                    </a:ln>
                    <a:effectLst/>
                  </pic:spPr>
                </pic:pic>
              </a:graphicData>
            </a:graphic>
          </wp:inline>
        </w:drawing>
      </w:r>
    </w:p>
    <w:p w:rsidR="00DC35A2" w:rsidRPr="00962698" w:rsidRDefault="00DC35A2" w:rsidP="00DC35A2">
      <w:pPr>
        <w:ind w:firstLine="0"/>
        <w:jc w:val="center"/>
      </w:pPr>
    </w:p>
    <w:p w:rsidR="00DC35A2" w:rsidRPr="00BC2512" w:rsidRDefault="00DC35A2" w:rsidP="00DC35A2">
      <w:pPr>
        <w:ind w:left="20" w:hanging="20"/>
        <w:jc w:val="both"/>
      </w:pPr>
      <w:r w:rsidRPr="00BC2512">
        <w:t xml:space="preserve">In </w:t>
      </w:r>
      <w:r w:rsidRPr="00BC2512">
        <w:rPr>
          <w:b/>
          <w:color w:val="000080"/>
        </w:rPr>
        <w:t xml:space="preserve">La transformation du pouvoir au Québec. </w:t>
      </w:r>
      <w:r w:rsidRPr="00BC2512">
        <w:rPr>
          <w:color w:val="000080"/>
        </w:rPr>
        <w:t>Actes du Colloque de l’ACSALF 1979</w:t>
      </w:r>
      <w:r w:rsidRPr="00BC2512">
        <w:t xml:space="preserve">, pp. </w:t>
      </w:r>
      <w:r>
        <w:t>353-378</w:t>
      </w:r>
      <w:r w:rsidRPr="00BC2512">
        <w:t>. Sous la direction de Nadia Assim</w:t>
      </w:r>
      <w:r w:rsidRPr="00BC2512">
        <w:t>o</w:t>
      </w:r>
      <w:r w:rsidRPr="00BC2512">
        <w:t>poulos, Jacques T. Godbout, Pierre Hamel et Gilles Houle. Montréal : Les Éditions coopératives A</w:t>
      </w:r>
      <w:r w:rsidRPr="00BC2512">
        <w:t>l</w:t>
      </w:r>
      <w:r w:rsidRPr="00BC2512">
        <w:t>bert Saint-Martin, 1980, 378 pp.</w:t>
      </w:r>
    </w:p>
    <w:p w:rsidR="00DC35A2" w:rsidRPr="00962698" w:rsidRDefault="00DC35A2" w:rsidP="00DC35A2">
      <w:pPr>
        <w:spacing w:before="120" w:after="120"/>
        <w:ind w:firstLine="0"/>
      </w:pPr>
      <w:r w:rsidRPr="00962698">
        <w:br w:type="page"/>
      </w:r>
    </w:p>
    <w:p w:rsidR="00DC35A2" w:rsidRPr="00962698" w:rsidRDefault="00DC35A2" w:rsidP="00DC35A2">
      <w:pPr>
        <w:pStyle w:val="p"/>
      </w:pPr>
    </w:p>
    <w:p w:rsidR="00DC35A2" w:rsidRPr="00962698" w:rsidRDefault="00DC35A2" w:rsidP="00DC35A2">
      <w:pPr>
        <w:pStyle w:val="p"/>
      </w:pPr>
    </w:p>
    <w:p w:rsidR="00DC35A2" w:rsidRPr="00962698" w:rsidRDefault="00317AE6" w:rsidP="00DC35A2">
      <w:pPr>
        <w:pStyle w:val="p"/>
      </w:pPr>
      <w:r w:rsidRPr="00962698">
        <w:rPr>
          <w:noProof/>
        </w:rPr>
        <w:drawing>
          <wp:inline distT="0" distB="0" distL="0" distR="0">
            <wp:extent cx="2442210" cy="1635125"/>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2210" cy="1635125"/>
                    </a:xfrm>
                    <a:prstGeom prst="rect">
                      <a:avLst/>
                    </a:prstGeom>
                    <a:noFill/>
                    <a:ln>
                      <a:noFill/>
                    </a:ln>
                  </pic:spPr>
                </pic:pic>
              </a:graphicData>
            </a:graphic>
          </wp:inline>
        </w:drawing>
      </w:r>
    </w:p>
    <w:p w:rsidR="00DC35A2" w:rsidRPr="00962698" w:rsidRDefault="00DC35A2" w:rsidP="00DC35A2">
      <w:pPr>
        <w:pStyle w:val="p"/>
      </w:pPr>
    </w:p>
    <w:p w:rsidR="00DC35A2" w:rsidRPr="00962698" w:rsidRDefault="00DC35A2" w:rsidP="00DC35A2">
      <w:pPr>
        <w:ind w:left="20"/>
        <w:jc w:val="both"/>
        <w:rPr>
          <w:sz w:val="24"/>
        </w:rPr>
      </w:pPr>
      <w:r w:rsidRPr="00962698">
        <w:rPr>
          <w:sz w:val="24"/>
        </w:rPr>
        <w:t>La présidente de l’ACSALF, Mme Marguerite Soulière, nous a accordé le 20 août 2018 l’autoris</w:t>
      </w:r>
      <w:r w:rsidRPr="00962698">
        <w:rPr>
          <w:sz w:val="24"/>
        </w:rPr>
        <w:t>a</w:t>
      </w:r>
      <w:r w:rsidRPr="00962698">
        <w:rPr>
          <w:sz w:val="24"/>
        </w:rPr>
        <w:t>tion de diffuser en accès libre à tous ce livre dans Les Class</w:t>
      </w:r>
      <w:r w:rsidRPr="00962698">
        <w:rPr>
          <w:sz w:val="24"/>
        </w:rPr>
        <w:t>i</w:t>
      </w:r>
      <w:r w:rsidRPr="00962698">
        <w:rPr>
          <w:sz w:val="24"/>
        </w:rPr>
        <w:t>ques des sciences sociales.</w:t>
      </w:r>
    </w:p>
    <w:p w:rsidR="00DC35A2" w:rsidRPr="00962698" w:rsidRDefault="00DC35A2" w:rsidP="00DC35A2">
      <w:pPr>
        <w:jc w:val="both"/>
        <w:rPr>
          <w:sz w:val="24"/>
        </w:rPr>
      </w:pPr>
    </w:p>
    <w:p w:rsidR="00DC35A2" w:rsidRPr="00962698" w:rsidRDefault="00DC35A2" w:rsidP="00DC35A2">
      <w:pPr>
        <w:jc w:val="both"/>
        <w:rPr>
          <w:sz w:val="24"/>
        </w:rPr>
      </w:pPr>
    </w:p>
    <w:p w:rsidR="00DC35A2" w:rsidRPr="00962698" w:rsidRDefault="00317AE6" w:rsidP="00DC35A2">
      <w:pPr>
        <w:tabs>
          <w:tab w:val="left" w:pos="3150"/>
        </w:tabs>
        <w:ind w:firstLine="0"/>
        <w:rPr>
          <w:sz w:val="24"/>
        </w:rPr>
      </w:pPr>
      <w:r w:rsidRPr="00962698">
        <w:rPr>
          <w:noProof/>
          <w:sz w:val="24"/>
        </w:rPr>
        <w:drawing>
          <wp:inline distT="0" distB="0" distL="0" distR="0">
            <wp:extent cx="258445" cy="258445"/>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DC35A2" w:rsidRPr="00962698">
        <w:rPr>
          <w:sz w:val="24"/>
        </w:rPr>
        <w:t xml:space="preserve"> Courriel : </w:t>
      </w:r>
    </w:p>
    <w:p w:rsidR="00DC35A2" w:rsidRPr="00962698" w:rsidRDefault="00DC35A2" w:rsidP="00DC35A2">
      <w:pPr>
        <w:pStyle w:val="p"/>
        <w:rPr>
          <w:sz w:val="24"/>
        </w:rPr>
      </w:pPr>
    </w:p>
    <w:p w:rsidR="00DC35A2" w:rsidRPr="00962698" w:rsidRDefault="00DC35A2" w:rsidP="00DC35A2">
      <w:pPr>
        <w:pStyle w:val="p"/>
      </w:pPr>
      <w:r w:rsidRPr="00962698">
        <w:rPr>
          <w:sz w:val="24"/>
        </w:rPr>
        <w:t xml:space="preserve">La présidente de l’ACSALF, Marguerite Soulière : professeure, École de Service sociale, Université d’Ottawa : </w:t>
      </w:r>
      <w:hyperlink r:id="rId19" w:history="1">
        <w:r w:rsidRPr="00962698">
          <w:rPr>
            <w:rStyle w:val="Lienhypertexte"/>
            <w:sz w:val="24"/>
          </w:rPr>
          <w:t>marguerite.souliere@uOttawa.ca</w:t>
        </w:r>
      </w:hyperlink>
      <w:r w:rsidRPr="00962698">
        <w:rPr>
          <w:sz w:val="24"/>
        </w:rPr>
        <w:t xml:space="preserve"> </w:t>
      </w:r>
    </w:p>
    <w:p w:rsidR="00DC35A2" w:rsidRPr="00962698" w:rsidRDefault="00DC35A2" w:rsidP="00DC35A2">
      <w:pPr>
        <w:pStyle w:val="p"/>
      </w:pPr>
      <w:r w:rsidRPr="00962698">
        <w:br w:type="page"/>
      </w:r>
    </w:p>
    <w:p w:rsidR="00DC35A2" w:rsidRPr="00962698" w:rsidRDefault="00DC35A2" w:rsidP="00DC35A2">
      <w:pPr>
        <w:ind w:firstLine="0"/>
        <w:jc w:val="both"/>
      </w:pPr>
    </w:p>
    <w:p w:rsidR="00DC35A2" w:rsidRPr="00962698" w:rsidRDefault="00DC35A2">
      <w:pPr>
        <w:jc w:val="both"/>
      </w:pPr>
    </w:p>
    <w:p w:rsidR="00DC35A2" w:rsidRPr="00962698" w:rsidRDefault="00DC35A2">
      <w:pPr>
        <w:jc w:val="both"/>
      </w:pPr>
    </w:p>
    <w:p w:rsidR="00DC35A2" w:rsidRPr="00962698" w:rsidRDefault="00DC35A2">
      <w:pPr>
        <w:jc w:val="both"/>
      </w:pPr>
    </w:p>
    <w:p w:rsidR="00DC35A2" w:rsidRPr="00962698" w:rsidRDefault="00DC35A2" w:rsidP="00DC35A2">
      <w:pPr>
        <w:pStyle w:val="NormalWeb"/>
        <w:spacing w:before="2" w:after="2"/>
        <w:jc w:val="both"/>
        <w:rPr>
          <w:rFonts w:ascii="Times New Roman" w:hAnsi="Times New Roman"/>
          <w:sz w:val="28"/>
          <w:lang w:val="fr-CA"/>
        </w:rPr>
      </w:pPr>
      <w:r w:rsidRPr="00962698">
        <w:rPr>
          <w:rFonts w:ascii="Times New Roman" w:hAnsi="Times New Roman"/>
          <w:b/>
          <w:sz w:val="28"/>
          <w:szCs w:val="19"/>
          <w:lang w:val="fr-CA"/>
        </w:rPr>
        <w:t>Note pour la version numérique</w:t>
      </w:r>
      <w:r w:rsidRPr="00962698">
        <w:rPr>
          <w:rFonts w:ascii="Times New Roman" w:hAnsi="Times New Roman"/>
          <w:sz w:val="28"/>
          <w:szCs w:val="19"/>
          <w:lang w:val="fr-CA"/>
        </w:rPr>
        <w:t xml:space="preserve"> : </w:t>
      </w:r>
      <w:r w:rsidRPr="00962698">
        <w:rPr>
          <w:rFonts w:ascii="Times New Roman" w:hAnsi="Times New Roman"/>
          <w:sz w:val="28"/>
          <w:lang w:val="fr-CA"/>
        </w:rPr>
        <w:t>La numérotation entre crochets [] correspond à la pagination, en début de page, de l'édition d'origine numérisée. JMT.</w:t>
      </w:r>
    </w:p>
    <w:p w:rsidR="00DC35A2" w:rsidRPr="00962698" w:rsidRDefault="00DC35A2" w:rsidP="00DC35A2">
      <w:pPr>
        <w:pStyle w:val="NormalWeb"/>
        <w:spacing w:before="2" w:after="2"/>
        <w:jc w:val="both"/>
        <w:rPr>
          <w:rFonts w:ascii="Times New Roman" w:hAnsi="Times New Roman"/>
          <w:sz w:val="28"/>
          <w:lang w:val="fr-CA"/>
        </w:rPr>
      </w:pPr>
    </w:p>
    <w:p w:rsidR="00DC35A2" w:rsidRPr="00962698" w:rsidRDefault="00DC35A2" w:rsidP="00DC35A2">
      <w:pPr>
        <w:pStyle w:val="NormalWeb"/>
        <w:spacing w:before="2" w:after="2"/>
        <w:rPr>
          <w:rFonts w:ascii="Times New Roman" w:hAnsi="Times New Roman"/>
          <w:sz w:val="28"/>
          <w:lang w:val="fr-CA"/>
        </w:rPr>
      </w:pPr>
      <w:r w:rsidRPr="00962698">
        <w:rPr>
          <w:rFonts w:ascii="Times New Roman" w:hAnsi="Times New Roman"/>
          <w:sz w:val="28"/>
          <w:lang w:val="fr-CA"/>
        </w:rPr>
        <w:t>Par exemple, [1] correspond au début de la page 1 de l’édition papier numérisée.</w:t>
      </w:r>
    </w:p>
    <w:p w:rsidR="00DC35A2" w:rsidRPr="00962698" w:rsidRDefault="00DC35A2" w:rsidP="00DC35A2">
      <w:pPr>
        <w:jc w:val="both"/>
        <w:rPr>
          <w:szCs w:val="19"/>
        </w:rPr>
      </w:pPr>
    </w:p>
    <w:p w:rsidR="00DC35A2" w:rsidRPr="00962698" w:rsidRDefault="00DC35A2">
      <w:pPr>
        <w:jc w:val="both"/>
        <w:rPr>
          <w:szCs w:val="19"/>
        </w:rPr>
      </w:pPr>
    </w:p>
    <w:p w:rsidR="00DC35A2" w:rsidRPr="00962698" w:rsidRDefault="00DC35A2" w:rsidP="00DC35A2">
      <w:pPr>
        <w:pStyle w:val="p"/>
      </w:pPr>
      <w:r w:rsidRPr="00962698">
        <w:br w:type="page"/>
        <w:t>[353]</w:t>
      </w:r>
    </w:p>
    <w:p w:rsidR="00DC35A2" w:rsidRPr="00962698" w:rsidRDefault="00DC35A2" w:rsidP="00DC35A2">
      <w:pPr>
        <w:jc w:val="both"/>
      </w:pPr>
    </w:p>
    <w:p w:rsidR="00DC35A2" w:rsidRPr="00962698" w:rsidRDefault="00DC35A2" w:rsidP="00DC35A2">
      <w:pPr>
        <w:jc w:val="both"/>
      </w:pPr>
    </w:p>
    <w:p w:rsidR="00DC35A2" w:rsidRPr="00962698" w:rsidRDefault="00DC35A2" w:rsidP="00DC35A2">
      <w:pPr>
        <w:jc w:val="both"/>
      </w:pPr>
    </w:p>
    <w:p w:rsidR="00DC35A2" w:rsidRPr="00962698" w:rsidRDefault="00DC35A2" w:rsidP="00DC35A2">
      <w:pPr>
        <w:ind w:hanging="20"/>
        <w:jc w:val="center"/>
        <w:rPr>
          <w:b/>
          <w:sz w:val="24"/>
        </w:rPr>
      </w:pPr>
      <w:bookmarkStart w:id="1" w:name="pouvoir_pt_4_texte_26"/>
      <w:r w:rsidRPr="00962698">
        <w:rPr>
          <w:b/>
          <w:sz w:val="24"/>
        </w:rPr>
        <w:t>La transformation du pouvoir au Québec.</w:t>
      </w:r>
    </w:p>
    <w:p w:rsidR="00DC35A2" w:rsidRPr="00962698" w:rsidRDefault="00DC35A2" w:rsidP="00DC35A2">
      <w:pPr>
        <w:jc w:val="center"/>
        <w:rPr>
          <w:sz w:val="24"/>
        </w:rPr>
      </w:pPr>
      <w:r w:rsidRPr="00962698">
        <w:rPr>
          <w:sz w:val="24"/>
        </w:rPr>
        <w:t>Actes du Colloque de l’ACSALF 1979.</w:t>
      </w:r>
    </w:p>
    <w:p w:rsidR="00DC35A2" w:rsidRPr="00962698" w:rsidRDefault="00DC35A2" w:rsidP="00DC35A2">
      <w:pPr>
        <w:spacing w:before="60" w:after="120"/>
        <w:ind w:firstLine="0"/>
        <w:jc w:val="center"/>
        <w:rPr>
          <w:b/>
          <w:caps/>
          <w:color w:val="000080"/>
          <w:sz w:val="24"/>
        </w:rPr>
      </w:pPr>
      <w:r w:rsidRPr="00962698">
        <w:rPr>
          <w:b/>
          <w:caps/>
          <w:color w:val="000080"/>
          <w:sz w:val="24"/>
        </w:rPr>
        <w:t>BILAN PROVISOIRE</w:t>
      </w:r>
    </w:p>
    <w:p w:rsidR="00DC35A2" w:rsidRPr="00962698" w:rsidRDefault="00DC35A2" w:rsidP="00DC35A2">
      <w:pPr>
        <w:pStyle w:val="Titreniveau1"/>
      </w:pPr>
      <w:r w:rsidRPr="00962698">
        <w:t>26</w:t>
      </w:r>
    </w:p>
    <w:p w:rsidR="00DC35A2" w:rsidRPr="00962698" w:rsidRDefault="00DC35A2" w:rsidP="00DC35A2">
      <w:pPr>
        <w:jc w:val="both"/>
        <w:rPr>
          <w:szCs w:val="36"/>
        </w:rPr>
      </w:pPr>
    </w:p>
    <w:p w:rsidR="00DC35A2" w:rsidRPr="00962698" w:rsidRDefault="00DC35A2" w:rsidP="00DC35A2">
      <w:pPr>
        <w:pStyle w:val="Titreniveau2bis"/>
      </w:pPr>
      <w:r w:rsidRPr="00962698">
        <w:t>“Québec &amp; Frères inc. :</w:t>
      </w:r>
      <w:r w:rsidRPr="00962698">
        <w:br/>
        <w:t>la cybernétis</w:t>
      </w:r>
      <w:r w:rsidRPr="00962698">
        <w:t>a</w:t>
      </w:r>
      <w:r w:rsidRPr="00962698">
        <w:t>tion du pouvoir.”</w:t>
      </w:r>
    </w:p>
    <w:bookmarkEnd w:id="1"/>
    <w:p w:rsidR="00DC35A2" w:rsidRPr="00962698" w:rsidRDefault="00DC35A2" w:rsidP="00DC35A2">
      <w:pPr>
        <w:jc w:val="both"/>
        <w:rPr>
          <w:szCs w:val="36"/>
        </w:rPr>
      </w:pPr>
    </w:p>
    <w:p w:rsidR="00DC35A2" w:rsidRPr="00962698" w:rsidRDefault="00DC35A2" w:rsidP="00DC35A2">
      <w:pPr>
        <w:pStyle w:val="suite"/>
      </w:pPr>
      <w:r w:rsidRPr="00962698">
        <w:t>Par Jean-Jacques SIMARD</w:t>
      </w:r>
    </w:p>
    <w:p w:rsidR="00DC35A2" w:rsidRPr="00962698" w:rsidRDefault="00DC35A2" w:rsidP="00DC35A2">
      <w:pPr>
        <w:pStyle w:val="auteurst"/>
      </w:pPr>
      <w:r w:rsidRPr="00962698">
        <w:t>Département de sociologie</w:t>
      </w:r>
      <w:r w:rsidRPr="00962698">
        <w:br/>
        <w:t>Université Laval</w:t>
      </w:r>
    </w:p>
    <w:p w:rsidR="00DC35A2" w:rsidRPr="00962698" w:rsidRDefault="00DC35A2" w:rsidP="00DC35A2">
      <w:pPr>
        <w:jc w:val="both"/>
      </w:pPr>
    </w:p>
    <w:p w:rsidR="00DC35A2" w:rsidRPr="00962698" w:rsidRDefault="00DC35A2" w:rsidP="00DC35A2">
      <w:pPr>
        <w:spacing w:before="120" w:after="120"/>
        <w:jc w:val="both"/>
      </w:pPr>
    </w:p>
    <w:p w:rsidR="00DC35A2" w:rsidRPr="00962698" w:rsidRDefault="00DC35A2" w:rsidP="00DC35A2">
      <w:pPr>
        <w:spacing w:before="120" w:after="120"/>
        <w:jc w:val="both"/>
      </w:pPr>
      <w:r w:rsidRPr="00962698">
        <w:t>On peut, je crois, résumer l'essentiel des espoirs de la Révolution tranquille par un slogan : l'État, moteur du développement ! Pour peu que ce slogan ait porté des idéaux, ils ont été déçus. La ga</w:t>
      </w:r>
      <w:r w:rsidRPr="00962698">
        <w:t>u</w:t>
      </w:r>
      <w:r w:rsidRPr="00962698">
        <w:t>che ajoute aujourd'hui : ah, mais il s'agissait de l'État bourgeois ! Et elle a bien raison. La droite boude et se dit victime de la bureaucratie ; on la comprend. Les nationalistes, comme toujours au Québec se tenant la main autour de la rosace idé</w:t>
      </w:r>
      <w:r w:rsidRPr="00962698">
        <w:t>o</w:t>
      </w:r>
      <w:r w:rsidRPr="00962698">
        <w:t>logique, chantent que la prochaine fois on se donnera vraiment un État national. Comme un peu tout le mo</w:t>
      </w:r>
      <w:r w:rsidRPr="00962698">
        <w:t>n</w:t>
      </w:r>
      <w:r w:rsidRPr="00962698">
        <w:t>de ces jours-ci, je voudrais critiquer cette espérance à la lumière des déceptions co</w:t>
      </w:r>
      <w:r w:rsidRPr="00962698">
        <w:t>u</w:t>
      </w:r>
      <w:r w:rsidRPr="00962698">
        <w:t>rantes.</w:t>
      </w:r>
    </w:p>
    <w:p w:rsidR="00DC35A2" w:rsidRDefault="00DC35A2" w:rsidP="00DC35A2">
      <w:pPr>
        <w:spacing w:before="120" w:after="120"/>
        <w:jc w:val="both"/>
      </w:pPr>
      <w:r w:rsidRPr="00962698">
        <w:t>Nous nous en tiendrons à certaines transformations structurelles survenues dans notre société politique depuis 1945 en glanant, au fil de récentes publications, des indices dont l'interprétation gén</w:t>
      </w:r>
      <w:r w:rsidRPr="00962698">
        <w:t>é</w:t>
      </w:r>
      <w:r w:rsidRPr="00962698">
        <w:t>rale sera d'abord livrée en première partie. Les trois parties suivantes feront comme si la première ne demandait qu'une démonstration empirique, ajustée au Québec. Elles portent sur l'État et sa gestion ; l'ascension des « nouvelles classes » ; les règles de la participation politique. L'a</w:t>
      </w:r>
      <w:r w:rsidRPr="00962698">
        <w:t>r</w:t>
      </w:r>
      <w:r w:rsidRPr="00962698">
        <w:t>ticle dans son ensemble n'apportera aucun fait nouveau, puisque son but est d'interpréter.</w:t>
      </w:r>
    </w:p>
    <w:p w:rsidR="00DC35A2" w:rsidRPr="00962698" w:rsidRDefault="00DC35A2" w:rsidP="00DC35A2">
      <w:pPr>
        <w:spacing w:before="120" w:after="120"/>
        <w:jc w:val="both"/>
      </w:pPr>
      <w:r>
        <w:t>[354]</w:t>
      </w:r>
    </w:p>
    <w:p w:rsidR="00DC35A2" w:rsidRPr="00962698" w:rsidRDefault="00DC35A2" w:rsidP="00DC35A2">
      <w:pPr>
        <w:spacing w:before="120" w:after="120"/>
        <w:jc w:val="both"/>
      </w:pPr>
    </w:p>
    <w:p w:rsidR="00DC35A2" w:rsidRPr="00962698" w:rsidRDefault="00DC35A2" w:rsidP="00DC35A2">
      <w:pPr>
        <w:pStyle w:val="a"/>
      </w:pPr>
      <w:r w:rsidRPr="00962698">
        <w:t>Appareils et sociétés</w:t>
      </w:r>
    </w:p>
    <w:p w:rsidR="00DC35A2" w:rsidRPr="00962698" w:rsidRDefault="00DC35A2" w:rsidP="00DC35A2">
      <w:pPr>
        <w:spacing w:before="120" w:after="120"/>
        <w:jc w:val="both"/>
      </w:pPr>
    </w:p>
    <w:p w:rsidR="00DC35A2" w:rsidRPr="00962698" w:rsidRDefault="00DC35A2" w:rsidP="00DC35A2">
      <w:pPr>
        <w:spacing w:before="120" w:after="120"/>
        <w:jc w:val="both"/>
      </w:pPr>
      <w:r w:rsidRPr="00962698">
        <w:t>Le concept d'appareil est le produit de la distillation du concept d'organisation. Dans une organisation, on trouve des relations info</w:t>
      </w:r>
      <w:r w:rsidRPr="00962698">
        <w:t>r</w:t>
      </w:r>
      <w:r w:rsidRPr="00962698">
        <w:t>melles, des complicités d'intérêt ou de valeurs, des statuts in</w:t>
      </w:r>
      <w:r w:rsidRPr="00962698">
        <w:t>a</w:t>
      </w:r>
      <w:r w:rsidRPr="00962698">
        <w:t>voués, des idiosyncrasies venues de la routine, de la résistance à la routine, des personnalités et des conflits. Quand toute cette vapeur substantie</w:t>
      </w:r>
      <w:r w:rsidRPr="00962698">
        <w:t>l</w:t>
      </w:r>
      <w:r w:rsidRPr="00962698">
        <w:t xml:space="preserve">le et vitale s'est retirée, ne reste que l'essence purement </w:t>
      </w:r>
      <w:r w:rsidRPr="00962698">
        <w:rPr>
          <w:i/>
          <w:iCs/>
        </w:rPr>
        <w:t>instrume</w:t>
      </w:r>
      <w:r w:rsidRPr="00962698">
        <w:rPr>
          <w:i/>
          <w:iCs/>
        </w:rPr>
        <w:t>n</w:t>
      </w:r>
      <w:r w:rsidRPr="00962698">
        <w:rPr>
          <w:i/>
          <w:iCs/>
        </w:rPr>
        <w:t xml:space="preserve">tale </w:t>
      </w:r>
      <w:r w:rsidRPr="00962698">
        <w:t>des relations sociales délibérément organisées, les mécanismes froids et abstraits de la mobilisation extrinsèque de la participation des ind</w:t>
      </w:r>
      <w:r w:rsidRPr="00962698">
        <w:t>i</w:t>
      </w:r>
      <w:r w:rsidRPr="00962698">
        <w:t>vidus à un travail collectivement accompli. On appelle appareil des chaînes opératoires de fonctions et de tâches impersonnelles distr</w:t>
      </w:r>
      <w:r w:rsidRPr="00962698">
        <w:t>i</w:t>
      </w:r>
      <w:r w:rsidRPr="00962698">
        <w:t>buées et réglées en vue de la manipulation efficiente du monde obje</w:t>
      </w:r>
      <w:r w:rsidRPr="00962698">
        <w:t>c</w:t>
      </w:r>
      <w:r w:rsidRPr="00962698">
        <w:t>tif à partir de buts calculés.</w:t>
      </w:r>
    </w:p>
    <w:p w:rsidR="00DC35A2" w:rsidRPr="00962698" w:rsidRDefault="00DC35A2" w:rsidP="00DC35A2">
      <w:pPr>
        <w:spacing w:before="120" w:after="120"/>
        <w:jc w:val="both"/>
      </w:pPr>
      <w:r w:rsidRPr="00962698">
        <w:t>Graphiquement, on a représenté de deux façons les appareils s</w:t>
      </w:r>
      <w:r w:rsidRPr="00962698">
        <w:t>o</w:t>
      </w:r>
      <w:r w:rsidRPr="00962698">
        <w:t>ciaux. L'image statique est celle des organigrammes (les chaînes de tâches et de statuts) et des matrices de programmes (représentant les buts et moyens abstraits). L'illustration dynamique, plus récente, s'a</w:t>
      </w:r>
      <w:r w:rsidRPr="00962698">
        <w:t>p</w:t>
      </w:r>
      <w:r w:rsidRPr="00962698">
        <w:t>puie sur la théorie des sy</w:t>
      </w:r>
      <w:r w:rsidRPr="00962698">
        <w:t>s</w:t>
      </w:r>
      <w:r w:rsidRPr="00962698">
        <w:t xml:space="preserve">tèmes et ajoute une dimension capitale : les rapports systémiques entre l'organisation bureaucratique et son </w:t>
      </w:r>
      <w:r w:rsidRPr="00962698">
        <w:rPr>
          <w:i/>
          <w:iCs/>
        </w:rPr>
        <w:t>env</w:t>
      </w:r>
      <w:r w:rsidRPr="00962698">
        <w:rPr>
          <w:i/>
          <w:iCs/>
        </w:rPr>
        <w:t>i</w:t>
      </w:r>
      <w:r w:rsidRPr="00962698">
        <w:rPr>
          <w:i/>
          <w:iCs/>
        </w:rPr>
        <w:t xml:space="preserve">ronnement </w:t>
      </w:r>
      <w:r w:rsidRPr="00962698">
        <w:t>spécifique, défini selon les buts de l'appareil lui-même. La communic</w:t>
      </w:r>
      <w:r w:rsidRPr="00962698">
        <w:t>a</w:t>
      </w:r>
      <w:r w:rsidRPr="00962698">
        <w:t>tion, c'est-à-dire la circulation des informations opérantes, aptes à déclencher ou à inhiber des comportements utiles au maintien de l'appareil, se place au coeur des nouveaux schémas, dont le voc</w:t>
      </w:r>
      <w:r w:rsidRPr="00962698">
        <w:t>a</w:t>
      </w:r>
      <w:r w:rsidRPr="00962698">
        <w:t>bulaire traite des ressources disponibles, du m</w:t>
      </w:r>
      <w:r w:rsidRPr="00962698">
        <w:t>i</w:t>
      </w:r>
      <w:r w:rsidRPr="00962698">
        <w:t>lieu ou de la clientèle, des circuits de gouverne et d'autocorrection, de boucles rétroactives.</w:t>
      </w:r>
    </w:p>
    <w:p w:rsidR="00DC35A2" w:rsidRPr="00962698" w:rsidRDefault="00DC35A2" w:rsidP="00DC35A2">
      <w:pPr>
        <w:spacing w:before="120" w:after="120"/>
        <w:jc w:val="both"/>
      </w:pPr>
      <w:r w:rsidRPr="00962698">
        <w:t>Ce n'est pas pour rien que la théorie des systèmes embrasse d'un même regard les cuvettes des cabinets d'aisance et les réseaux de contrôle de l'action sociale. Elle participe de la grande tradition posit</w:t>
      </w:r>
      <w:r w:rsidRPr="00962698">
        <w:t>i</w:t>
      </w:r>
      <w:r w:rsidRPr="00962698">
        <w:t>viste, occupée depuis deux cents ans à mystifier les rapports sociaux sous les apparences de lois naturelles abstraites, indépendantes de la volonté des acteurs, donc où les intérêts de po</w:t>
      </w:r>
      <w:r w:rsidRPr="00962698">
        <w:t>u</w:t>
      </w:r>
      <w:r w:rsidRPr="00962698">
        <w:t>voir sont occultés. La science de la gouverne nous apprend ainsi que le gouverneur ne go</w:t>
      </w:r>
      <w:r w:rsidRPr="00962698">
        <w:t>u</w:t>
      </w:r>
      <w:r w:rsidRPr="00962698">
        <w:t>verne pas, que le contrôle est diffus dans l'ensemble des fon</w:t>
      </w:r>
      <w:r w:rsidRPr="00962698">
        <w:t>c</w:t>
      </w:r>
      <w:r w:rsidRPr="00962698">
        <w:t>tions du système et que le pouvoir appartient aux mécanismes immanents de l'auto-régulation. Bref, la logique de l'appareil lui-même suffit à e</w:t>
      </w:r>
      <w:r w:rsidRPr="00962698">
        <w:t>x</w:t>
      </w:r>
      <w:r w:rsidRPr="00962698">
        <w:t>pliquer l'existence « nécessaire » des appareils.</w:t>
      </w:r>
    </w:p>
    <w:p w:rsidR="00DC35A2" w:rsidRPr="00962698" w:rsidRDefault="00DC35A2" w:rsidP="00DC35A2">
      <w:pPr>
        <w:spacing w:before="120" w:after="120"/>
        <w:jc w:val="both"/>
      </w:pPr>
      <w:r w:rsidRPr="00962698">
        <w:t>La popularité de la théorie des systèmes tient à ce qu'elle colle a</w:t>
      </w:r>
      <w:r w:rsidRPr="00962698">
        <w:t>d</w:t>
      </w:r>
      <w:r w:rsidRPr="00962698">
        <w:t>mirablement bien aux impératifs du capitalisme avancé tout en lai</w:t>
      </w:r>
      <w:r w:rsidRPr="00962698">
        <w:t>s</w:t>
      </w:r>
      <w:r w:rsidRPr="00962698">
        <w:t>sant croire que ce régime ne résulte pas d'un processus historique, spécifique, mais incarne plutôt l'achèvement d'une évolution</w:t>
      </w:r>
      <w:r>
        <w:t xml:space="preserve"> </w:t>
      </w:r>
      <w:r w:rsidRPr="00962698">
        <w:t>[355]</w:t>
      </w:r>
      <w:r>
        <w:t xml:space="preserve"> </w:t>
      </w:r>
      <w:r w:rsidRPr="00962698">
        <w:t>inéluctable au terme de laquelle la raison humaine se réconciliera e</w:t>
      </w:r>
      <w:r w:rsidRPr="00962698">
        <w:t>n</w:t>
      </w:r>
      <w:r w:rsidRPr="00962698">
        <w:t>fin avec les lois objectives et transparentes de la Société. Ainsi les hommes pourront-ils enfin être « guidés sans force et conduits sans leaders » (le mot est d'Érich Fromm).</w:t>
      </w:r>
    </w:p>
    <w:p w:rsidR="00DC35A2" w:rsidRPr="00962698" w:rsidRDefault="00DC35A2" w:rsidP="00DC35A2">
      <w:pPr>
        <w:spacing w:before="120" w:after="120"/>
        <w:jc w:val="both"/>
      </w:pPr>
      <w:r w:rsidRPr="00962698">
        <w:t>De fait, les modalités de la maîtrise exercée par le capital sur le travail de la société ont consta</w:t>
      </w:r>
      <w:r w:rsidRPr="00962698">
        <w:t>m</w:t>
      </w:r>
      <w:r w:rsidRPr="00962698">
        <w:t>ment évolué depuis l'origine.</w:t>
      </w:r>
    </w:p>
    <w:p w:rsidR="00DC35A2" w:rsidRPr="00962698" w:rsidRDefault="00DC35A2" w:rsidP="00DC35A2">
      <w:pPr>
        <w:spacing w:before="120" w:after="120"/>
        <w:jc w:val="both"/>
      </w:pPr>
      <w:r w:rsidRPr="00962698">
        <w:t>La fabrique expropriait le temps de travail des artisans, et les clôt</w:t>
      </w:r>
      <w:r w:rsidRPr="00962698">
        <w:t>u</w:t>
      </w:r>
      <w:r w:rsidRPr="00962698">
        <w:t>res, le rapport des paysans à la terre. Le machinisme et l'ingénierie taylorienne réalisent ensuite l'aliénation des métiers. La croi</w:t>
      </w:r>
      <w:r w:rsidRPr="00962698">
        <w:t>s</w:t>
      </w:r>
      <w:r w:rsidRPr="00962698">
        <w:t xml:space="preserve">sance des sociétés par action, donc du </w:t>
      </w:r>
      <w:r w:rsidRPr="00962698">
        <w:rPr>
          <w:i/>
          <w:iCs/>
        </w:rPr>
        <w:t>manag</w:t>
      </w:r>
      <w:r w:rsidRPr="00962698">
        <w:rPr>
          <w:i/>
          <w:iCs/>
        </w:rPr>
        <w:t>e</w:t>
      </w:r>
      <w:r w:rsidRPr="00962698">
        <w:rPr>
          <w:i/>
          <w:iCs/>
        </w:rPr>
        <w:t xml:space="preserve">ment, </w:t>
      </w:r>
      <w:r w:rsidRPr="00962698">
        <w:t>entame un mouvement de dissociation des fonctions du capital et des personnes qui en sont d</w:t>
      </w:r>
      <w:r w:rsidRPr="00962698">
        <w:t>û</w:t>
      </w:r>
      <w:r w:rsidRPr="00962698">
        <w:t>ment propriétaires. À compter du début du XX</w:t>
      </w:r>
      <w:r w:rsidRPr="00962698">
        <w:rPr>
          <w:vertAlign w:val="superscript"/>
        </w:rPr>
        <w:t>e</w:t>
      </w:r>
      <w:r w:rsidRPr="00962698">
        <w:t xml:space="preserve"> siècle, les premiers laboratoires de recherche app</w:t>
      </w:r>
      <w:r w:rsidRPr="00962698">
        <w:t>a</w:t>
      </w:r>
      <w:r w:rsidRPr="00962698">
        <w:t>raissent dans les grandes firmes et, avec le dév</w:t>
      </w:r>
      <w:r w:rsidRPr="00962698">
        <w:t>e</w:t>
      </w:r>
      <w:r w:rsidRPr="00962698">
        <w:t>loppement des chaînes de montage, commence l'application des sciences du comportement à la motivation des employés, à la p</w:t>
      </w:r>
      <w:r w:rsidRPr="00962698">
        <w:t>u</w:t>
      </w:r>
      <w:r w:rsidRPr="00962698">
        <w:t>blicité et à la mise en marché. Pour se prémunir contre la concurrence sur les prix, l'innovation technologique et le cond</w:t>
      </w:r>
      <w:r w:rsidRPr="00962698">
        <w:t>i</w:t>
      </w:r>
      <w:r w:rsidRPr="00962698">
        <w:t>tionnement de la demande finale rejoignent l'émiettement des tâches parmi les modal</w:t>
      </w:r>
      <w:r w:rsidRPr="00962698">
        <w:t>i</w:t>
      </w:r>
      <w:r w:rsidRPr="00962698">
        <w:t>tés de l'accumulation. Mais en même temps, parce que la science d</w:t>
      </w:r>
      <w:r w:rsidRPr="00962698">
        <w:t>e</w:t>
      </w:r>
      <w:r w:rsidRPr="00962698">
        <w:t>vient moyen de produire, l'entreprise accueillera désormais une pr</w:t>
      </w:r>
      <w:r w:rsidRPr="00962698">
        <w:t>o</w:t>
      </w:r>
      <w:r w:rsidRPr="00962698">
        <w:t>portion croi</w:t>
      </w:r>
      <w:r w:rsidRPr="00962698">
        <w:t>s</w:t>
      </w:r>
      <w:r w:rsidRPr="00962698">
        <w:t>sante de salariés à qualifications intellectuelles diverses.</w:t>
      </w:r>
    </w:p>
    <w:p w:rsidR="00DC35A2" w:rsidRDefault="00DC35A2" w:rsidP="00DC35A2">
      <w:pPr>
        <w:spacing w:before="120" w:after="120"/>
        <w:jc w:val="both"/>
      </w:pPr>
      <w:r w:rsidRPr="00962698">
        <w:t>Selon Christopher Lasch</w:t>
      </w:r>
      <w:r>
        <w:t> </w:t>
      </w:r>
      <w:r>
        <w:rPr>
          <w:rStyle w:val="Appelnotedebasdep"/>
        </w:rPr>
        <w:footnoteReference w:id="1"/>
      </w:r>
      <w:r w:rsidRPr="00962698">
        <w:t>, on a commencé dès la fin du XIXe si</w:t>
      </w:r>
      <w:r w:rsidRPr="00962698">
        <w:t>è</w:t>
      </w:r>
      <w:r w:rsidRPr="00962698">
        <w:t>cle à retirer à la famille des fon</w:t>
      </w:r>
      <w:r w:rsidRPr="00962698">
        <w:t>c</w:t>
      </w:r>
      <w:r w:rsidRPr="00962698">
        <w:t>tions de reproduction physique et culturelle des futurs travailleurs. Ces initiatives découlaient de la log</w:t>
      </w:r>
      <w:r w:rsidRPr="00962698">
        <w:t>i</w:t>
      </w:r>
      <w:r w:rsidRPr="00962698">
        <w:t>que même du développement technique : l'e</w:t>
      </w:r>
      <w:r w:rsidRPr="00962698">
        <w:t>x</w:t>
      </w:r>
      <w:r w:rsidRPr="00962698">
        <w:t>ploitation intensive ou « rationalisée » du travail suivait l'exploitation extensive. Élever des jeunes adultes en bonne santé physique et mentale, aux besoins ma</w:t>
      </w:r>
      <w:r w:rsidRPr="00962698">
        <w:t>l</w:t>
      </w:r>
      <w:r w:rsidRPr="00962698">
        <w:t>léables, prêts à servir les organisations et formés selon les exigences de la gestion scient</w:t>
      </w:r>
      <w:r w:rsidRPr="00962698">
        <w:t>i</w:t>
      </w:r>
      <w:r w:rsidRPr="00962698">
        <w:t>fique de l'ouvrage ne pouvait plus appartenir à des parents amateurs. Il s'agit là d'une innovation aussi importante que la mainmise du capital sur le temps et les métiers du travail. Outre ses conséquences évidentes en matière d'expansion de l'État, elle a</w:t>
      </w:r>
      <w:r w:rsidRPr="00962698">
        <w:t>n</w:t>
      </w:r>
      <w:r w:rsidRPr="00962698">
        <w:t>nonce un immense virage idéologique : aux a</w:t>
      </w:r>
      <w:r w:rsidRPr="00962698">
        <w:t>n</w:t>
      </w:r>
      <w:r w:rsidRPr="00962698">
        <w:t>ciennes légitimités morales, réclamées par le capital et transmises par l'Église et la famille, succ</w:t>
      </w:r>
      <w:r w:rsidRPr="00962698">
        <w:t>é</w:t>
      </w:r>
      <w:r w:rsidRPr="00962698">
        <w:t>deront les justifications positivistes, « scientifiques » — c'est-à-dire que les classes régnantes ne demanderaient plus au citoyen ou au tr</w:t>
      </w:r>
      <w:r w:rsidRPr="00962698">
        <w:t>a</w:t>
      </w:r>
      <w:r w:rsidRPr="00962698">
        <w:t>vailleur de se soumettre à une autorité légitimée par des croya</w:t>
      </w:r>
      <w:r w:rsidRPr="00962698">
        <w:t>n</w:t>
      </w:r>
      <w:r w:rsidRPr="00962698">
        <w:t>ces, mais à la réalité même. On évoquera, écrit Lasch, « l'autorité imm</w:t>
      </w:r>
      <w:r w:rsidRPr="00962698">
        <w:t>é</w:t>
      </w:r>
      <w:r w:rsidRPr="00962698">
        <w:t>diate des faits</w:t>
      </w:r>
      <w:r>
        <w:t> </w:t>
      </w:r>
      <w:r>
        <w:rPr>
          <w:rStyle w:val="Appelnotedebasdep"/>
        </w:rPr>
        <w:footnoteReference w:id="2"/>
      </w:r>
      <w:r w:rsidRPr="00962698">
        <w:t> ». De nouveaux professionnels assument les fon</w:t>
      </w:r>
      <w:r w:rsidRPr="00962698">
        <w:t>c</w:t>
      </w:r>
      <w:r w:rsidRPr="00962698">
        <w:t>tions du capital pour contrôler et socialiser la reproduction de la soci</w:t>
      </w:r>
      <w:r w:rsidRPr="00962698">
        <w:t>é</w:t>
      </w:r>
      <w:r w:rsidRPr="00962698">
        <w:t>té au même titre que la production avait été socialisée. (C'est ainsi que je comprends Althusser de faire de la famille un « appareil idéolog</w:t>
      </w:r>
      <w:r w:rsidRPr="00962698">
        <w:t>i</w:t>
      </w:r>
      <w:r w:rsidRPr="00962698">
        <w:t>que d'État ».)</w:t>
      </w:r>
    </w:p>
    <w:p w:rsidR="00DC35A2" w:rsidRPr="00962698" w:rsidRDefault="00DC35A2" w:rsidP="00DC35A2">
      <w:pPr>
        <w:spacing w:before="120" w:after="120"/>
        <w:jc w:val="both"/>
      </w:pPr>
      <w:r>
        <w:t>[356]</w:t>
      </w:r>
    </w:p>
    <w:p w:rsidR="00DC35A2" w:rsidRPr="00962698" w:rsidRDefault="00DC35A2" w:rsidP="00DC35A2">
      <w:pPr>
        <w:spacing w:before="120" w:after="120"/>
        <w:jc w:val="both"/>
      </w:pPr>
      <w:r w:rsidRPr="00962698">
        <w:t>Évidemment, tout cela efface singulièrement la traditionnelle fro</w:t>
      </w:r>
      <w:r w:rsidRPr="00962698">
        <w:t>n</w:t>
      </w:r>
      <w:r w:rsidRPr="00962698">
        <w:t>tière entre la « société civile » et l'État, d'autant plus que, par ses agences « régulatrices », ses politiques économiques keynesiennes, ou ses travaux d'infrastructure, celui-ci conjugue ses interventions à ce</w:t>
      </w:r>
      <w:r w:rsidRPr="00962698">
        <w:t>l</w:t>
      </w:r>
      <w:r w:rsidRPr="00962698">
        <w:t>les des grandes entreprises. On parlera désormais d'un même ense</w:t>
      </w:r>
      <w:r w:rsidRPr="00962698">
        <w:t>m</w:t>
      </w:r>
      <w:r w:rsidRPr="00962698">
        <w:t>ble divisé en « secteurs »public, para-public et privé — ce dernier étant dominé par d'immenses compagnies « publiques », inscrites en bourse. Comme l'économie politique avait su mystifier les rapports marchands, les sciences sociales allaient enfariner l'imbrication, la centralisation et l'impl</w:t>
      </w:r>
      <w:r w:rsidRPr="00962698">
        <w:t>a</w:t>
      </w:r>
      <w:r w:rsidRPr="00962698">
        <w:t>cable unité d'intention du nouveau système d'appareils sous les dogmes « scientifiques » de l'inte</w:t>
      </w:r>
      <w:r w:rsidRPr="00962698">
        <w:t>r</w:t>
      </w:r>
      <w:r w:rsidRPr="00962698">
        <w:t>dépendance et de l'intégration croissance des « fonctions sociales différenciées » sous l'empire, non plus seulement de lois économiques universe</w:t>
      </w:r>
      <w:r w:rsidRPr="00962698">
        <w:t>l</w:t>
      </w:r>
      <w:r w:rsidRPr="00962698">
        <w:t>les, mais d'une Société supérieure à la somme de ses parties et dominant abstraitement la toile d'araignée des réseaux de relations interperso</w:t>
      </w:r>
      <w:r w:rsidRPr="00962698">
        <w:t>n</w:t>
      </w:r>
      <w:r w:rsidRPr="00962698">
        <w:t>nelles ou inter-organisationnelles de la production et de la reprodu</w:t>
      </w:r>
      <w:r w:rsidRPr="00962698">
        <w:t>c</w:t>
      </w:r>
      <w:r w:rsidRPr="00962698">
        <w:t>tion sociales. Le capital ayant complètement transcendé ses anciennes formes pe</w:t>
      </w:r>
      <w:r w:rsidRPr="00962698">
        <w:t>r</w:t>
      </w:r>
      <w:r w:rsidRPr="00962698">
        <w:t>sonnalisées, il se trouve pour ainsi dire présent partout ; dans les appareils, il exerce ses fonctions sous la guise des professions de la gestion, de la planification, de la santé physique et mentale, du travail social, de l'information et de l'éducation ; il imprègne aussi d</w:t>
      </w:r>
      <w:r w:rsidRPr="00962698">
        <w:t>i</w:t>
      </w:r>
      <w:r w:rsidRPr="00962698">
        <w:t>rectement les citoyens ou les travailleurs sous la forme d'une perso</w:t>
      </w:r>
      <w:r w:rsidRPr="00962698">
        <w:t>n</w:t>
      </w:r>
      <w:r w:rsidRPr="00962698">
        <w:t>nalité « extro-déterminée », à motivation extrinsèque, ouverte à « l'ascension des attentes », à l'autorité des faits, à la rationalité in</w:t>
      </w:r>
      <w:r w:rsidRPr="00962698">
        <w:t>s</w:t>
      </w:r>
      <w:r w:rsidRPr="00962698">
        <w:t>trumentale — ou si on préfère : à l'efficacité sans autres buts qu'elle-même.</w:t>
      </w:r>
    </w:p>
    <w:p w:rsidR="00DC35A2" w:rsidRPr="00962698" w:rsidRDefault="00DC35A2" w:rsidP="00DC35A2">
      <w:pPr>
        <w:spacing w:before="120" w:after="120"/>
        <w:jc w:val="both"/>
      </w:pPr>
      <w:r w:rsidRPr="00962698">
        <w:t>Il est devenu extrêmement difficile de concevoir des espaces s</w:t>
      </w:r>
      <w:r w:rsidRPr="00962698">
        <w:t>o</w:t>
      </w:r>
      <w:r w:rsidRPr="00962698">
        <w:t>ciaux qui échapperaient à l'emprise multiforme des appareils indu</w:t>
      </w:r>
      <w:r w:rsidRPr="00962698">
        <w:t>s</w:t>
      </w:r>
      <w:r w:rsidRPr="00962698">
        <w:t>triels, co</w:t>
      </w:r>
      <w:r w:rsidRPr="00962698">
        <w:t>m</w:t>
      </w:r>
      <w:r w:rsidRPr="00962698">
        <w:t>merciaux ou administratifs, dont les restes de la famille, des corps intermédiaires ou des véritables entreprises privées sont devenus clients, partenaires ou sous-traitants. Le rêve de Hegel se réalise : l'État incarne la Raison Collective Suprême, ab</w:t>
      </w:r>
      <w:r w:rsidRPr="00962698">
        <w:t>s</w:t>
      </w:r>
      <w:r w:rsidRPr="00962698">
        <w:t>traction indépassable et pôle d'aliénation terminale de la vie en commun. Henri Lefebvre en arrive à parler d'un mode de production étatique quand l'État aspire vers lui tout discours et toute représentation des groupes désirant i</w:t>
      </w:r>
      <w:r w:rsidRPr="00962698">
        <w:t>n</w:t>
      </w:r>
      <w:r w:rsidRPr="00962698">
        <w:t>fléchir le développement de la société. Pour une grande part, les mo</w:t>
      </w:r>
      <w:r w:rsidRPr="00962698">
        <w:t>u</w:t>
      </w:r>
      <w:r w:rsidRPr="00962698">
        <w:t>vements collectifs récents ont été apolitiques, pathologiquement tou</w:t>
      </w:r>
      <w:r w:rsidRPr="00962698">
        <w:t>r</w:t>
      </w:r>
      <w:r w:rsidRPr="00962698">
        <w:t>nés vers les relations interpersonnelles et la recherche d'une comm</w:t>
      </w:r>
      <w:r w:rsidRPr="00962698">
        <w:t>u</w:t>
      </w:r>
      <w:r w:rsidRPr="00962698">
        <w:t>nauté de sentiments : contre-culture, charismatisme, renouement co</w:t>
      </w:r>
      <w:r w:rsidRPr="00962698">
        <w:t>n</w:t>
      </w:r>
      <w:r w:rsidRPr="00962698">
        <w:t>jugal, sectes, voire certaines formes de gauchisme complètement fermées sur elles-mêmes, malgré leur rhétorique ; ces expériences pr</w:t>
      </w:r>
      <w:r w:rsidRPr="00962698">
        <w:t>i</w:t>
      </w:r>
      <w:r w:rsidRPr="00962698">
        <w:t>vées à cadre social ne diffèrent guère qu'en i</w:t>
      </w:r>
      <w:r w:rsidRPr="00962698">
        <w:t>n</w:t>
      </w:r>
      <w:r w:rsidRPr="00962698">
        <w:t>tensité ou en intimité de la vogue du disco et des clubs de</w:t>
      </w:r>
      <w:r>
        <w:t xml:space="preserve"> </w:t>
      </w:r>
      <w:r w:rsidRPr="00962698">
        <w:t>[357]</w:t>
      </w:r>
      <w:r>
        <w:t xml:space="preserve"> </w:t>
      </w:r>
      <w:r w:rsidRPr="00962698">
        <w:t>« quatre par quatre ». C'est que l'État tend à monopoliser le champ de l'innovation sociale.</w:t>
      </w:r>
    </w:p>
    <w:p w:rsidR="00DC35A2" w:rsidRPr="00962698" w:rsidRDefault="00DC35A2" w:rsidP="00DC35A2">
      <w:pPr>
        <w:spacing w:before="120" w:after="120"/>
        <w:jc w:val="both"/>
      </w:pPr>
      <w:r w:rsidRPr="00962698">
        <w:t>Les conseils supérieurs, les canaux officiels de consultation, les sondages, les enquêtes visant à mesurer les besoins, les tréteaux des média et la communication de masse nettoient graduellement la place publique de ses anciennes médiations s</w:t>
      </w:r>
      <w:r w:rsidRPr="00962698">
        <w:t>o</w:t>
      </w:r>
      <w:r w:rsidRPr="00962698">
        <w:t>ciales. Devant le reflux de la société civile sous l'invasion des appareils, les chantres de la théorie des systèmes — et de celle de la communication, cela revient au m</w:t>
      </w:r>
      <w:r w:rsidRPr="00962698">
        <w:t>ê</w:t>
      </w:r>
      <w:r w:rsidRPr="00962698">
        <w:t>me — expliquent à la « population » que sa participation dépe</w:t>
      </w:r>
      <w:r w:rsidRPr="00962698">
        <w:t>n</w:t>
      </w:r>
      <w:r w:rsidRPr="00962698">
        <w:t>dante est en vérité à l'origine même de « l'autorégulation » du sy</w:t>
      </w:r>
      <w:r w:rsidRPr="00962698">
        <w:t>s</w:t>
      </w:r>
      <w:r w:rsidRPr="00962698">
        <w:t xml:space="preserve">tème de gouverne collective, où elle remplit une fonction de </w:t>
      </w:r>
      <w:r w:rsidRPr="00962698">
        <w:rPr>
          <w:i/>
          <w:iCs/>
        </w:rPr>
        <w:t xml:space="preserve">feedback </w:t>
      </w:r>
      <w:r w:rsidRPr="00962698">
        <w:t>ou de rétroaction dans la mécanique d'un pouvoir que nul groupe n'exerce pour son propre compte, puisque les « décideurs » eux-mêmes n'y o</w:t>
      </w:r>
      <w:r w:rsidRPr="00962698">
        <w:t>c</w:t>
      </w:r>
      <w:r w:rsidRPr="00962698">
        <w:t>cupent qu'une fonction parmi d'autres. Ainsi, la domin</w:t>
      </w:r>
      <w:r w:rsidRPr="00962698">
        <w:t>a</w:t>
      </w:r>
      <w:r w:rsidRPr="00962698">
        <w:t>tion politique s'effacerait derrière les lois de la cybernétique, comme son pendant économique derrière celles qu'enseignent les comptables et les éc</w:t>
      </w:r>
      <w:r w:rsidRPr="00962698">
        <w:t>o</w:t>
      </w:r>
      <w:r w:rsidRPr="00962698">
        <w:t>nomistes.</w:t>
      </w:r>
    </w:p>
    <w:p w:rsidR="00DC35A2" w:rsidRPr="00962698" w:rsidRDefault="00DC35A2" w:rsidP="00DC35A2">
      <w:pPr>
        <w:spacing w:before="120" w:after="120"/>
        <w:jc w:val="both"/>
        <w:rPr>
          <w:bCs/>
          <w:i/>
          <w:iCs/>
          <w:szCs w:val="12"/>
        </w:rPr>
      </w:pPr>
    </w:p>
    <w:p w:rsidR="00DC35A2" w:rsidRPr="00962698" w:rsidRDefault="00DC35A2" w:rsidP="00DC35A2">
      <w:pPr>
        <w:pStyle w:val="a"/>
      </w:pPr>
      <w:r w:rsidRPr="00962698">
        <w:t>L'État et sa gestion</w:t>
      </w:r>
    </w:p>
    <w:p w:rsidR="00DC35A2" w:rsidRPr="00962698" w:rsidRDefault="00DC35A2" w:rsidP="00DC35A2">
      <w:pPr>
        <w:spacing w:before="120" w:after="120"/>
        <w:jc w:val="both"/>
      </w:pPr>
    </w:p>
    <w:p w:rsidR="00DC35A2" w:rsidRPr="00962698" w:rsidRDefault="00DC35A2" w:rsidP="00DC35A2">
      <w:pPr>
        <w:spacing w:before="120" w:after="120"/>
        <w:jc w:val="both"/>
      </w:pPr>
      <w:r w:rsidRPr="00962698">
        <w:t>Que la Révolution tranquille ait été accompagnée d'un développ</w:t>
      </w:r>
      <w:r w:rsidRPr="00962698">
        <w:t>e</w:t>
      </w:r>
      <w:r w:rsidRPr="00962698">
        <w:t>ment fulgurant des institutions et dépenses de l'État, cela ne fait nul doute. Mais des travaux récents nous obligent à réviser une commune acception quant au rôle innovateur prêté aux élites sous ce rapport. Selon un article de Gary Caldwell et Dan Czarnocki</w:t>
      </w:r>
      <w:r>
        <w:t> </w:t>
      </w:r>
      <w:r>
        <w:rPr>
          <w:rStyle w:val="Appelnotedebasdep"/>
        </w:rPr>
        <w:footnoteReference w:id="3"/>
      </w:r>
      <w:r w:rsidRPr="00962698">
        <w:t>, les dépenses gouve</w:t>
      </w:r>
      <w:r w:rsidRPr="00962698">
        <w:t>r</w:t>
      </w:r>
      <w:r w:rsidRPr="00962698">
        <w:t>nementales tenaient effectivement une place plus importante dans l'économie ontarienne qu'au Qu</w:t>
      </w:r>
      <w:r w:rsidRPr="00962698">
        <w:t>é</w:t>
      </w:r>
      <w:r w:rsidRPr="00962698">
        <w:t>bec après la guerre. De 1950 à 1975, nous avons bien « rattrapé » nos voisins à ce chapitre, les cou</w:t>
      </w:r>
      <w:r w:rsidRPr="00962698">
        <w:t>r</w:t>
      </w:r>
      <w:r w:rsidRPr="00962698">
        <w:t>bes de budget provincial bondissant immédiatement après 1960. C</w:t>
      </w:r>
      <w:r w:rsidRPr="00962698">
        <w:t>e</w:t>
      </w:r>
      <w:r w:rsidRPr="00962698">
        <w:t>pendant, considérée sur l'ensemble du quart de siècle qui suit la gue</w:t>
      </w:r>
      <w:r w:rsidRPr="00962698">
        <w:t>r</w:t>
      </w:r>
      <w:r w:rsidRPr="00962698">
        <w:t>re, la croissance des activités gouvernementales au Québec n'a rien d'extraordinaire : les coefficients moyens annuels d'accélération sont à peu près les mêmes des deux côtés de la rivière Outaouais. « Sur la foi de cette observation », s'étonnent nos collègues de Bi</w:t>
      </w:r>
      <w:r w:rsidRPr="00962698">
        <w:t>s</w:t>
      </w:r>
      <w:r w:rsidRPr="00962698">
        <w:t>hop's,</w:t>
      </w:r>
    </w:p>
    <w:p w:rsidR="00DC35A2" w:rsidRDefault="00DC35A2" w:rsidP="00DC35A2">
      <w:pPr>
        <w:pStyle w:val="Citation0"/>
      </w:pPr>
    </w:p>
    <w:p w:rsidR="00DC35A2" w:rsidRPr="00962698" w:rsidRDefault="00DC35A2" w:rsidP="00DC35A2">
      <w:pPr>
        <w:pStyle w:val="Citation0"/>
      </w:pPr>
      <w:r w:rsidRPr="00962698">
        <w:t>nous pouvons nous demander si d'autres facteurs ne seraient pas respons</w:t>
      </w:r>
      <w:r w:rsidRPr="00962698">
        <w:t>a</w:t>
      </w:r>
      <w:r w:rsidRPr="00962698">
        <w:t>bles de l'épanouissement de l'État au Québec et si la Révol</w:t>
      </w:r>
      <w:r w:rsidRPr="00962698">
        <w:t>u</w:t>
      </w:r>
      <w:r w:rsidRPr="00962698">
        <w:t>tion tranquille n'aurait pas été une rationalisation de ce qui était déjà en marche sans égard aux idéol</w:t>
      </w:r>
      <w:r w:rsidRPr="00962698">
        <w:t>o</w:t>
      </w:r>
      <w:r w:rsidRPr="00962698">
        <w:t>gies</w:t>
      </w:r>
      <w:r>
        <w:t> </w:t>
      </w:r>
      <w:r>
        <w:rPr>
          <w:rStyle w:val="Appelnotedebasdep"/>
        </w:rPr>
        <w:footnoteReference w:id="4"/>
      </w:r>
      <w:r w:rsidRPr="00962698">
        <w:t>.</w:t>
      </w:r>
    </w:p>
    <w:p w:rsidR="00DC35A2" w:rsidRPr="00962698" w:rsidRDefault="00DC35A2" w:rsidP="00DC35A2">
      <w:pPr>
        <w:spacing w:before="120" w:after="120"/>
        <w:jc w:val="both"/>
      </w:pPr>
    </w:p>
    <w:p w:rsidR="00DC35A2" w:rsidRPr="00962698" w:rsidRDefault="00DC35A2" w:rsidP="00DC35A2">
      <w:pPr>
        <w:spacing w:before="120" w:after="120"/>
        <w:jc w:val="both"/>
      </w:pPr>
      <w:r w:rsidRPr="00962698">
        <w:t>Daniel Latouche aboutit aux mêmes interrogations par une autre voie. Considérant les affe</w:t>
      </w:r>
      <w:r w:rsidRPr="00962698">
        <w:t>c</w:t>
      </w:r>
      <w:r w:rsidRPr="00962698">
        <w:t>tations du budget provincial en 1945 et en</w:t>
      </w:r>
      <w:r>
        <w:t xml:space="preserve"> </w:t>
      </w:r>
      <w:r w:rsidRPr="00962698">
        <w:t>[358] 1970, il constate que seulement 20% de ces dernières s'expl</w:t>
      </w:r>
      <w:r w:rsidRPr="00962698">
        <w:t>i</w:t>
      </w:r>
      <w:r w:rsidRPr="00962698">
        <w:t>quent par les priorités évidentes en 1945 : il y a eu réorientation m</w:t>
      </w:r>
      <w:r w:rsidRPr="00962698">
        <w:t>a</w:t>
      </w:r>
      <w:r w:rsidRPr="00962698">
        <w:t>jeure, mais les v</w:t>
      </w:r>
      <w:r w:rsidRPr="00962698">
        <w:t>é</w:t>
      </w:r>
      <w:r w:rsidRPr="00962698">
        <w:t>ritables innovations ne datent pas vraiment d'après 1960, car le nouvel aiguillage des dépenses publiques se produit entre 1945 et 1960.</w:t>
      </w:r>
    </w:p>
    <w:p w:rsidR="00DC35A2" w:rsidRDefault="00DC35A2" w:rsidP="00DC35A2">
      <w:pPr>
        <w:pStyle w:val="Grillecouleur-Accent1"/>
      </w:pPr>
    </w:p>
    <w:p w:rsidR="00DC35A2" w:rsidRDefault="00DC35A2" w:rsidP="00DC35A2">
      <w:pPr>
        <w:pStyle w:val="Grillecouleur-Accent1"/>
      </w:pPr>
      <w:r w:rsidRPr="00962698">
        <w:t>On peut dire que si la Révolution tranquille a multiplié les capac</w:t>
      </w:r>
      <w:r w:rsidRPr="00962698">
        <w:t>i</w:t>
      </w:r>
      <w:r w:rsidRPr="00962698">
        <w:t>tés d'intervention de l'État, celles-ci ont cependant continué d'être réparties s</w:t>
      </w:r>
      <w:r w:rsidRPr="00962698">
        <w:t>e</w:t>
      </w:r>
      <w:r w:rsidRPr="00962698">
        <w:t>lon la tendance établie durant la p</w:t>
      </w:r>
      <w:r w:rsidRPr="00962698">
        <w:t>é</w:t>
      </w:r>
      <w:r w:rsidRPr="00962698">
        <w:t>riode [précédente].</w:t>
      </w:r>
    </w:p>
    <w:p w:rsidR="00DC35A2" w:rsidRPr="00962698" w:rsidRDefault="00DC35A2" w:rsidP="00DC35A2">
      <w:pPr>
        <w:pStyle w:val="Grillecouleur-Accent1"/>
      </w:pPr>
    </w:p>
    <w:p w:rsidR="00DC35A2" w:rsidRPr="00962698" w:rsidRDefault="00DC35A2" w:rsidP="00DC35A2">
      <w:pPr>
        <w:spacing w:before="120" w:after="120"/>
        <w:jc w:val="both"/>
      </w:pPr>
      <w:r w:rsidRPr="00962698">
        <w:t>Ce serait en conséquence au cours même du néolithique duple</w:t>
      </w:r>
      <w:r w:rsidRPr="00962698">
        <w:t>s</w:t>
      </w:r>
      <w:r w:rsidRPr="00962698">
        <w:t>sien, conclut Latouche,</w:t>
      </w:r>
    </w:p>
    <w:p w:rsidR="00DC35A2" w:rsidRDefault="00DC35A2" w:rsidP="00DC35A2">
      <w:pPr>
        <w:pStyle w:val="Citation0"/>
      </w:pPr>
    </w:p>
    <w:p w:rsidR="00DC35A2" w:rsidRDefault="00DC35A2" w:rsidP="00DC35A2">
      <w:pPr>
        <w:pStyle w:val="Citation0"/>
      </w:pPr>
      <w:r w:rsidRPr="00962698">
        <w:t>qu'auraient été prises les décisions politiques qui viendront jeter les bases du Québec moderne. La Révolution tranquille n'aurait donc rien modifié à ces orientations mais les aurait tout simplement accentuées et accél</w:t>
      </w:r>
      <w:r w:rsidRPr="00962698">
        <w:t>é</w:t>
      </w:r>
      <w:r w:rsidRPr="00962698">
        <w:t>rées</w:t>
      </w:r>
      <w:r>
        <w:t> </w:t>
      </w:r>
      <w:r>
        <w:rPr>
          <w:rStyle w:val="Appelnotedebasdep"/>
        </w:rPr>
        <w:footnoteReference w:id="5"/>
      </w:r>
      <w:r>
        <w:t>.</w:t>
      </w:r>
    </w:p>
    <w:p w:rsidR="00DC35A2" w:rsidRPr="00962698" w:rsidRDefault="00DC35A2" w:rsidP="00DC35A2">
      <w:pPr>
        <w:pStyle w:val="Citation0"/>
      </w:pPr>
    </w:p>
    <w:p w:rsidR="00DC35A2" w:rsidRPr="00962698" w:rsidRDefault="00DC35A2" w:rsidP="00DC35A2">
      <w:pPr>
        <w:spacing w:before="120" w:after="120"/>
        <w:jc w:val="both"/>
      </w:pPr>
      <w:r w:rsidRPr="00962698">
        <w:t>Nous devons nécessairement chercher ailleurs que du côté des pr</w:t>
      </w:r>
      <w:r w:rsidRPr="00962698">
        <w:t>o</w:t>
      </w:r>
      <w:r w:rsidRPr="00962698">
        <w:t>jets idéologiques progressistes, des prises de conscie</w:t>
      </w:r>
      <w:r w:rsidRPr="00962698">
        <w:t>n</w:t>
      </w:r>
      <w:r w:rsidRPr="00962698">
        <w:t>ce et de la loi des trois États d'Auguste Comte</w:t>
      </w:r>
      <w:r>
        <w:t> </w:t>
      </w:r>
      <w:r>
        <w:rPr>
          <w:rStyle w:val="Appelnotedebasdep"/>
        </w:rPr>
        <w:footnoteReference w:id="6"/>
      </w:r>
      <w:r w:rsidRPr="00962698">
        <w:t xml:space="preserve"> les véritables forces qui ont co</w:t>
      </w:r>
      <w:r w:rsidRPr="00962698">
        <w:t>m</w:t>
      </w:r>
      <w:r w:rsidRPr="00962698">
        <w:t>mandé l'expansion et la réorientation de l'État québécois. Le r</w:t>
      </w:r>
      <w:r w:rsidRPr="00962698">
        <w:t>e</w:t>
      </w:r>
      <w:r w:rsidRPr="00962698">
        <w:t>tard, puis le rattrapage, s'expliquent évidemment par la conjoncture histor</w:t>
      </w:r>
      <w:r w:rsidRPr="00962698">
        <w:t>i</w:t>
      </w:r>
      <w:r w:rsidRPr="00962698">
        <w:t>que proprement québécoise ; comme, d'ailleurs, la part légèr</w:t>
      </w:r>
      <w:r w:rsidRPr="00962698">
        <w:t>e</w:t>
      </w:r>
      <w:r w:rsidRPr="00962698">
        <w:t>ment supérieure des paiements de transfert compense un vieilliss</w:t>
      </w:r>
      <w:r w:rsidRPr="00962698">
        <w:t>e</w:t>
      </w:r>
      <w:r w:rsidRPr="00962698">
        <w:t>ment des entreprises à haute intensité de main-d'oeuvre dont il eut été prévisible dès la fin du XIX</w:t>
      </w:r>
      <w:r w:rsidRPr="00962698">
        <w:rPr>
          <w:vertAlign w:val="superscript"/>
        </w:rPr>
        <w:t>e</w:t>
      </w:r>
      <w:r w:rsidRPr="00962698">
        <w:t xml:space="preserve"> siècle que le Québec souffrirait un jour</w:t>
      </w:r>
      <w:r>
        <w:t> </w:t>
      </w:r>
      <w:r>
        <w:rPr>
          <w:rStyle w:val="Appelnotedebasdep"/>
        </w:rPr>
        <w:footnoteReference w:id="7"/>
      </w:r>
      <w:r w:rsidRPr="00962698">
        <w:t>.</w:t>
      </w:r>
    </w:p>
    <w:p w:rsidR="00DC35A2" w:rsidRPr="00962698" w:rsidRDefault="00DC35A2" w:rsidP="00DC35A2">
      <w:pPr>
        <w:spacing w:before="120" w:after="120"/>
        <w:jc w:val="both"/>
      </w:pPr>
      <w:r w:rsidRPr="00962698">
        <w:t>L'aiguillage des dépenses publiques vers l'éducation, la santé, les affaires sociales — engagé sous Duplessis, il faudra sans cesse s'en souvenir — n'a donc pas grand'chose à voir avec les part</w:t>
      </w:r>
      <w:r w:rsidRPr="00962698">
        <w:t>i</w:t>
      </w:r>
      <w:r w:rsidRPr="00962698">
        <w:t>cularismes du Québec, si ce n'est son appartenance à l'empire capitaliste amér</w:t>
      </w:r>
      <w:r w:rsidRPr="00962698">
        <w:t>i</w:t>
      </w:r>
      <w:r w:rsidRPr="00962698">
        <w:t>cain, c'est-à-dire occidental. Soixante-douze pour cent du budget pr</w:t>
      </w:r>
      <w:r w:rsidRPr="00962698">
        <w:t>o</w:t>
      </w:r>
      <w:r w:rsidRPr="00962698">
        <w:t>vincial actuel va ainsi « à la mise en valeurs des ressources huma</w:t>
      </w:r>
      <w:r w:rsidRPr="00962698">
        <w:t>i</w:t>
      </w:r>
      <w:r w:rsidRPr="00962698">
        <w:t>nes », terme qui traduit fort honnêtement le mode de reproduction s</w:t>
      </w:r>
      <w:r w:rsidRPr="00962698">
        <w:t>o</w:t>
      </w:r>
      <w:r w:rsidRPr="00962698">
        <w:t>ciale-culturelle du capitalisme contemporain, comme nous l'avons vu.</w:t>
      </w:r>
    </w:p>
    <w:p w:rsidR="00DC35A2" w:rsidRPr="00962698" w:rsidRDefault="00DC35A2" w:rsidP="00DC35A2">
      <w:pPr>
        <w:spacing w:before="120" w:after="120"/>
        <w:jc w:val="both"/>
      </w:pPr>
      <w:r w:rsidRPr="00962698">
        <w:t>Revenons-y brièvement. De nouvelles forces productives ont été mobilisées par les très grandes compagnies. Le Québec n'y échappe sans doute pas, puisque, après 1945, la concentration s'accroît dans la plupart des secteurs industriels au Canada, tandis que les investisseurs étrangers — amér</w:t>
      </w:r>
      <w:r w:rsidRPr="00962698">
        <w:t>i</w:t>
      </w:r>
      <w:r w:rsidRPr="00962698">
        <w:t>cains surtout, on le pense bien — ne se contentent plus de placements avantageux mais cherchent à prendre le contrôle des entreprises canadiennes</w:t>
      </w:r>
      <w:r>
        <w:t> </w:t>
      </w:r>
      <w:r>
        <w:rPr>
          <w:rStyle w:val="Appelnotedebasdep"/>
        </w:rPr>
        <w:footnoteReference w:id="8"/>
      </w:r>
      <w:r w:rsidRPr="00962698">
        <w:t>. Il s'agit d'élargir le marché de la ma</w:t>
      </w:r>
      <w:r w:rsidRPr="00962698">
        <w:t>i</w:t>
      </w:r>
      <w:r w:rsidRPr="00962698">
        <w:t>son mère, de maximiser le rendement des technologies coûte</w:t>
      </w:r>
      <w:r w:rsidRPr="00962698">
        <w:t>u</w:t>
      </w:r>
      <w:r w:rsidRPr="00962698">
        <w:t>ses et du savoir-faire acquis en matière de planification, d'organisation et m</w:t>
      </w:r>
      <w:r w:rsidRPr="00962698">
        <w:t>é</w:t>
      </w:r>
      <w:r w:rsidRPr="00962698">
        <w:t xml:space="preserve">thodes, de marketing. Qu'elle s'applique aux marchés, aux méthodes ou aux techniques, c'est ici </w:t>
      </w:r>
      <w:r w:rsidRPr="00962698">
        <w:rPr>
          <w:i/>
          <w:iCs/>
        </w:rPr>
        <w:t xml:space="preserve">l'information, </w:t>
      </w:r>
      <w:r w:rsidRPr="00962698">
        <w:t>au bout du compte, que l'on veut monopoliser et</w:t>
      </w:r>
      <w:r>
        <w:t xml:space="preserve"> </w:t>
      </w:r>
      <w:r w:rsidRPr="00962698">
        <w:t>[359]</w:t>
      </w:r>
      <w:r>
        <w:t xml:space="preserve"> </w:t>
      </w:r>
      <w:r w:rsidRPr="00962698">
        <w:t>exploiter au maximum. Elle est d'ailleurs jalousement gardée : les brevets, les systèmes, le s</w:t>
      </w:r>
      <w:r w:rsidRPr="00962698">
        <w:t>a</w:t>
      </w:r>
      <w:r w:rsidRPr="00962698">
        <w:t>voir-faire sont le plus souvent vendus à la succursale au prix fort par le « bureau chef » et leur us</w:t>
      </w:r>
      <w:r w:rsidRPr="00962698">
        <w:t>a</w:t>
      </w:r>
      <w:r w:rsidRPr="00962698">
        <w:t>ge est dosé, suivi, contrôlé d'outre-frontière</w:t>
      </w:r>
      <w:r>
        <w:t> </w:t>
      </w:r>
      <w:r>
        <w:rPr>
          <w:rStyle w:val="Appelnotedebasdep"/>
        </w:rPr>
        <w:footnoteReference w:id="9"/>
      </w:r>
      <w:r w:rsidRPr="00962698">
        <w:t>. C'est sous cet impératif pressant qu'il faut comprendre comment le travail dit « intellectuel » se place à la pointe de la création de richesses. « Nous ne manquons pas de capital », avoue un seigneur du s</w:t>
      </w:r>
      <w:r w:rsidRPr="00962698">
        <w:t>a</w:t>
      </w:r>
      <w:r w:rsidRPr="00962698">
        <w:t>von, « mais nous sommes à la recherche d'idées qui justifieraient des investiss</w:t>
      </w:r>
      <w:r w:rsidRPr="00962698">
        <w:t>e</w:t>
      </w:r>
      <w:r w:rsidRPr="00962698">
        <w:t>ments</w:t>
      </w:r>
      <w:r>
        <w:t> </w:t>
      </w:r>
      <w:r>
        <w:rPr>
          <w:rStyle w:val="Appelnotedebasdep"/>
        </w:rPr>
        <w:footnoteReference w:id="10"/>
      </w:r>
      <w:r w:rsidRPr="00962698">
        <w:t> ». Et un sous-traitant de l'industrie automobile promet de ne se reposer que le jour où 100% de ses employés — au lieu de cinqua</w:t>
      </w:r>
      <w:r w:rsidRPr="00962698">
        <w:t>n</w:t>
      </w:r>
      <w:r w:rsidRPr="00962698">
        <w:t>te seulement sur les cinq cents qu'il dirige — apporteront une contr</w:t>
      </w:r>
      <w:r w:rsidRPr="00962698">
        <w:t>i</w:t>
      </w:r>
      <w:r w:rsidRPr="00962698">
        <w:t>bution intellectuelle quelconque à son entreprise</w:t>
      </w:r>
      <w:r>
        <w:t> </w:t>
      </w:r>
      <w:r>
        <w:rPr>
          <w:rStyle w:val="Appelnotedebasdep"/>
        </w:rPr>
        <w:footnoteReference w:id="11"/>
      </w:r>
      <w:r w:rsidRPr="00962698">
        <w:t xml:space="preserve">. Outre l'emploi de compétences spécialisées et la coordination de leurs efforts, la </w:t>
      </w:r>
      <w:r w:rsidRPr="00962698">
        <w:rPr>
          <w:i/>
          <w:iCs/>
        </w:rPr>
        <w:t>motiv</w:t>
      </w:r>
      <w:r w:rsidRPr="00962698">
        <w:rPr>
          <w:i/>
          <w:iCs/>
        </w:rPr>
        <w:t>a</w:t>
      </w:r>
      <w:r w:rsidRPr="00962698">
        <w:rPr>
          <w:i/>
          <w:iCs/>
        </w:rPr>
        <w:t xml:space="preserve">tion </w:t>
      </w:r>
      <w:r w:rsidRPr="00962698">
        <w:t>compte de nos jours beaucoup plus que la simple survei</w:t>
      </w:r>
      <w:r w:rsidRPr="00962698">
        <w:t>l</w:t>
      </w:r>
      <w:r w:rsidRPr="00962698">
        <w:t>lance parmi les fonctions du capital. Mais de quoi s'agit-il sinon de mobil</w:t>
      </w:r>
      <w:r w:rsidRPr="00962698">
        <w:t>i</w:t>
      </w:r>
      <w:r w:rsidRPr="00962698">
        <w:t>ser, d'assujettir, de canaliser, d'exploiter la volonté libre elle-même, la créativité, l'intelligence autonome. L'autorité légitime, rép</w:t>
      </w:r>
      <w:r w:rsidRPr="00962698">
        <w:t>é</w:t>
      </w:r>
      <w:r w:rsidRPr="00962698">
        <w:t>tons-le, ne suffit plus : le salarié doit projeter son ident</w:t>
      </w:r>
      <w:r w:rsidRPr="00962698">
        <w:t>i</w:t>
      </w:r>
      <w:r w:rsidRPr="00962698">
        <w:t>té même dans le rôle qui lui est assigné au sein de l'appareil. C'est cela qui appelle le type de personnalité que Rie</w:t>
      </w:r>
      <w:r w:rsidRPr="00962698">
        <w:t>s</w:t>
      </w:r>
      <w:r w:rsidRPr="00962698">
        <w:t>man nommait : hétéro-déterminée</w:t>
      </w:r>
      <w:r>
        <w:t> </w:t>
      </w:r>
      <w:r>
        <w:rPr>
          <w:rStyle w:val="Appelnotedebasdep"/>
        </w:rPr>
        <w:footnoteReference w:id="12"/>
      </w:r>
      <w:r w:rsidRPr="00962698">
        <w:t>.</w:t>
      </w:r>
    </w:p>
    <w:p w:rsidR="00DC35A2" w:rsidRPr="00962698" w:rsidRDefault="00DC35A2" w:rsidP="00DC35A2">
      <w:pPr>
        <w:spacing w:before="120" w:after="120"/>
        <w:jc w:val="both"/>
      </w:pPr>
      <w:r w:rsidRPr="00962698">
        <w:t>On réalise, comme l'a déjà mentionné Touraine</w:t>
      </w:r>
      <w:r>
        <w:t> </w:t>
      </w:r>
      <w:r>
        <w:rPr>
          <w:rStyle w:val="Appelnotedebasdep"/>
        </w:rPr>
        <w:footnoteReference w:id="13"/>
      </w:r>
      <w:r w:rsidRPr="00962698">
        <w:t>, à quel point les déterminants de la croissance glissent hors des cadres restreints de l'entreprise. L'homme autodéterminé, celui-là même que fo</w:t>
      </w:r>
      <w:r w:rsidRPr="00962698">
        <w:t>r</w:t>
      </w:r>
      <w:r w:rsidRPr="00962698">
        <w:t>mait la famille patriarcale, comme l'homme trad</w:t>
      </w:r>
      <w:r w:rsidRPr="00962698">
        <w:t>i</w:t>
      </w:r>
      <w:r w:rsidRPr="00962698">
        <w:t>tionnel de la parenté élargie et de l'Église, sont maintenant désuets. L'État, les corporations profe</w:t>
      </w:r>
      <w:r w:rsidRPr="00962698">
        <w:t>s</w:t>
      </w:r>
      <w:r w:rsidRPr="00962698">
        <w:t>sionnelles, l'université, le milieu scolaire pre</w:t>
      </w:r>
      <w:r w:rsidRPr="00962698">
        <w:t>n</w:t>
      </w:r>
      <w:r w:rsidRPr="00962698">
        <w:t>dront le prolétaire en charge. Relisez le rapport Parent, le rapport Castonguay-Nepveu : vous ve</w:t>
      </w:r>
      <w:r w:rsidRPr="00962698">
        <w:t>r</w:t>
      </w:r>
      <w:r w:rsidRPr="00962698">
        <w:t>rez que c'est là l'essentiel de leur message. Nos jeunes sont bien obligés de le saisir : au coeur de l'adolescence, le choix des o</w:t>
      </w:r>
      <w:r w:rsidRPr="00962698">
        <w:t>p</w:t>
      </w:r>
      <w:r w:rsidRPr="00962698">
        <w:t>tions scolaires est devenu le principal rite de passage que l'État leur impose ; on exige d'eux qu'ils moulent déjà leur identité sur les atte</w:t>
      </w:r>
      <w:r w:rsidRPr="00962698">
        <w:t>n</w:t>
      </w:r>
      <w:r w:rsidRPr="00962698">
        <w:t>tes, les possibilités d'un ma</w:t>
      </w:r>
      <w:r w:rsidRPr="00962698">
        <w:t>r</w:t>
      </w:r>
      <w:r w:rsidRPr="00962698">
        <w:t>ché du travail lointain et terrorisant. Dans d'autres domaines, l'État se contente de suppléer aux efforts a</w:t>
      </w:r>
      <w:r w:rsidRPr="00962698">
        <w:t>c</w:t>
      </w:r>
      <w:r w:rsidRPr="00962698">
        <w:t>complis par les entreprises ; planification, dépenses d'infrastructure, recherche scientifique, formation professionnelle, maintien d'un panier de base de la consommation, diffusion d'attitudes favorables à la m</w:t>
      </w:r>
      <w:r w:rsidRPr="00962698">
        <w:t>o</w:t>
      </w:r>
      <w:r w:rsidRPr="00962698">
        <w:t>bilité et à l'éphémère, recyclage, subventions à l'investissement, pr</w:t>
      </w:r>
      <w:r w:rsidRPr="00962698">
        <w:t>o</w:t>
      </w:r>
      <w:r w:rsidRPr="00962698">
        <w:t>pagation du v</w:t>
      </w:r>
      <w:r w:rsidRPr="00962698">
        <w:t>o</w:t>
      </w:r>
      <w:r w:rsidRPr="00962698">
        <w:t>cabulaire technique, entretien d'une névrose de la crise.</w:t>
      </w:r>
    </w:p>
    <w:p w:rsidR="00DC35A2" w:rsidRPr="00962698" w:rsidRDefault="00DC35A2" w:rsidP="00DC35A2">
      <w:pPr>
        <w:spacing w:before="120" w:after="120"/>
        <w:jc w:val="both"/>
      </w:pPr>
      <w:r w:rsidRPr="00962698">
        <w:t>L'État (provincial et fédéral) réclame 45,3% du P.N.B. québécois en 1975</w:t>
      </w:r>
      <w:r>
        <w:t> </w:t>
      </w:r>
      <w:r>
        <w:rPr>
          <w:rStyle w:val="Appelnotedebasdep"/>
        </w:rPr>
        <w:footnoteReference w:id="14"/>
      </w:r>
      <w:r w:rsidRPr="00962698">
        <w:t>. Au strict point de vue des comportements économiques, il influencerait « fortement », selon un rapport récent,</w:t>
      </w:r>
      <w:r>
        <w:t xml:space="preserve"> </w:t>
      </w:r>
      <w:r w:rsidRPr="00962698">
        <w:t>[360] les partic</w:t>
      </w:r>
      <w:r w:rsidRPr="00962698">
        <w:t>u</w:t>
      </w:r>
      <w:r w:rsidRPr="00962698">
        <w:t>liers, les P.M.E., les grandes firmes, les coopératives, les syndicats.</w:t>
      </w:r>
    </w:p>
    <w:p w:rsidR="00DC35A2" w:rsidRDefault="00DC35A2" w:rsidP="00DC35A2">
      <w:pPr>
        <w:pStyle w:val="Grillecouleur-Accent1"/>
      </w:pPr>
    </w:p>
    <w:p w:rsidR="00DC35A2" w:rsidRDefault="00DC35A2" w:rsidP="00DC35A2">
      <w:pPr>
        <w:pStyle w:val="Grillecouleur-Accent1"/>
      </w:pPr>
      <w:r w:rsidRPr="00962698">
        <w:t>Non seulement les dépenses publiques représentent-elles une part de plus en plus grande du P.N.B. mais ce sont ces dépenses qui ont le plus important impact sur l'économie</w:t>
      </w:r>
      <w:r>
        <w:t> </w:t>
      </w:r>
      <w:r>
        <w:rPr>
          <w:rStyle w:val="Appelnotedebasdep"/>
        </w:rPr>
        <w:footnoteReference w:id="15"/>
      </w:r>
      <w:r>
        <w:t>.</w:t>
      </w:r>
    </w:p>
    <w:p w:rsidR="00DC35A2" w:rsidRPr="00962698" w:rsidRDefault="00DC35A2" w:rsidP="00DC35A2">
      <w:pPr>
        <w:pStyle w:val="Grillecouleur-Accent1"/>
      </w:pPr>
    </w:p>
    <w:p w:rsidR="00DC35A2" w:rsidRPr="00962698" w:rsidRDefault="00DC35A2" w:rsidP="00DC35A2">
      <w:pPr>
        <w:spacing w:before="120" w:after="120"/>
        <w:jc w:val="both"/>
      </w:pPr>
      <w:r w:rsidRPr="00962698">
        <w:t>Effet multiplicateur majeur et influence ne signifient pas auton</w:t>
      </w:r>
      <w:r w:rsidRPr="00962698">
        <w:t>o</w:t>
      </w:r>
      <w:r w:rsidRPr="00962698">
        <w:t>mie d'intervention non plus qu'ils ne nous renseignent sur les effets réels de ces dépenses sur l'orientation du développement économique. En gros, il semble n'exister qu'une réponse à cette dernière question : indépendamment des gouvernements qui se sont succédé, les interve</w:t>
      </w:r>
      <w:r w:rsidRPr="00962698">
        <w:t>n</w:t>
      </w:r>
      <w:r w:rsidRPr="00962698">
        <w:t>tions de l'État n'ont pas modifié les te</w:t>
      </w:r>
      <w:r w:rsidRPr="00962698">
        <w:t>n</w:t>
      </w:r>
      <w:r w:rsidRPr="00962698">
        <w:t>dances établies.</w:t>
      </w:r>
    </w:p>
    <w:p w:rsidR="00DC35A2" w:rsidRPr="00962698" w:rsidRDefault="00DC35A2" w:rsidP="00DC35A2">
      <w:pPr>
        <w:spacing w:before="120" w:after="120"/>
        <w:jc w:val="both"/>
      </w:pPr>
      <w:r w:rsidRPr="00962698">
        <w:t>Ne prenons qu'un exemple : celui de l'aménagement du territoire, où se sont conjugués les i</w:t>
      </w:r>
      <w:r w:rsidRPr="00962698">
        <w:t>n</w:t>
      </w:r>
      <w:r w:rsidRPr="00962698">
        <w:t>vestissements fédéraux et provinciaux. Le rapport ci-dessus mentionné reconnaît aussi une « forte influence » de l'État sur « le système urbain et régional ». Or, F. Martin, qui y part</w:t>
      </w:r>
      <w:r w:rsidRPr="00962698">
        <w:t>i</w:t>
      </w:r>
      <w:r w:rsidRPr="00962698">
        <w:t>cipa, apprécie succinctement les efforts bruyants d'Ottawa pour corr</w:t>
      </w:r>
      <w:r w:rsidRPr="00962698">
        <w:t>i</w:t>
      </w:r>
      <w:r w:rsidRPr="00962698">
        <w:t>ger les inégalités régionales :</w:t>
      </w:r>
    </w:p>
    <w:p w:rsidR="00DC35A2" w:rsidRPr="00962698" w:rsidRDefault="00DC35A2" w:rsidP="00DC35A2">
      <w:pPr>
        <w:pStyle w:val="Grillecouleur-Accent1"/>
      </w:pPr>
      <w:r w:rsidRPr="00962698">
        <w:t>J'aurais pu résumer ma pensée en disant que les politiques génér</w:t>
      </w:r>
      <w:r w:rsidRPr="00962698">
        <w:t>a</w:t>
      </w:r>
      <w:r w:rsidRPr="00962698">
        <w:t>les et les actions du gouvernement canadien accentuent les disparités région</w:t>
      </w:r>
      <w:r w:rsidRPr="00962698">
        <w:t>a</w:t>
      </w:r>
      <w:r w:rsidRPr="00962698">
        <w:t>les</w:t>
      </w:r>
      <w:r>
        <w:t> </w:t>
      </w:r>
      <w:r>
        <w:rPr>
          <w:rStyle w:val="Appelnotedebasdep"/>
        </w:rPr>
        <w:footnoteReference w:id="16"/>
      </w:r>
      <w:r w:rsidRPr="00962698">
        <w:t>.</w:t>
      </w:r>
    </w:p>
    <w:p w:rsidR="00DC35A2" w:rsidRPr="00962698" w:rsidRDefault="00DC35A2" w:rsidP="00DC35A2">
      <w:pPr>
        <w:spacing w:before="120" w:after="120"/>
        <w:jc w:val="both"/>
      </w:pPr>
      <w:r w:rsidRPr="00962698">
        <w:t>Le même diagnostic pèse sur les initiatives provinciales : Clermont Dugas</w:t>
      </w:r>
      <w:r>
        <w:t> </w:t>
      </w:r>
      <w:r>
        <w:rPr>
          <w:rStyle w:val="Appelnotedebasdep"/>
        </w:rPr>
        <w:footnoteReference w:id="17"/>
      </w:r>
      <w:r w:rsidRPr="00962698">
        <w:t xml:space="preserve"> l'a posé à propos des effets du Plan de l'Est du Québec et, à l'échelle du territoire entier, les subventions du ministère de l'Indu</w:t>
      </w:r>
      <w:r w:rsidRPr="00962698">
        <w:t>s</w:t>
      </w:r>
      <w:r w:rsidRPr="00962698">
        <w:t>trie et du Commerce, déductibles, donc imbriquées à celles du mini</w:t>
      </w:r>
      <w:r w:rsidRPr="00962698">
        <w:t>s</w:t>
      </w:r>
      <w:r w:rsidRPr="00962698">
        <w:t>tère de l'Expansion éc</w:t>
      </w:r>
      <w:r w:rsidRPr="00962698">
        <w:t>o</w:t>
      </w:r>
      <w:r w:rsidRPr="00962698">
        <w:t>nomique régionale, vont aux entreprises qui en font la demande, donc déjà en place</w:t>
      </w:r>
      <w:r>
        <w:t> </w:t>
      </w:r>
      <w:r>
        <w:rPr>
          <w:rStyle w:val="Appelnotedebasdep"/>
        </w:rPr>
        <w:footnoteReference w:id="18"/>
      </w:r>
      <w:r w:rsidRPr="00962698">
        <w:t>. Résumant, un cadre d'Indu</w:t>
      </w:r>
      <w:r w:rsidRPr="00962698">
        <w:t>s</w:t>
      </w:r>
      <w:r w:rsidRPr="00962698">
        <w:t>trie et Commerce me disait à peu près : tout ce qui paraît certain, c'est que la croissance se localise dans les secteurs géographiques ou indu</w:t>
      </w:r>
      <w:r w:rsidRPr="00962698">
        <w:t>s</w:t>
      </w:r>
      <w:r w:rsidRPr="00962698">
        <w:t>triels que pointaient déjà les tendances avant l'entrée en scène des p</w:t>
      </w:r>
      <w:r w:rsidRPr="00962698">
        <w:t>o</w:t>
      </w:r>
      <w:r w:rsidRPr="00962698">
        <w:t>litiques gouvern</w:t>
      </w:r>
      <w:r w:rsidRPr="00962698">
        <w:t>e</w:t>
      </w:r>
      <w:r w:rsidRPr="00962698">
        <w:t>mentales ; celles-ci renforcent par conséquent les conditions existantes</w:t>
      </w:r>
      <w:r>
        <w:t> </w:t>
      </w:r>
      <w:r>
        <w:rPr>
          <w:rStyle w:val="Appelnotedebasdep"/>
        </w:rPr>
        <w:footnoteReference w:id="19"/>
      </w:r>
      <w:r w:rsidRPr="00962698">
        <w:t>.</w:t>
      </w:r>
    </w:p>
    <w:p w:rsidR="00DC35A2" w:rsidRPr="00962698" w:rsidRDefault="00DC35A2" w:rsidP="00DC35A2">
      <w:pPr>
        <w:spacing w:before="120" w:after="120"/>
        <w:jc w:val="both"/>
      </w:pPr>
      <w:r w:rsidRPr="00962698">
        <w:t>Ceux qui craignent le socialisme feraient donc bien de se rassurer : on assiste à l'étatisation de maintes fonctions du système productif, et non à une réorientation politique des activités économ</w:t>
      </w:r>
      <w:r w:rsidRPr="00962698">
        <w:t>i</w:t>
      </w:r>
      <w:r w:rsidRPr="00962698">
        <w:t>ques vers des fins ou des valeurs collectivement choisies. Les cultivateurs, les petits commerçants, les artisans veulent défendre la famille et l'esprit d'e</w:t>
      </w:r>
      <w:r w:rsidRPr="00962698">
        <w:t>n</w:t>
      </w:r>
      <w:r w:rsidRPr="00962698">
        <w:t>treprise : ils nomment socialisme ce qu'en nos milieux on appelle plus précisément du morne v</w:t>
      </w:r>
      <w:r w:rsidRPr="00962698">
        <w:t>o</w:t>
      </w:r>
      <w:r w:rsidRPr="00962698">
        <w:t>cable de « capitalisme monopoliste d'État ». (C'est à cause de cette profonde convergence que la ga</w:t>
      </w:r>
      <w:r w:rsidRPr="00962698">
        <w:t>u</w:t>
      </w:r>
      <w:r w:rsidRPr="00962698">
        <w:t>che éprouve des sentiments ambigus à l'endroit des créditistes.)</w:t>
      </w:r>
    </w:p>
    <w:p w:rsidR="00DC35A2" w:rsidRPr="00962698" w:rsidRDefault="00DC35A2" w:rsidP="00DC35A2">
      <w:pPr>
        <w:spacing w:before="120" w:after="120"/>
        <w:jc w:val="both"/>
      </w:pPr>
      <w:r w:rsidRPr="00962698">
        <w:t>Il est pourtant une contribution structurelle attribuable aux inte</w:t>
      </w:r>
      <w:r w:rsidRPr="00962698">
        <w:t>r</w:t>
      </w:r>
      <w:r w:rsidRPr="00962698">
        <w:t>ventions de l'État québécois en économie : elles ont facilité</w:t>
      </w:r>
      <w:r>
        <w:t xml:space="preserve"> </w:t>
      </w:r>
      <w:r w:rsidRPr="00962698">
        <w:t>[361]</w:t>
      </w:r>
      <w:r>
        <w:t xml:space="preserve"> </w:t>
      </w:r>
      <w:r w:rsidRPr="00962698">
        <w:t>l'émergence d'une bourgeoisie autochtone. Nous y revenons plus loin. Quant au reste, il vaut mieux chercher la véritable nature du po</w:t>
      </w:r>
      <w:r w:rsidRPr="00962698">
        <w:t>u</w:t>
      </w:r>
      <w:r w:rsidRPr="00962698">
        <w:t>voir d'État du côté des modalités de sa gestion et de son organisation, et mesurer sa place en appréciant le rôle essentiel qu'il joue en matière de reproduction sociale et de production systématique de la no</w:t>
      </w:r>
      <w:r w:rsidRPr="00962698">
        <w:t>u</w:t>
      </w:r>
      <w:r w:rsidRPr="00962698">
        <w:t>velle main-d'oeuvre qualifiée.</w:t>
      </w:r>
    </w:p>
    <w:p w:rsidR="00DC35A2" w:rsidRPr="00962698" w:rsidRDefault="00DC35A2" w:rsidP="00DC35A2">
      <w:pPr>
        <w:spacing w:before="120" w:after="120"/>
        <w:jc w:val="both"/>
      </w:pPr>
      <w:r w:rsidRPr="00962698">
        <w:t>De fait, plutôt que d'imposer par ses réformes un modèle de dév</w:t>
      </w:r>
      <w:r w:rsidRPr="00962698">
        <w:t>e</w:t>
      </w:r>
      <w:r w:rsidRPr="00962698">
        <w:t>loppement différent, l'État, au Québec comme ailleurs malgré les chants nationalistes et les appels vibrants à l'authenticité culture</w:t>
      </w:r>
      <w:r w:rsidRPr="00962698">
        <w:t>l</w:t>
      </w:r>
      <w:r w:rsidRPr="00962698">
        <w:t xml:space="preserve">le et à la </w:t>
      </w:r>
      <w:r w:rsidRPr="00962698">
        <w:rPr>
          <w:i/>
          <w:iCs/>
        </w:rPr>
        <w:t xml:space="preserve">différence, </w:t>
      </w:r>
      <w:r w:rsidRPr="00962698">
        <w:t>adopte plutôt la logique, les objectifs, les méthodes mis au point par les olig</w:t>
      </w:r>
      <w:r w:rsidRPr="00962698">
        <w:t>o</w:t>
      </w:r>
      <w:r w:rsidRPr="00962698">
        <w:t>poles de l'entreprise privée nord-américaine pour les appliquer systématiquement à toutes sortes de domaines de l'activ</w:t>
      </w:r>
      <w:r w:rsidRPr="00962698">
        <w:t>i</w:t>
      </w:r>
      <w:r w:rsidRPr="00962698">
        <w:t>té sociale. On vise à rationaliser, à rentabiliser, à contrôlera central</w:t>
      </w:r>
      <w:r w:rsidRPr="00962698">
        <w:t>i</w:t>
      </w:r>
      <w:r w:rsidRPr="00962698">
        <w:t xml:space="preserve">ser, à organiser selon la logique des appareils tout le </w:t>
      </w:r>
      <w:r w:rsidRPr="00962698">
        <w:rPr>
          <w:i/>
          <w:iCs/>
        </w:rPr>
        <w:t xml:space="preserve">travail </w:t>
      </w:r>
      <w:r w:rsidRPr="00962698">
        <w:t>que la s</w:t>
      </w:r>
      <w:r w:rsidRPr="00962698">
        <w:t>o</w:t>
      </w:r>
      <w:r w:rsidRPr="00962698">
        <w:t>ciété exerce sur elle-même et son monde. Il y a longtemps que l'ali</w:t>
      </w:r>
      <w:r w:rsidRPr="00962698">
        <w:t>é</w:t>
      </w:r>
      <w:r w:rsidRPr="00962698">
        <w:t>nation des puissances créatrices de l'homme ne touche plus seulement le travailleur ou le croyant mais aussi l'habitant, l'étudiant, le marginal et le mal-pris, le véritable entrepreneur, l'urbain, le citoyen, le parent, l'enfant. Au nom d'une rationalité supposée immane</w:t>
      </w:r>
      <w:r w:rsidRPr="00962698">
        <w:t>n</w:t>
      </w:r>
      <w:r w:rsidRPr="00962698">
        <w:t>te à une « société industrielle » abstraite, les soci</w:t>
      </w:r>
      <w:r w:rsidRPr="00962698">
        <w:t>o</w:t>
      </w:r>
      <w:r w:rsidRPr="00962698">
        <w:t>logues québécois de la Révolution tranquille se sont chargés de traduire l'impératif en idéal :</w:t>
      </w:r>
    </w:p>
    <w:p w:rsidR="00DC35A2" w:rsidRDefault="00DC35A2" w:rsidP="00DC35A2">
      <w:pPr>
        <w:pStyle w:val="Grillecouleur-Accent1"/>
      </w:pPr>
    </w:p>
    <w:p w:rsidR="00DC35A2" w:rsidRDefault="00DC35A2" w:rsidP="00DC35A2">
      <w:pPr>
        <w:pStyle w:val="Grillecouleur-Accent1"/>
      </w:pPr>
      <w:r w:rsidRPr="00962698">
        <w:t>Le développement rationnel est de plus en plus considéré comme l'orientation et comme la tâche principale de la société industrielle. Ce d</w:t>
      </w:r>
      <w:r w:rsidRPr="00962698">
        <w:t>é</w:t>
      </w:r>
      <w:r w:rsidRPr="00962698">
        <w:t>veloppement implique la formation d'un milieu techn</w:t>
      </w:r>
      <w:r w:rsidRPr="00962698">
        <w:t>i</w:t>
      </w:r>
      <w:r w:rsidRPr="00962698">
        <w:t>que de plus en plus cohérent, des principes d'organisation, la compétence, la co</w:t>
      </w:r>
      <w:r w:rsidRPr="00962698">
        <w:t>m</w:t>
      </w:r>
      <w:r w:rsidRPr="00962698">
        <w:t>plémentarité et la coordination des fonctions. Ce modèle d'organis</w:t>
      </w:r>
      <w:r w:rsidRPr="00962698">
        <w:t>a</w:t>
      </w:r>
      <w:r w:rsidRPr="00962698">
        <w:t>tion se développe non seulement dans les industries et dans les activ</w:t>
      </w:r>
      <w:r w:rsidRPr="00962698">
        <w:t>i</w:t>
      </w:r>
      <w:r w:rsidRPr="00962698">
        <w:t>tés économiques, mais il tend aussi à devenir le modèle d'organisation de toute la société</w:t>
      </w:r>
      <w:r>
        <w:t> </w:t>
      </w:r>
      <w:r>
        <w:rPr>
          <w:rStyle w:val="Appelnotedebasdep"/>
        </w:rPr>
        <w:footnoteReference w:id="20"/>
      </w:r>
      <w:r w:rsidRPr="00962698">
        <w:t>.</w:t>
      </w:r>
    </w:p>
    <w:p w:rsidR="00DC35A2" w:rsidRPr="00962698" w:rsidRDefault="00DC35A2" w:rsidP="00DC35A2">
      <w:pPr>
        <w:pStyle w:val="Grillecouleur-Accent1"/>
      </w:pPr>
    </w:p>
    <w:p w:rsidR="00DC35A2" w:rsidRPr="00962698" w:rsidRDefault="00DC35A2" w:rsidP="00DC35A2">
      <w:pPr>
        <w:spacing w:before="120" w:after="120"/>
        <w:jc w:val="both"/>
      </w:pPr>
      <w:r w:rsidRPr="00962698">
        <w:t>Attention aux mots clefs : rationnel, technique, cohérence, organ</w:t>
      </w:r>
      <w:r w:rsidRPr="00962698">
        <w:t>i</w:t>
      </w:r>
      <w:r w:rsidRPr="00962698">
        <w:t>sation, compétence, coordin</w:t>
      </w:r>
      <w:r w:rsidRPr="00962698">
        <w:t>a</w:t>
      </w:r>
      <w:r w:rsidRPr="00962698">
        <w:t>tion, fonctions, toute la société. Et, en sourdine, au piano d'accompagnement, on entend : socio-économique, interdépendance, structures, planif</w:t>
      </w:r>
      <w:r w:rsidRPr="00962698">
        <w:t>i</w:t>
      </w:r>
      <w:r w:rsidRPr="00962698">
        <w:t>cation, participation, ressources humaines, conce</w:t>
      </w:r>
      <w:r w:rsidRPr="00962698">
        <w:t>r</w:t>
      </w:r>
      <w:r w:rsidRPr="00962698">
        <w:t>tation, systèmes.</w:t>
      </w:r>
    </w:p>
    <w:p w:rsidR="00DC35A2" w:rsidRPr="00962698" w:rsidRDefault="00DC35A2" w:rsidP="00DC35A2">
      <w:pPr>
        <w:spacing w:before="120" w:after="120"/>
        <w:jc w:val="both"/>
      </w:pPr>
      <w:r w:rsidRPr="00962698">
        <w:t>Deux lignes de force ont ainsi animé la Révolution tranquille : l'élargissement des appareils b</w:t>
      </w:r>
      <w:r w:rsidRPr="00962698">
        <w:t>u</w:t>
      </w:r>
      <w:r w:rsidRPr="00962698">
        <w:t>reaucratiques d'État ; la généralisation des méth</w:t>
      </w:r>
      <w:r w:rsidRPr="00962698">
        <w:t>o</w:t>
      </w:r>
      <w:r w:rsidRPr="00962698">
        <w:t>des technocratiques de décision et de gestion en leur sein. Ces deux battants se dissocient diffic</w:t>
      </w:r>
      <w:r w:rsidRPr="00962698">
        <w:t>i</w:t>
      </w:r>
      <w:r w:rsidRPr="00962698">
        <w:t>lement puisque c'est leur union qui confère au phénomène sa modernité spécifique.</w:t>
      </w:r>
    </w:p>
    <w:p w:rsidR="00DC35A2" w:rsidRPr="00962698" w:rsidRDefault="00DC35A2" w:rsidP="00DC35A2">
      <w:pPr>
        <w:spacing w:before="120" w:after="120"/>
        <w:jc w:val="both"/>
      </w:pPr>
      <w:r w:rsidRPr="00962698">
        <w:t>La bureaucratisation installe des pyramides hiérarchiques sur l'e</w:t>
      </w:r>
      <w:r w:rsidRPr="00962698">
        <w:t>n</w:t>
      </w:r>
      <w:r w:rsidRPr="00962698">
        <w:t>semble du territoire et centralise au sommet (sous prétexte de standa</w:t>
      </w:r>
      <w:r w:rsidRPr="00962698">
        <w:t>r</w:t>
      </w:r>
      <w:r w:rsidRPr="00962698">
        <w:t>disation, de lutte à l'arbitraire et de compétence) l'affectation des bu</w:t>
      </w:r>
      <w:r w:rsidRPr="00962698">
        <w:t>d</w:t>
      </w:r>
      <w:r w:rsidRPr="00962698">
        <w:t>gets, la planification et les normes enc</w:t>
      </w:r>
      <w:r w:rsidRPr="00962698">
        <w:t>a</w:t>
      </w:r>
      <w:r w:rsidRPr="00962698">
        <w:t>drant l'action à la base. Elle multiplie — fonctio</w:t>
      </w:r>
      <w:r w:rsidRPr="00962698">
        <w:t>n</w:t>
      </w:r>
      <w:r w:rsidRPr="00962698">
        <w:t>nalité oblige — les juridictions, les</w:t>
      </w:r>
      <w:r>
        <w:t xml:space="preserve"> </w:t>
      </w:r>
      <w:r w:rsidRPr="00962698">
        <w:t xml:space="preserve">[362] </w:t>
      </w:r>
      <w:r w:rsidR="00317AE6" w:rsidRPr="00962698">
        <w:rPr>
          <w:noProof/>
        </w:rPr>
        <mc:AlternateContent>
          <mc:Choice Requires="wps">
            <w:drawing>
              <wp:anchor distT="0" distB="0" distL="114300" distR="114300" simplePos="0" relativeHeight="251657728" behindDoc="0" locked="0" layoutInCell="0" allowOverlap="1">
                <wp:simplePos x="0" y="0"/>
                <wp:positionH relativeFrom="margin">
                  <wp:posOffset>4239895</wp:posOffset>
                </wp:positionH>
                <wp:positionV relativeFrom="paragraph">
                  <wp:posOffset>5806440</wp:posOffset>
                </wp:positionV>
                <wp:extent cx="0" cy="438785"/>
                <wp:effectExtent l="0" t="0" r="0" b="5715"/>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387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8E369" id="Line 1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3.85pt,457.2pt" to="333.85pt,49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" o:allowincell="f" strokeweight=".25pt">
                <o:lock v:ext="edit" shapetype="f"/>
                <w10:wrap anchorx="margin"/>
              </v:line>
            </w:pict>
          </mc:Fallback>
        </mc:AlternateContent>
      </w:r>
      <w:r w:rsidRPr="00962698">
        <w:t>départements, les niveaux intégrés d'intervention. Rien d'humain ne lui est étranger : famille, santé, art, pauvreté, éducation, recyclage, entreprise, recherche scientifique, aménagement, habit</w:t>
      </w:r>
      <w:r w:rsidRPr="00962698">
        <w:t>a</w:t>
      </w:r>
      <w:r w:rsidRPr="00962698">
        <w:t>tion, etc. Les citoyens qui ne font pas partie du « personnel » des appareils publics et para-publics — et Dieu sait si l'expansion du secteur dit « tertiaire « repose pour beaucoup sur ce recrut</w:t>
      </w:r>
      <w:r w:rsidRPr="00962698">
        <w:t>e</w:t>
      </w:r>
      <w:r w:rsidRPr="00962698">
        <w:t>ment — s'y inscrivent plutôt au titre de « clientèle ». La frontière démarquant le statut de clientèle et celui de personnel est plus mince qu'on ne pense. Le président d'un C.R.D. est-il client ou personnel officieux de l'O.P.D.Q. ? Comment c</w:t>
      </w:r>
      <w:r w:rsidRPr="00962698">
        <w:t>a</w:t>
      </w:r>
      <w:r w:rsidRPr="00962698">
        <w:t>ractériser le représentant des étudiants au conseil d'une université, ou ceux des parents à l'admini</w:t>
      </w:r>
      <w:r w:rsidRPr="00962698">
        <w:t>s</w:t>
      </w:r>
      <w:r w:rsidRPr="00962698">
        <w:t>tration d'un cégep ? Combien d'anciens perm</w:t>
      </w:r>
      <w:r w:rsidRPr="00962698">
        <w:t>a</w:t>
      </w:r>
      <w:r w:rsidRPr="00962698">
        <w:t>nents syndicaux œuvrent maintenant au ministère du Travail ? Je pense aussi aux membres actifs d'un comité de citoyens subve</w:t>
      </w:r>
      <w:r w:rsidRPr="00962698">
        <w:t>n</w:t>
      </w:r>
      <w:r w:rsidRPr="00962698">
        <w:t>tionné par le Secr</w:t>
      </w:r>
      <w:r w:rsidRPr="00962698">
        <w:t>é</w:t>
      </w:r>
      <w:r w:rsidRPr="00962698">
        <w:t>tariat d'État.</w:t>
      </w:r>
    </w:p>
    <w:p w:rsidR="00DC35A2" w:rsidRPr="00962698" w:rsidRDefault="00DC35A2" w:rsidP="00DC35A2">
      <w:pPr>
        <w:spacing w:before="120" w:after="120"/>
        <w:jc w:val="both"/>
      </w:pPr>
      <w:r w:rsidRPr="00962698">
        <w:t>La participation et la consultation officialisées, dont la place se fit si grande dans les réformes institutionnelles de la Révolution tranqui</w:t>
      </w:r>
      <w:r w:rsidRPr="00962698">
        <w:t>l</w:t>
      </w:r>
      <w:r w:rsidRPr="00962698">
        <w:t>le, parviennent justement à estomper les contradictions entre perso</w:t>
      </w:r>
      <w:r w:rsidRPr="00962698">
        <w:t>n</w:t>
      </w:r>
      <w:r w:rsidRPr="00962698">
        <w:t>nel et clientèle. Elles répondent également à deux objectifs compl</w:t>
      </w:r>
      <w:r w:rsidRPr="00962698">
        <w:t>é</w:t>
      </w:r>
      <w:r w:rsidRPr="00962698">
        <w:t>mentaires. Faire contrepoids à l'apathie et à l'impuissance suscitées par la centralisation bureaucratique des responsabilités s</w:t>
      </w:r>
      <w:r w:rsidRPr="00962698">
        <w:t>o</w:t>
      </w:r>
      <w:r w:rsidRPr="00962698">
        <w:t>ciales hier assumées par les institutions de la s</w:t>
      </w:r>
      <w:r w:rsidRPr="00962698">
        <w:t>o</w:t>
      </w:r>
      <w:r w:rsidRPr="00962698">
        <w:t>ciété civile. Élargir la base des appareils, diffuser la problématique des choix et recueillir l'expertise des profanes, sonder les reins de la clientèle, bref : resserrer et coo</w:t>
      </w:r>
      <w:r w:rsidRPr="00962698">
        <w:t>r</w:t>
      </w:r>
      <w:r w:rsidRPr="00962698">
        <w:t>donner les circuits cybernétiques du pouvoir.</w:t>
      </w:r>
    </w:p>
    <w:p w:rsidR="00DC35A2" w:rsidRPr="00962698" w:rsidRDefault="00DC35A2" w:rsidP="00DC35A2">
      <w:pPr>
        <w:spacing w:before="120" w:after="120"/>
        <w:jc w:val="both"/>
      </w:pPr>
      <w:r w:rsidRPr="00962698">
        <w:t>Parlons maintenant de la technocratie. Le terme désigne à la fois une méthodologie, une idéologie, une strate bureaucratique, une cat</w:t>
      </w:r>
      <w:r w:rsidRPr="00962698">
        <w:t>é</w:t>
      </w:r>
      <w:r w:rsidRPr="00962698">
        <w:t>gorie professionnelle et une classe ascendante aspirant au st</w:t>
      </w:r>
      <w:r w:rsidRPr="00962698">
        <w:t>a</w:t>
      </w:r>
      <w:r w:rsidRPr="00962698">
        <w:t>tut de classe dominante. Sa méthodologie se résume aux recettes de ration</w:t>
      </w:r>
      <w:r w:rsidRPr="00962698">
        <w:t>a</w:t>
      </w:r>
      <w:r w:rsidRPr="00962698">
        <w:t>lisation instrumentale inscrites dans la logique même des appareils ; pour maximiser le rendement des systèmes, elle s'insp</w:t>
      </w:r>
      <w:r w:rsidRPr="00962698">
        <w:t>i</w:t>
      </w:r>
      <w:r w:rsidRPr="00962698">
        <w:t>re d'une vulgate sirupeuse où se mélangent des bribes de psychologie behavioriste, d'ingénierie taylorienne, de sociologie fonctionnaliste, de théorie g</w:t>
      </w:r>
      <w:r w:rsidRPr="00962698">
        <w:t>é</w:t>
      </w:r>
      <w:r w:rsidRPr="00962698">
        <w:t>nérale des systèmes, d'économie politique keynesienne et, bien sûr, d'informatique. L'idéologie technocratique serait mieux nommée « cybernétiste » ; visant la programmation de l'o</w:t>
      </w:r>
      <w:r w:rsidRPr="00962698">
        <w:t>r</w:t>
      </w:r>
      <w:r w:rsidRPr="00962698">
        <w:t>dre, de l'équilibre, de la cohérence, elle considère, pour reprendre une expression de Fe</w:t>
      </w:r>
      <w:r w:rsidRPr="00962698">
        <w:t>r</w:t>
      </w:r>
      <w:r w:rsidRPr="00962698">
        <w:t>nand Dumont, la société entière comme « un mécanisme giga</w:t>
      </w:r>
      <w:r w:rsidRPr="00962698">
        <w:t>n</w:t>
      </w:r>
      <w:r w:rsidRPr="00962698">
        <w:t>tesque de division du travail qu'il s'agirait de rendre plus efficace</w:t>
      </w:r>
      <w:r>
        <w:t> </w:t>
      </w:r>
      <w:r>
        <w:rPr>
          <w:rStyle w:val="Appelnotedebasdep"/>
        </w:rPr>
        <w:footnoteReference w:id="21"/>
      </w:r>
      <w:r w:rsidRPr="00962698">
        <w:t xml:space="preserve"> » et sa </w:t>
      </w:r>
      <w:r w:rsidRPr="00962698">
        <w:rPr>
          <w:i/>
          <w:iCs/>
        </w:rPr>
        <w:t xml:space="preserve">nemesis </w:t>
      </w:r>
      <w:r w:rsidRPr="00962698">
        <w:t>est le blocage des articulations et des flux d'information op</w:t>
      </w:r>
      <w:r w:rsidRPr="00962698">
        <w:t>é</w:t>
      </w:r>
      <w:r w:rsidRPr="00962698">
        <w:t>rante. Le principal message du discours technocrat</w:t>
      </w:r>
      <w:r w:rsidRPr="00962698">
        <w:t>i</w:t>
      </w:r>
      <w:r w:rsidRPr="00962698">
        <w:t>que est que tous les problèmes ont une solution technique ou, ce qui revient au même, que l'efficacité prime sur les finalités et qu'ainsi la compétence et l'e</w:t>
      </w:r>
      <w:r w:rsidRPr="00962698">
        <w:t>x</w:t>
      </w:r>
      <w:r w:rsidRPr="00962698">
        <w:t>pert</w:t>
      </w:r>
      <w:r w:rsidRPr="00962698">
        <w:t>i</w:t>
      </w:r>
      <w:r w:rsidRPr="00962698">
        <w:t>se avalent la responsabilité morale et la légitimité culturelle.</w:t>
      </w:r>
    </w:p>
    <w:p w:rsidR="00DC35A2" w:rsidRPr="00962698" w:rsidRDefault="00DC35A2" w:rsidP="00DC35A2">
      <w:pPr>
        <w:spacing w:before="120" w:after="120"/>
        <w:jc w:val="both"/>
      </w:pPr>
      <w:r w:rsidRPr="00962698">
        <w:t>[363]</w:t>
      </w:r>
    </w:p>
    <w:p w:rsidR="00DC35A2" w:rsidRPr="00962698" w:rsidRDefault="00DC35A2" w:rsidP="00DC35A2">
      <w:pPr>
        <w:spacing w:before="120" w:after="120"/>
        <w:jc w:val="both"/>
      </w:pPr>
      <w:r w:rsidRPr="00962698">
        <w:t>Cerner la technocratie en tant que groupe et situer son pouvoir ex</w:t>
      </w:r>
      <w:r w:rsidRPr="00962698">
        <w:t>i</w:t>
      </w:r>
      <w:r w:rsidRPr="00962698">
        <w:t xml:space="preserve">ge plus de nuances. Le mot technocratique pourrait s'entendre comme désignant le </w:t>
      </w:r>
      <w:r w:rsidRPr="00962698">
        <w:rPr>
          <w:i/>
          <w:iCs/>
        </w:rPr>
        <w:t xml:space="preserve">régime </w:t>
      </w:r>
      <w:r w:rsidRPr="00962698">
        <w:t>politico-économique qui caractér</w:t>
      </w:r>
      <w:r w:rsidRPr="00962698">
        <w:t>i</w:t>
      </w:r>
      <w:r w:rsidRPr="00962698">
        <w:t>se le capitalisme occidental contemporain — par opposition par exemple au régime certainement aussi capitaliste qui prévaut à l'Est. Les nouvelles prat</w:t>
      </w:r>
      <w:r w:rsidRPr="00962698">
        <w:t>i</w:t>
      </w:r>
      <w:r w:rsidRPr="00962698">
        <w:t>ques professionnelles qui accompagnent son avènement hist</w:t>
      </w:r>
      <w:r w:rsidRPr="00962698">
        <w:t>o</w:t>
      </w:r>
      <w:r w:rsidRPr="00962698">
        <w:t xml:space="preserve">rique sont d'ordre </w:t>
      </w:r>
      <w:r w:rsidRPr="00962698">
        <w:rPr>
          <w:i/>
          <w:iCs/>
        </w:rPr>
        <w:t xml:space="preserve">technico-idéologique </w:t>
      </w:r>
      <w:r w:rsidRPr="00962698">
        <w:t>et c'est ce caractère qui est déro</w:t>
      </w:r>
      <w:r w:rsidRPr="00962698">
        <w:t>u</w:t>
      </w:r>
      <w:r w:rsidRPr="00962698">
        <w:t>tant : les technocrates remplacent le clergé, mais ce sont des hommes de moyens, de méthodes, de science et de savoir-faire appliqués dire</w:t>
      </w:r>
      <w:r w:rsidRPr="00962698">
        <w:t>c</w:t>
      </w:r>
      <w:r w:rsidRPr="00962698">
        <w:t>tement soit à la production des biens et de la demande f</w:t>
      </w:r>
      <w:r w:rsidRPr="00962698">
        <w:t>i</w:t>
      </w:r>
      <w:r w:rsidRPr="00962698">
        <w:t>nale, soit à la reproduction sociale, soit à la production qualitative du travail. L'util</w:t>
      </w:r>
      <w:r w:rsidRPr="00962698">
        <w:t>i</w:t>
      </w:r>
      <w:r w:rsidRPr="00962698">
        <w:t>sation de l'information comme moyen de production dans ces divers domaines conduit à une exploitation du travail intellectuel qui e</w:t>
      </w:r>
      <w:r w:rsidRPr="00962698">
        <w:t>m</w:t>
      </w:r>
      <w:r w:rsidRPr="00962698">
        <w:t>brouille beaucoup les frontières o</w:t>
      </w:r>
      <w:r w:rsidRPr="00962698">
        <w:t>b</w:t>
      </w:r>
      <w:r w:rsidRPr="00962698">
        <w:t>jectives et subjectives des classes : les nouvelles pratiques professionnelles exigent un long apprentissage au terme duquel l'individu intériorise une « comp</w:t>
      </w:r>
      <w:r w:rsidRPr="00962698">
        <w:t>é</w:t>
      </w:r>
      <w:r w:rsidRPr="00962698">
        <w:t>tence » qui est en fait une forme particulière selon laquelle s'exerce le contrôle capitali</w:t>
      </w:r>
      <w:r w:rsidRPr="00962698">
        <w:t>s</w:t>
      </w:r>
      <w:r w:rsidRPr="00962698">
        <w:t>te ; cette forme, constituée de modes disciplinés de perception et d'orientation à l'égard de l'action, ne peut se réaliser que dans les cha</w:t>
      </w:r>
      <w:r w:rsidRPr="00962698">
        <w:t>î</w:t>
      </w:r>
      <w:r w:rsidRPr="00962698">
        <w:t>nes opératoires d'un appareil. Or elle devient souvent pour l'individu une seconde nature où il investit son identité. La sol</w:t>
      </w:r>
      <w:r w:rsidRPr="00962698">
        <w:t>i</w:t>
      </w:r>
      <w:r w:rsidRPr="00962698">
        <w:t>darité avec les intérêts du capital ne repose donc pas seulement sur l'idéologie ; elle constitue un projet de la personnalité même. Le no</w:t>
      </w:r>
      <w:r w:rsidRPr="00962698">
        <w:t>u</w:t>
      </w:r>
      <w:r w:rsidRPr="00962698">
        <w:t xml:space="preserve">veau prolétariat est forcé de servir les appareils </w:t>
      </w:r>
      <w:r w:rsidRPr="00962698">
        <w:rPr>
          <w:i/>
          <w:iCs/>
        </w:rPr>
        <w:t xml:space="preserve">pour se réaliser, </w:t>
      </w:r>
      <w:r w:rsidRPr="00962698">
        <w:t>et non plus seulement pour assurer sa subsistance. De sorte que si les fonctions technocrat</w:t>
      </w:r>
      <w:r w:rsidRPr="00962698">
        <w:t>i</w:t>
      </w:r>
      <w:r w:rsidRPr="00962698">
        <w:t>ques essentielles — planification, gestion, co</w:t>
      </w:r>
      <w:r w:rsidRPr="00962698">
        <w:t>n</w:t>
      </w:r>
      <w:r w:rsidRPr="00962698">
        <w:t>ception des politiques et recherche-développement — tendent à grav</w:t>
      </w:r>
      <w:r w:rsidRPr="00962698">
        <w:t>i</w:t>
      </w:r>
      <w:r w:rsidRPr="00962698">
        <w:t>ter vers le sommet des appareils, elles se diffusent aussi aux n</w:t>
      </w:r>
      <w:r w:rsidRPr="00962698">
        <w:t>i</w:t>
      </w:r>
      <w:r w:rsidRPr="00962698">
        <w:t>veaux subalternes.</w:t>
      </w:r>
    </w:p>
    <w:p w:rsidR="00DC35A2" w:rsidRPr="00962698" w:rsidRDefault="00DC35A2" w:rsidP="00DC35A2">
      <w:pPr>
        <w:spacing w:before="120" w:after="120"/>
        <w:jc w:val="both"/>
      </w:pPr>
      <w:r w:rsidRPr="00962698">
        <w:t>« Le pouvoir, écrivait Dumont à la fin des années 60, se ramène aujourd'hui à la planification : c'est-à-dire la détermination des cond</w:t>
      </w:r>
      <w:r w:rsidRPr="00962698">
        <w:t>i</w:t>
      </w:r>
      <w:r w:rsidRPr="00962698">
        <w:t>tions techniques selon lesquelles peuvent être prises les o</w:t>
      </w:r>
      <w:r w:rsidRPr="00962698">
        <w:t>p</w:t>
      </w:r>
      <w:r w:rsidRPr="00962698">
        <w:t>tions sur les valeurs</w:t>
      </w:r>
      <w:r>
        <w:t> </w:t>
      </w:r>
      <w:r>
        <w:rPr>
          <w:rStyle w:val="Appelnotedebasdep"/>
        </w:rPr>
        <w:footnoteReference w:id="22"/>
      </w:r>
      <w:r w:rsidRPr="00962698">
        <w:t>. » Or la détermination des conditions techniques elle-même dépend d'orientations préalables de valeurs : c'est la culture, viennent d'écrire des ingénieurs, qui infléchit en de</w:t>
      </w:r>
      <w:r w:rsidRPr="00962698">
        <w:t>r</w:t>
      </w:r>
      <w:r w:rsidRPr="00962698">
        <w:t>nière instance la marche de la technologie</w:t>
      </w:r>
      <w:r>
        <w:t> </w:t>
      </w:r>
      <w:r>
        <w:rPr>
          <w:rStyle w:val="Appelnotedebasdep"/>
        </w:rPr>
        <w:footnoteReference w:id="23"/>
      </w:r>
      <w:r w:rsidRPr="00962698">
        <w:rPr>
          <w:i/>
          <w:iCs/>
        </w:rPr>
        <w:t> ;</w:t>
      </w:r>
      <w:r w:rsidRPr="00962698">
        <w:t xml:space="preserve"> et on sait bien comment les grilles idéologiques sont très intimement entrelacées avec les disciplines qui se réclament de la science. Quand Habermas affirme que la science et la technique agi</w:t>
      </w:r>
      <w:r w:rsidRPr="00962698">
        <w:t>s</w:t>
      </w:r>
      <w:r w:rsidRPr="00962698">
        <w:t>sent aujourd'hui comme idéologie</w:t>
      </w:r>
      <w:r>
        <w:t> </w:t>
      </w:r>
      <w:r>
        <w:rPr>
          <w:rStyle w:val="Appelnotedebasdep"/>
        </w:rPr>
        <w:footnoteReference w:id="24"/>
      </w:r>
      <w:r w:rsidRPr="00962698">
        <w:t>, il veut dire que les options de valeurs se font dans la sélection même des cond</w:t>
      </w:r>
      <w:r w:rsidRPr="00962698">
        <w:t>i</w:t>
      </w:r>
      <w:r w:rsidRPr="00962698">
        <w:t>tions techniques qui réduisent les possibles. En conséquence, la s</w:t>
      </w:r>
      <w:r w:rsidRPr="00962698">
        <w:t>e</w:t>
      </w:r>
      <w:r w:rsidRPr="00962698">
        <w:t>conde partie de la définition que Dumont donnait de la planification se rétracte dans la pr</w:t>
      </w:r>
      <w:r w:rsidRPr="00962698">
        <w:t>e</w:t>
      </w:r>
      <w:r w:rsidRPr="00962698">
        <w:t>mière, et la</w:t>
      </w:r>
      <w:r>
        <w:t xml:space="preserve"> </w:t>
      </w:r>
      <w:r w:rsidRPr="00962698">
        <w:t>[364] planification devient une activité instrumentale poursuivie pour elle-même, un idéal suffisant échappant à toute crit</w:t>
      </w:r>
      <w:r w:rsidRPr="00962698">
        <w:t>i</w:t>
      </w:r>
      <w:r w:rsidRPr="00962698">
        <w:t>que fondée sur des options culturelles ou politiques qui le transcend</w:t>
      </w:r>
      <w:r w:rsidRPr="00962698">
        <w:t>e</w:t>
      </w:r>
      <w:r w:rsidRPr="00962698">
        <w:t>rait. L'appareil ne respecte que sa propre logique car celle-ci acco</w:t>
      </w:r>
      <w:r w:rsidRPr="00962698">
        <w:t>m</w:t>
      </w:r>
      <w:r w:rsidRPr="00962698">
        <w:t>plit le pouvoir de classe.</w:t>
      </w:r>
    </w:p>
    <w:p w:rsidR="00DC35A2" w:rsidRPr="00962698" w:rsidRDefault="00DC35A2" w:rsidP="00DC35A2">
      <w:pPr>
        <w:spacing w:before="120" w:after="120"/>
        <w:jc w:val="both"/>
      </w:pPr>
      <w:r w:rsidRPr="00962698">
        <w:t>Les technocrates, ceux qui occupent les nouvelles fonctions de contrôle, n'auraient donc pas vér</w:t>
      </w:r>
      <w:r w:rsidRPr="00962698">
        <w:t>i</w:t>
      </w:r>
      <w:r w:rsidRPr="00962698">
        <w:t xml:space="preserve">tablement d'intérêts spécifiques. Par atavisme de vocabulaire, on dit d'eux qu'ils appartiennent à une « nouvelle classe », alors qu'il semble plus juste d'y voir le mode d'existence nouveau de </w:t>
      </w:r>
      <w:r w:rsidRPr="00962698">
        <w:rPr>
          <w:i/>
          <w:iCs/>
        </w:rPr>
        <w:t xml:space="preserve">l’ </w:t>
      </w:r>
      <w:r w:rsidRPr="00962698">
        <w:t>« ancienne classe » bourgeoise, pour autant que le capital — et ce procès n'est pas encore complèt</w:t>
      </w:r>
      <w:r w:rsidRPr="00962698">
        <w:t>e</w:t>
      </w:r>
      <w:r w:rsidRPr="00962698">
        <w:t>ment achevé — soit dépersonnalisé, c'est-à-dire qu'il ne se réalise plus dans un rapport à la propriété mais dans un rapport spécifique aux appareils. Les ma</w:t>
      </w:r>
      <w:r w:rsidRPr="00962698">
        <w:t>r</w:t>
      </w:r>
      <w:r w:rsidRPr="00962698">
        <w:t>xistes français explorent la même que</w:t>
      </w:r>
      <w:r w:rsidRPr="00962698">
        <w:t>s</w:t>
      </w:r>
      <w:r w:rsidRPr="00962698">
        <w:t>tion, je crois, en parlant de la séparation possible de la « propriété » et de la « possession ». Un tel raisonnement conduirait à considérer que la bourgeoisie avancée, vraiment contemporaine, est nécessairement technocratique. Elle coi</w:t>
      </w:r>
      <w:r w:rsidRPr="00962698">
        <w:t>f</w:t>
      </w:r>
      <w:r w:rsidRPr="00962698">
        <w:t>ferait aussi bien l'État que l'Entreprise majeure, et on pourrait disti</w:t>
      </w:r>
      <w:r w:rsidRPr="00962698">
        <w:t>n</w:t>
      </w:r>
      <w:r w:rsidRPr="00962698">
        <w:t>guer une grande, comme une petite techn</w:t>
      </w:r>
      <w:r w:rsidRPr="00962698">
        <w:t>o</w:t>
      </w:r>
      <w:r w:rsidRPr="00962698">
        <w:t>cratie (nommée par d'autres nouvelle petite bou</w:t>
      </w:r>
      <w:r w:rsidRPr="00962698">
        <w:t>r</w:t>
      </w:r>
      <w:r w:rsidRPr="00962698">
        <w:t>geoisie salariée</w:t>
      </w:r>
      <w:r>
        <w:t> </w:t>
      </w:r>
      <w:r>
        <w:rPr>
          <w:rStyle w:val="Appelnotedebasdep"/>
        </w:rPr>
        <w:footnoteReference w:id="25"/>
      </w:r>
      <w:r w:rsidRPr="00962698">
        <w:t>).</w:t>
      </w:r>
    </w:p>
    <w:p w:rsidR="00DC35A2" w:rsidRPr="00962698" w:rsidRDefault="00DC35A2" w:rsidP="00DC35A2">
      <w:pPr>
        <w:spacing w:before="120" w:after="120"/>
        <w:jc w:val="both"/>
        <w:rPr>
          <w:szCs w:val="28"/>
        </w:rPr>
      </w:pPr>
    </w:p>
    <w:p w:rsidR="00DC35A2" w:rsidRPr="00962698" w:rsidRDefault="00DC35A2" w:rsidP="00DC35A2">
      <w:pPr>
        <w:pStyle w:val="a"/>
      </w:pPr>
      <w:r w:rsidRPr="00962698">
        <w:t>L'ascension des « nouvelles classes »</w:t>
      </w:r>
      <w:r>
        <w:br/>
      </w:r>
      <w:r w:rsidRPr="00962698">
        <w:t>can</w:t>
      </w:r>
      <w:r w:rsidRPr="00962698">
        <w:t>a</w:t>
      </w:r>
      <w:r w:rsidRPr="00962698">
        <w:t>diennes-françaises</w:t>
      </w:r>
    </w:p>
    <w:p w:rsidR="00DC35A2" w:rsidRPr="00962698" w:rsidRDefault="00DC35A2" w:rsidP="00DC35A2">
      <w:pPr>
        <w:spacing w:before="120" w:after="120"/>
        <w:jc w:val="both"/>
      </w:pPr>
    </w:p>
    <w:p w:rsidR="00DC35A2" w:rsidRPr="00962698" w:rsidRDefault="00DC35A2" w:rsidP="00DC35A2">
      <w:pPr>
        <w:spacing w:before="120" w:after="120"/>
        <w:jc w:val="both"/>
      </w:pPr>
      <w:r w:rsidRPr="00962698">
        <w:t>Les circonstances historiques expliquant les déroutes successives des Canadiens français qui ont essayé de forcer les portes de la grande propriété capitaliste ont été bien décrits. L'avènement du capitalisme technocratique ouvre une voie d'év</w:t>
      </w:r>
      <w:r w:rsidRPr="00962698">
        <w:t>i</w:t>
      </w:r>
      <w:r w:rsidRPr="00962698">
        <w:t>tement inespérée permettant de contourner le bo</w:t>
      </w:r>
      <w:r w:rsidRPr="00962698">
        <w:t>u</w:t>
      </w:r>
      <w:r w:rsidRPr="00962698">
        <w:t>chon anglophone. C'est donc grâce à l'érection des appareils de l'État provincial que se réalisa enfin l'élévation d'une première génération de Canadiens français à la bourgeoisie et qu'ils ont quelques chances d'y rester. Dans cette mesure, l'idée de « nouvelles classes » s'applique mieux à la réalité empirique au Qu</w:t>
      </w:r>
      <w:r w:rsidRPr="00962698">
        <w:t>é</w:t>
      </w:r>
      <w:r w:rsidRPr="00962698">
        <w:t>bec que, disons, en France ou aux États-Unis. (Au sens où l'arrivée d'une ramée de Canadiens français au seuil de la bourgeoisie amenait du nouveau au Québec.) Ayant goûté à la maîtrise des choses grâce à un État i</w:t>
      </w:r>
      <w:r w:rsidRPr="00962698">
        <w:t>n</w:t>
      </w:r>
      <w:r w:rsidRPr="00962698">
        <w:t>complet nettement identifié au seul territoire québécois, il était inév</w:t>
      </w:r>
      <w:r w:rsidRPr="00962698">
        <w:t>i</w:t>
      </w:r>
      <w:r w:rsidRPr="00962698">
        <w:t>table que ces apôtres tentent de communiquer au peuple leurs aspir</w:t>
      </w:r>
      <w:r w:rsidRPr="00962698">
        <w:t>a</w:t>
      </w:r>
      <w:r w:rsidRPr="00962698">
        <w:t>tions à un État « normal », leur goût du</w:t>
      </w:r>
      <w:r>
        <w:t xml:space="preserve"> </w:t>
      </w:r>
      <w:r w:rsidRPr="00962698">
        <w:rPr>
          <w:szCs w:val="18"/>
        </w:rPr>
        <w:t>[365]</w:t>
      </w:r>
      <w:r>
        <w:rPr>
          <w:szCs w:val="18"/>
        </w:rPr>
        <w:t xml:space="preserve"> </w:t>
      </w:r>
      <w:r w:rsidRPr="00962698">
        <w:t>Québec. Ce n'est pas tout dire, mais c'est dire quelque chose du nationalisme a</w:t>
      </w:r>
      <w:r w:rsidRPr="00962698">
        <w:t>c</w:t>
      </w:r>
      <w:r w:rsidRPr="00962698">
        <w:t>tuel que de le souligner.</w:t>
      </w:r>
    </w:p>
    <w:p w:rsidR="00DC35A2" w:rsidRPr="00962698" w:rsidRDefault="00DC35A2" w:rsidP="00DC35A2">
      <w:pPr>
        <w:spacing w:before="120" w:after="120"/>
        <w:jc w:val="both"/>
      </w:pPr>
      <w:r w:rsidRPr="00962698">
        <w:t>La Révolution tranquille fut affaire de partenaires : les technocr</w:t>
      </w:r>
      <w:r w:rsidRPr="00962698">
        <w:t>a</w:t>
      </w:r>
      <w:r w:rsidRPr="00962698">
        <w:t>tes et leur descendance ont te</w:t>
      </w:r>
      <w:r w:rsidRPr="00962698">
        <w:t>l</w:t>
      </w:r>
      <w:r w:rsidRPr="00962698">
        <w:t>lement attiré les regards qu'on oublie parfois la petite bourgeoisie d'affaires qui, elle aussi, épaulait le cha</w:t>
      </w:r>
      <w:r w:rsidRPr="00962698">
        <w:t>n</w:t>
      </w:r>
      <w:r w:rsidRPr="00962698">
        <w:t>gement</w:t>
      </w:r>
      <w:r>
        <w:t> </w:t>
      </w:r>
      <w:r>
        <w:rPr>
          <w:rStyle w:val="Appelnotedebasdep"/>
        </w:rPr>
        <w:footnoteReference w:id="26"/>
      </w:r>
      <w:r w:rsidRPr="00962698">
        <w:t xml:space="preserve">. Absente des </w:t>
      </w:r>
      <w:r w:rsidRPr="00962698">
        <w:rPr>
          <w:i/>
          <w:iCs/>
        </w:rPr>
        <w:t xml:space="preserve">hustings, </w:t>
      </w:r>
      <w:r w:rsidRPr="00962698">
        <w:t>sauf par ses traditionnels avocats (dont les discours sortaient de la plume des hauts fonctionnaires), ce</w:t>
      </w:r>
      <w:r w:rsidRPr="00962698">
        <w:t>t</w:t>
      </w:r>
      <w:r w:rsidRPr="00962698">
        <w:t>te voix discrète n'en a pas moins pesé par le canal des chambres de commerce et du Conseil d'orientation économique lors de l'étatisation des co</w:t>
      </w:r>
      <w:r w:rsidRPr="00962698">
        <w:t>m</w:t>
      </w:r>
      <w:r w:rsidRPr="00962698">
        <w:t>pagnies d'électricité, de la création de la Caisse de dépôts, de la S.G.F., du B.A.E.Q. Depuis les années 30, l'École des hautes études commerciales fournissait une sorte d'intelligentsia organique à ces m</w:t>
      </w:r>
      <w:r w:rsidRPr="00962698">
        <w:t>i</w:t>
      </w:r>
      <w:r w:rsidRPr="00962698">
        <w:t xml:space="preserve">lieux et le ministère de l'Industrie et du Commerce est devenu leur </w:t>
      </w:r>
      <w:r w:rsidRPr="00962698">
        <w:rPr>
          <w:i/>
          <w:iCs/>
        </w:rPr>
        <w:t xml:space="preserve">lobby. </w:t>
      </w:r>
      <w:r w:rsidRPr="00962698">
        <w:t>Requinqués par la prospérité de l'après-guerre, les hommes d'affaires francophones avaient besoin du levier étatique pour mobil</w:t>
      </w:r>
      <w:r w:rsidRPr="00962698">
        <w:t>i</w:t>
      </w:r>
      <w:r w:rsidRPr="00962698">
        <w:t xml:space="preserve">ser à leur avantage le capital public et rétablir l'équilibre ethnique dans l'économie. Les </w:t>
      </w:r>
      <w:r w:rsidRPr="00962698">
        <w:rPr>
          <w:i/>
          <w:iCs/>
        </w:rPr>
        <w:t xml:space="preserve">joint ventures, </w:t>
      </w:r>
      <w:r w:rsidRPr="00962698">
        <w:t>la participation de la Caisse de dépôts au capital-actions des entreprises et son support lors des manœuvres  de fusion, les politiques d'achat du go</w:t>
      </w:r>
      <w:r w:rsidRPr="00962698">
        <w:t>u</w:t>
      </w:r>
      <w:r w:rsidRPr="00962698">
        <w:t>vernement ou de l'Hydro-Québec, l'ouverture du secteur bancaire aux investisseurs coopératifs, a</w:t>
      </w:r>
      <w:r w:rsidRPr="00962698">
        <w:t>u</w:t>
      </w:r>
      <w:r w:rsidRPr="00962698">
        <w:t>tant de complicités qui comptent au moins pour une part dans le passage récent de quelques francophones de la petite à la grande bourgeoisie d'affaires. Jorge Niosi a entrepris un travail de reche</w:t>
      </w:r>
      <w:r w:rsidRPr="00962698">
        <w:t>r</w:t>
      </w:r>
      <w:r w:rsidRPr="00962698">
        <w:t>che à suivre sur ce sujet</w:t>
      </w:r>
      <w:r>
        <w:t> </w:t>
      </w:r>
      <w:r>
        <w:rPr>
          <w:rStyle w:val="Appelnotedebasdep"/>
        </w:rPr>
        <w:footnoteReference w:id="27"/>
      </w:r>
      <w:r w:rsidRPr="00962698">
        <w:t>.</w:t>
      </w:r>
    </w:p>
    <w:p w:rsidR="00DC35A2" w:rsidRPr="00962698" w:rsidRDefault="00DC35A2" w:rsidP="00DC35A2">
      <w:pPr>
        <w:spacing w:before="120" w:after="120"/>
        <w:jc w:val="both"/>
      </w:pPr>
      <w:r w:rsidRPr="00962698">
        <w:t>La tension entre les hommes du secteur public et ceux du privé, compliquée comme on le soupçonne par la division ethnique du tr</w:t>
      </w:r>
      <w:r w:rsidRPr="00962698">
        <w:t>a</w:t>
      </w:r>
      <w:r w:rsidRPr="00962698">
        <w:t>vail, n'en disparaît pas pour autant. Les hommes d'affaires francoph</w:t>
      </w:r>
      <w:r w:rsidRPr="00962698">
        <w:t>o</w:t>
      </w:r>
      <w:r w:rsidRPr="00962698">
        <w:t>nes oeuvrent majoritairement à la petite et moyenne échelle, qui ne justifie pas l'implantation d'une gestion technocratique ; trop de gra</w:t>
      </w:r>
      <w:r w:rsidRPr="00962698">
        <w:t>n</w:t>
      </w:r>
      <w:r w:rsidRPr="00962698">
        <w:t>des fi</w:t>
      </w:r>
      <w:r w:rsidRPr="00962698">
        <w:t>r</w:t>
      </w:r>
      <w:r w:rsidRPr="00962698">
        <w:t>mes demeurent, par ailleurs, des succursales qui héritent de la compagnie souche leurs politiques générales, leur planification, leur technologie</w:t>
      </w:r>
      <w:r>
        <w:t> </w:t>
      </w:r>
      <w:r>
        <w:rPr>
          <w:rStyle w:val="Appelnotedebasdep"/>
        </w:rPr>
        <w:footnoteReference w:id="28"/>
      </w:r>
      <w:r w:rsidRPr="00962698">
        <w:t> : les technocrates y sont proportionnellement rares. Ni les petites entreprises locales ou régionales, ni les plus grandes, dont les réseaux d'approvisionnement ou de commercialisation dépa</w:t>
      </w:r>
      <w:r w:rsidRPr="00962698">
        <w:t>s</w:t>
      </w:r>
      <w:r w:rsidRPr="00962698">
        <w:t>sent le terr</w:t>
      </w:r>
      <w:r w:rsidRPr="00962698">
        <w:t>i</w:t>
      </w:r>
      <w:r w:rsidRPr="00962698">
        <w:t>toire québécois, ne se reconnaissent donc dans l'unité qui sert de base à la planification de l'État québécois. Enfin, ce n'est qu'à partir d'un certain degré de « monopolisme » que les compagnies sont fo</w:t>
      </w:r>
      <w:r w:rsidRPr="00962698">
        <w:t>r</w:t>
      </w:r>
      <w:r w:rsidRPr="00962698">
        <w:t>cées de se donner une « conscience sociale » et de partager le « souci du bien commun » dont se réclament les appareils publics ; or on compterait presque sur les doigts de la main d'un manchot les s</w:t>
      </w:r>
      <w:r w:rsidRPr="00962698">
        <w:t>o</w:t>
      </w:r>
      <w:r w:rsidRPr="00962698">
        <w:t>ciétés de cette sorte dont la base est québécoise</w:t>
      </w:r>
      <w:r>
        <w:t> </w:t>
      </w:r>
      <w:r>
        <w:rPr>
          <w:rStyle w:val="Appelnotedebasdep"/>
        </w:rPr>
        <w:footnoteReference w:id="29"/>
      </w:r>
      <w:r w:rsidRPr="00962698">
        <w:t>. En conséquence, des hi</w:t>
      </w:r>
      <w:r w:rsidRPr="00962698">
        <w:t>a</w:t>
      </w:r>
      <w:r w:rsidRPr="00962698">
        <w:t>tus de perspectives et de vocabulaire, de langue aussi, re</w:t>
      </w:r>
      <w:r w:rsidRPr="00962698">
        <w:t>n</w:t>
      </w:r>
      <w:r w:rsidRPr="00962698">
        <w:t>voient dos à dos les hauts</w:t>
      </w:r>
      <w:r>
        <w:t xml:space="preserve"> </w:t>
      </w:r>
      <w:r w:rsidRPr="00962698">
        <w:t>[366] fonctionnaires (élus ou non) et les brasseurs d'a</w:t>
      </w:r>
      <w:r w:rsidRPr="00962698">
        <w:t>f</w:t>
      </w:r>
      <w:r w:rsidRPr="00962698">
        <w:t>faires. Le schisme couve.</w:t>
      </w:r>
    </w:p>
    <w:p w:rsidR="00DC35A2" w:rsidRPr="00962698" w:rsidRDefault="00DC35A2" w:rsidP="00DC35A2">
      <w:pPr>
        <w:spacing w:before="120" w:after="120"/>
        <w:jc w:val="both"/>
      </w:pPr>
      <w:r w:rsidRPr="00962698">
        <w:t>Dès 1964, le mot « planification » tend à disparaître des discours des ministres. En 1966, un Parti Libéral abasourdi se purge de ses i</w:t>
      </w:r>
      <w:r w:rsidRPr="00962698">
        <w:t>n</w:t>
      </w:r>
      <w:r w:rsidRPr="00962698">
        <w:t>tellectuels et ratisse les milieux moyens des affaires pour r</w:t>
      </w:r>
      <w:r w:rsidRPr="00962698">
        <w:t>e</w:t>
      </w:r>
      <w:r w:rsidRPr="00962698">
        <w:t xml:space="preserve">hausser son </w:t>
      </w:r>
      <w:r w:rsidRPr="00962698">
        <w:rPr>
          <w:i/>
          <w:iCs/>
        </w:rPr>
        <w:t xml:space="preserve">membership. </w:t>
      </w:r>
      <w:r w:rsidRPr="00962698">
        <w:t>En 1968, l'O.P.D.Q. déplore « le manque d'une v</w:t>
      </w:r>
      <w:r w:rsidRPr="00962698">
        <w:t>o</w:t>
      </w:r>
      <w:r w:rsidRPr="00962698">
        <w:t>lonté de planifier ». En 1970, le premier ministre Bourassa s'entoure de jeunes « M.B.A. » et d'ingénieurs venus de la pr</w:t>
      </w:r>
      <w:r w:rsidRPr="00962698">
        <w:t>a</w:t>
      </w:r>
      <w:r w:rsidRPr="00962698">
        <w:t>tique privée ; aux sous-ministres, on reproche d'avoir « mis le gouvernement en tutelle » et on ordonne d'aller racoler le capital aux quatre coins du monde en l'aguichant de subventions et d'ava</w:t>
      </w:r>
      <w:r w:rsidRPr="00962698">
        <w:t>n</w:t>
      </w:r>
      <w:r w:rsidRPr="00962698">
        <w:t>tages fiscaux au lieu de mesurer la valeur des projets à l'aulne de leur impact social ou de vaseuses prior</w:t>
      </w:r>
      <w:r w:rsidRPr="00962698">
        <w:t>i</w:t>
      </w:r>
      <w:r w:rsidRPr="00962698">
        <w:t>tés gouvernementales</w:t>
      </w:r>
      <w:r>
        <w:t> </w:t>
      </w:r>
      <w:r>
        <w:rPr>
          <w:rStyle w:val="Appelnotedebasdep"/>
        </w:rPr>
        <w:footnoteReference w:id="30"/>
      </w:r>
      <w:r w:rsidRPr="00962698">
        <w:t>.</w:t>
      </w:r>
    </w:p>
    <w:p w:rsidR="00DC35A2" w:rsidRPr="00962698" w:rsidRDefault="00DC35A2" w:rsidP="00DC35A2">
      <w:pPr>
        <w:spacing w:before="120" w:after="120"/>
        <w:jc w:val="both"/>
      </w:pPr>
      <w:r w:rsidRPr="00962698">
        <w:t xml:space="preserve">Il arrive qu'en surface, les </w:t>
      </w:r>
      <w:r w:rsidRPr="00962698">
        <w:rPr>
          <w:i/>
          <w:iCs/>
        </w:rPr>
        <w:t xml:space="preserve">managers </w:t>
      </w:r>
      <w:r w:rsidRPr="00962698">
        <w:t xml:space="preserve">ne s'accordent pas avec les </w:t>
      </w:r>
      <w:r w:rsidRPr="00962698">
        <w:rPr>
          <w:i/>
          <w:iCs/>
        </w:rPr>
        <w:t xml:space="preserve">concepteurs, </w:t>
      </w:r>
      <w:r w:rsidRPr="00962698">
        <w:t>tension qui sourd de contradictions plus profondes dans l'éc</w:t>
      </w:r>
      <w:r w:rsidRPr="00962698">
        <w:t>o</w:t>
      </w:r>
      <w:r w:rsidRPr="00962698">
        <w:t>nomie québécoise. Les premiers gèrent à mesure les organisations dont ils ont la garde. Ils poursu</w:t>
      </w:r>
      <w:r w:rsidRPr="00962698">
        <w:t>i</w:t>
      </w:r>
      <w:r w:rsidRPr="00962698">
        <w:t>vent une efficacité comptable, à court terme, axée sur les résultats immédiats. Les seconds pratiquent plutôt, à l'échelle de l'administration publique, la gestion par objectifs, fondée sur des résultats ant</w:t>
      </w:r>
      <w:r w:rsidRPr="00962698">
        <w:t>i</w:t>
      </w:r>
      <w:r w:rsidRPr="00962698">
        <w:t>cipés à plus longue perspective. Ils misent donc sur la coordination et la cohérence d'ensemble du système productif. L'hégémonie de l'État, seule capable de contrecarrer les oligopoles privés, s'appuierait alors sur de véritables plans et de fermes polit</w:t>
      </w:r>
      <w:r w:rsidRPr="00962698">
        <w:t>i</w:t>
      </w:r>
      <w:r w:rsidRPr="00962698">
        <w:t xml:space="preserve">ques. Dans le courant qui mène le capitalisme vers sa maturité, les </w:t>
      </w:r>
      <w:r w:rsidRPr="00962698">
        <w:rPr>
          <w:i/>
          <w:iCs/>
        </w:rPr>
        <w:t xml:space="preserve">concepteurs </w:t>
      </w:r>
      <w:r w:rsidRPr="00962698">
        <w:t>représentent les forces progressistes.</w:t>
      </w:r>
    </w:p>
    <w:p w:rsidR="00DC35A2" w:rsidRPr="00962698" w:rsidRDefault="00DC35A2" w:rsidP="00DC35A2">
      <w:pPr>
        <w:spacing w:before="120" w:after="120"/>
        <w:jc w:val="both"/>
      </w:pPr>
      <w:r w:rsidRPr="00962698">
        <w:t>Pour convenable qu'il soit aux petits et aux grands technocrates des appareils publics, ce pr</w:t>
      </w:r>
      <w:r w:rsidRPr="00962698">
        <w:t>o</w:t>
      </w:r>
      <w:r w:rsidRPr="00962698">
        <w:t>grès menace tout simplement la petite-bourgeoisie d'affaires canadienne-française et les membres nombreux des anciennes professions libérales : médecins, notaires, avocats trad</w:t>
      </w:r>
      <w:r w:rsidRPr="00962698">
        <w:t>i</w:t>
      </w:r>
      <w:r w:rsidRPr="00962698">
        <w:t>tionnels. La socialisation étatique de la reproduction gruge les privil</w:t>
      </w:r>
      <w:r w:rsidRPr="00962698">
        <w:t>è</w:t>
      </w:r>
      <w:r w:rsidRPr="00962698">
        <w:t>ges des corporations. Quant à la plupart de nos entrepreneurs, ils sont absents des grandes ligues et se débattent dans des conditions rendues archaïques par l'avènement du capitalisme « monopoli</w:t>
      </w:r>
      <w:r w:rsidRPr="00962698">
        <w:t>s</w:t>
      </w:r>
      <w:r w:rsidRPr="00962698">
        <w:t>tique ». Collés aux zones des rendements décroissants et de concu</w:t>
      </w:r>
      <w:r w:rsidRPr="00962698">
        <w:t>r</w:t>
      </w:r>
      <w:r w:rsidRPr="00962698">
        <w:t>rence sur les prix, ils sont à juste titre terrorisés par une législation sociale et un syndic</w:t>
      </w:r>
      <w:r w:rsidRPr="00962698">
        <w:t>a</w:t>
      </w:r>
      <w:r w:rsidRPr="00962698">
        <w:t>lisme d'affaires faisant contrepoids aux réalités nouvelles des très grandes et très puissantes organisations échappant aux vicissitudes du marché. Nostalgiques des beaux jours d'un libér</w:t>
      </w:r>
      <w:r w:rsidRPr="00962698">
        <w:t>a</w:t>
      </w:r>
      <w:r w:rsidRPr="00962698">
        <w:t>lisme économique d'autant plus pur et idéalisé qu'il a de moins en moins de réso</w:t>
      </w:r>
      <w:r w:rsidRPr="00962698">
        <w:t>n</w:t>
      </w:r>
      <w:r w:rsidRPr="00962698">
        <w:t>nance dans la réalité pratique, ils trouvent des alliés solides chez les angl</w:t>
      </w:r>
      <w:r w:rsidRPr="00962698">
        <w:t>o</w:t>
      </w:r>
      <w:r w:rsidRPr="00962698">
        <w:t>phones (inquiets de trouver soudain des égaux autochtones aux co</w:t>
      </w:r>
      <w:r w:rsidRPr="00962698">
        <w:t>m</w:t>
      </w:r>
      <w:r w:rsidRPr="00962698">
        <w:t xml:space="preserve">mandes du capital public) et leurs idéologues naturels chez les </w:t>
      </w:r>
      <w:r w:rsidRPr="00962698">
        <w:rPr>
          <w:i/>
          <w:iCs/>
        </w:rPr>
        <w:t>man</w:t>
      </w:r>
      <w:r w:rsidRPr="00962698">
        <w:rPr>
          <w:i/>
          <w:iCs/>
        </w:rPr>
        <w:t>a</w:t>
      </w:r>
      <w:r w:rsidRPr="00962698">
        <w:rPr>
          <w:i/>
          <w:iCs/>
        </w:rPr>
        <w:t xml:space="preserve">gers </w:t>
      </w:r>
      <w:r w:rsidRPr="00962698">
        <w:t>du court terme.</w:t>
      </w:r>
    </w:p>
    <w:p w:rsidR="00DC35A2" w:rsidRPr="00962698" w:rsidRDefault="00DC35A2" w:rsidP="00DC35A2">
      <w:pPr>
        <w:spacing w:before="120" w:after="120"/>
        <w:jc w:val="both"/>
        <w:rPr>
          <w:szCs w:val="18"/>
        </w:rPr>
      </w:pPr>
      <w:r>
        <w:rPr>
          <w:szCs w:val="18"/>
        </w:rPr>
        <w:br w:type="page"/>
      </w:r>
      <w:r w:rsidRPr="00962698">
        <w:rPr>
          <w:szCs w:val="18"/>
        </w:rPr>
        <w:t>[367]</w:t>
      </w:r>
    </w:p>
    <w:p w:rsidR="00DC35A2" w:rsidRPr="00962698" w:rsidRDefault="00DC35A2" w:rsidP="00DC35A2">
      <w:pPr>
        <w:spacing w:before="120" w:after="120"/>
        <w:jc w:val="both"/>
      </w:pPr>
      <w:r w:rsidRPr="00962698">
        <w:t>La question nationale latente, inévitable, force les polarisations, cristallise les coalitions. L'ascension des grands concepteurs techn</w:t>
      </w:r>
      <w:r w:rsidRPr="00962698">
        <w:t>o</w:t>
      </w:r>
      <w:r w:rsidRPr="00962698">
        <w:t>cratiques de</w:t>
      </w:r>
      <w:r w:rsidRPr="00962698">
        <w:t>r</w:t>
      </w:r>
      <w:r w:rsidRPr="00962698">
        <w:t>rière les réformes de la Révolution tranquille gommait les nuances entre Nation, Société, État québécois. L'activisme de l'État incarnait un projet collectif à la fois de modernisation et d'affirmation nationale. Du repli et de la survivance, le nationalisme passait à la r</w:t>
      </w:r>
      <w:r w:rsidRPr="00962698">
        <w:t>e</w:t>
      </w:r>
      <w:r w:rsidRPr="00962698">
        <w:t>construction et au dépass</w:t>
      </w:r>
      <w:r w:rsidRPr="00962698">
        <w:t>e</w:t>
      </w:r>
      <w:r w:rsidRPr="00962698">
        <w:t>ment. Le « sentiment », dont Laurier faisait notre pitance politique, trouvait dans la technocratie à se réconcilier avec le pragmatisme et la rationalité. La fracture du Parti Libéral su</w:t>
      </w:r>
      <w:r w:rsidRPr="00962698">
        <w:t>r</w:t>
      </w:r>
      <w:r w:rsidRPr="00962698">
        <w:t>vient à propos de l'indépendantisme parce que ceux qui désirent m</w:t>
      </w:r>
      <w:r w:rsidRPr="00962698">
        <w:t>e</w:t>
      </w:r>
      <w:r w:rsidRPr="00962698">
        <w:t>ner à terme l'œuvre en cours, l'expansion des fon</w:t>
      </w:r>
      <w:r w:rsidRPr="00962698">
        <w:t>c</w:t>
      </w:r>
      <w:r w:rsidRPr="00962698">
        <w:t>tions sociales de l'État, perdent le support des classes d'argent. Il leur faut partant mobiliser la nation. C'est en ce sens que des mauvaises langues on reconnu dans le Parti Québécois un « putsch de sous-ministres ».</w:t>
      </w:r>
    </w:p>
    <w:p w:rsidR="00DC35A2" w:rsidRPr="00962698" w:rsidRDefault="00DC35A2" w:rsidP="00DC35A2">
      <w:pPr>
        <w:spacing w:before="120" w:after="120"/>
        <w:jc w:val="both"/>
      </w:pPr>
      <w:r w:rsidRPr="00962698">
        <w:t>Rien n'exclut cependant que la brouille entre les « classes » mo</w:t>
      </w:r>
      <w:r w:rsidRPr="00962698">
        <w:t>n</w:t>
      </w:r>
      <w:r w:rsidRPr="00962698">
        <w:t>tantes n'en vienne à se résorber. Au pouvoir, les nationalistes doivent accorder l'éloquence des années d'exil avec les dégrisantes réalités de la survie politique. Parallèlement, l'accession de Québécois franc</w:t>
      </w:r>
      <w:r w:rsidRPr="00962698">
        <w:t>o</w:t>
      </w:r>
      <w:r w:rsidRPr="00962698">
        <w:t>phones aux grandes affaires viendra modérer les nostalgies libéralistes et resserrer les complicités aujourd'hui « normales » entre les appareils d'État et les organisations du commerce et de l'industrie. A double t</w:t>
      </w:r>
      <w:r w:rsidRPr="00962698">
        <w:t>i</w:t>
      </w:r>
      <w:r w:rsidRPr="00962698">
        <w:t>tre, on parlera le même langage : unanimité c</w:t>
      </w:r>
      <w:r w:rsidRPr="00962698">
        <w:t>y</w:t>
      </w:r>
      <w:r w:rsidRPr="00962698">
        <w:t>bernétiste, techno-bureaucratie et solidarité linguistique. Songeons à la loi 101 : au m</w:t>
      </w:r>
      <w:r w:rsidRPr="00962698">
        <w:t>o</w:t>
      </w:r>
      <w:r w:rsidRPr="00962698">
        <w:t>ment où les nouveaux professionnels sortis de l'université se heurtent à l'horizon bouché de la Fonction publique, elle force l'accès des fra</w:t>
      </w:r>
      <w:r w:rsidRPr="00962698">
        <w:t>n</w:t>
      </w:r>
      <w:r w:rsidRPr="00962698">
        <w:t>cophones aux c</w:t>
      </w:r>
      <w:r w:rsidRPr="00962698">
        <w:t>a</w:t>
      </w:r>
      <w:r w:rsidRPr="00962698">
        <w:t>dres de l'entreprise privée établie, alors même que le directeur des H.E.C. célèbre la proportion record d'étudiants québ</w:t>
      </w:r>
      <w:r w:rsidRPr="00962698">
        <w:t>é</w:t>
      </w:r>
      <w:r w:rsidRPr="00962698">
        <w:t>cois inscrits en administr</w:t>
      </w:r>
      <w:r w:rsidRPr="00962698">
        <w:t>a</w:t>
      </w:r>
      <w:r w:rsidRPr="00962698">
        <w:t>tion des affaires</w:t>
      </w:r>
      <w:r>
        <w:t> </w:t>
      </w:r>
      <w:r>
        <w:rPr>
          <w:rStyle w:val="Appelnotedebasdep"/>
        </w:rPr>
        <w:footnoteReference w:id="31"/>
      </w:r>
      <w:r w:rsidRPr="00962698">
        <w:t>.</w:t>
      </w:r>
      <w:r w:rsidRPr="00962698">
        <w:rPr>
          <w:i/>
          <w:iCs/>
        </w:rPr>
        <w:t xml:space="preserve"> </w:t>
      </w:r>
      <w:r w:rsidRPr="00962698">
        <w:t>Aux jeunes médecins ou pharmaciens, la santé « communautaire » ouvre les bras ; l'aide jurid</w:t>
      </w:r>
      <w:r w:rsidRPr="00962698">
        <w:t>i</w:t>
      </w:r>
      <w:r w:rsidRPr="00962698">
        <w:t>que accueille les apprentis-juristes. Courtisant l'aval des autoc</w:t>
      </w:r>
      <w:r w:rsidRPr="00962698">
        <w:t>h</w:t>
      </w:r>
      <w:r w:rsidRPr="00962698">
        <w:t>tones bra</w:t>
      </w:r>
      <w:r w:rsidRPr="00962698">
        <w:t>s</w:t>
      </w:r>
      <w:r w:rsidRPr="00962698">
        <w:t>seurs d'affaires, le gouvernement les invite aux tables rondes des « sommets économiques » et a</w:t>
      </w:r>
      <w:r w:rsidRPr="00962698">
        <w:t>t</w:t>
      </w:r>
      <w:r w:rsidRPr="00962698">
        <w:t>tise chez les fameuses P.M.E. le goût du Québec à coups de subventions et de sonnets racoleurs.</w:t>
      </w:r>
    </w:p>
    <w:p w:rsidR="00DC35A2" w:rsidRPr="00962698" w:rsidRDefault="00DC35A2" w:rsidP="00DC35A2">
      <w:pPr>
        <w:spacing w:before="120" w:after="120"/>
        <w:jc w:val="both"/>
      </w:pPr>
      <w:r w:rsidRPr="00962698">
        <w:t>Pendant ce temps, le processus de cybernétisation se poursuit sur d'autres fronts.</w:t>
      </w:r>
    </w:p>
    <w:p w:rsidR="00DC35A2" w:rsidRPr="00962698" w:rsidRDefault="00DC35A2" w:rsidP="00DC35A2">
      <w:pPr>
        <w:spacing w:before="120" w:after="120"/>
        <w:jc w:val="both"/>
      </w:pPr>
      <w:r w:rsidRPr="00962698">
        <w:t>Quelque chose se prépare dans les zones exce</w:t>
      </w:r>
      <w:r w:rsidRPr="00962698">
        <w:t>n</w:t>
      </w:r>
      <w:r w:rsidRPr="00962698">
        <w:t>triques du territoire. Une seconde génération d'a</w:t>
      </w:r>
      <w:r w:rsidRPr="00962698">
        <w:t>s</w:t>
      </w:r>
      <w:r w:rsidRPr="00962698">
        <w:t xml:space="preserve">pirants-technocrates — après celle des années 60 — attend de plus en plus impatiemment </w:t>
      </w:r>
      <w:r w:rsidRPr="00962698">
        <w:rPr>
          <w:i/>
          <w:iCs/>
        </w:rPr>
        <w:t xml:space="preserve">sa </w:t>
      </w:r>
      <w:r w:rsidRPr="00962698">
        <w:t xml:space="preserve">Révolution tranquille : la </w:t>
      </w:r>
      <w:r w:rsidRPr="00962698">
        <w:rPr>
          <w:i/>
          <w:iCs/>
        </w:rPr>
        <w:t xml:space="preserve">décentralisation. </w:t>
      </w:r>
      <w:r w:rsidRPr="00962698">
        <w:t>Autour des campus de l'Université du Québec, dans les C.R.S.S.S., les régionales scolaires, les C.R.D., les bureaux d'urbanisme, chez les jeunes « animateurs » de tout type des services socio-culturels ou des projets « Canada au</w:t>
      </w:r>
      <w:r>
        <w:t xml:space="preserve"> </w:t>
      </w:r>
      <w:r w:rsidRPr="00962698">
        <w:t>[368] travail », on réclame l'érection en région de véritables stations r</w:t>
      </w:r>
      <w:r w:rsidRPr="00962698">
        <w:t>e</w:t>
      </w:r>
      <w:r w:rsidRPr="00962698">
        <w:t>lais du pouvoir central, une déconcentration des administrations qui offrirait une n</w:t>
      </w:r>
      <w:r w:rsidRPr="00962698">
        <w:t>i</w:t>
      </w:r>
      <w:r w:rsidRPr="00962698">
        <w:t>che plus autonome et des moyens plus grands à toutes ces compéte</w:t>
      </w:r>
      <w:r w:rsidRPr="00962698">
        <w:t>n</w:t>
      </w:r>
      <w:r w:rsidRPr="00962698">
        <w:t>ces pressées. Le thème de la décentralisation, associé au cours de la décennie 60 à l'idéologie du développement régional, revient curie</w:t>
      </w:r>
      <w:r w:rsidRPr="00962698">
        <w:t>u</w:t>
      </w:r>
      <w:r w:rsidRPr="00962698">
        <w:t>sement à la mode alors même qu'il est à peu près complètement di</w:t>
      </w:r>
      <w:r w:rsidRPr="00962698">
        <w:t>s</w:t>
      </w:r>
      <w:r w:rsidRPr="00962698">
        <w:t>crédité auprès des milieux populaires les plus actifs</w:t>
      </w:r>
      <w:r>
        <w:t> </w:t>
      </w:r>
      <w:r>
        <w:rPr>
          <w:rStyle w:val="Appelnotedebasdep"/>
        </w:rPr>
        <w:footnoteReference w:id="32"/>
      </w:r>
      <w:r w:rsidRPr="00962698">
        <w:t>, échaudés par les déceptions de la participation provoquée et de l'aménagement ét</w:t>
      </w:r>
      <w:r w:rsidRPr="00962698">
        <w:t>a</w:t>
      </w:r>
      <w:r w:rsidRPr="00962698">
        <w:t>tique du territoire. Pour les pet</w:t>
      </w:r>
      <w:r w:rsidRPr="00962698">
        <w:t>i</w:t>
      </w:r>
      <w:r w:rsidRPr="00962698">
        <w:t>tes élites municipales des régions, par ailleurs, des projets comme la réanimation des moribonds conseils de comté ne laissent pas d'inquiéter ; que les technocrates o</w:t>
      </w:r>
      <w:r w:rsidRPr="00962698">
        <w:t>r</w:t>
      </w:r>
      <w:r w:rsidRPr="00962698">
        <w:t xml:space="preserve">chestrent là la fin d'un règne, on le soupçonne, et les </w:t>
      </w:r>
      <w:r w:rsidRPr="00962698">
        <w:rPr>
          <w:i/>
          <w:iCs/>
        </w:rPr>
        <w:t xml:space="preserve">establishments </w:t>
      </w:r>
      <w:r w:rsidRPr="00962698">
        <w:t>locaux cra</w:t>
      </w:r>
      <w:r w:rsidRPr="00962698">
        <w:t>i</w:t>
      </w:r>
      <w:r w:rsidRPr="00962698">
        <w:t>gnent fort qu'il ne s'agisse du leur, sans pouvoir en acquérir la certit</w:t>
      </w:r>
      <w:r w:rsidRPr="00962698">
        <w:t>u</w:t>
      </w:r>
      <w:r w:rsidRPr="00962698">
        <w:t>de.</w:t>
      </w:r>
    </w:p>
    <w:p w:rsidR="00DC35A2" w:rsidRPr="00962698" w:rsidRDefault="00DC35A2" w:rsidP="00DC35A2">
      <w:pPr>
        <w:spacing w:before="120" w:after="120"/>
        <w:jc w:val="both"/>
        <w:rPr>
          <w:szCs w:val="26"/>
        </w:rPr>
      </w:pPr>
    </w:p>
    <w:p w:rsidR="00DC35A2" w:rsidRPr="00962698" w:rsidRDefault="00DC35A2" w:rsidP="00DC35A2">
      <w:pPr>
        <w:pStyle w:val="a"/>
      </w:pPr>
      <w:r w:rsidRPr="00962698">
        <w:t>Les règles de la participation politique</w:t>
      </w:r>
    </w:p>
    <w:p w:rsidR="00DC35A2" w:rsidRPr="00962698" w:rsidRDefault="00DC35A2" w:rsidP="00DC35A2">
      <w:pPr>
        <w:spacing w:before="120" w:after="120"/>
        <w:jc w:val="both"/>
      </w:pPr>
    </w:p>
    <w:p w:rsidR="00DC35A2" w:rsidRPr="00962698" w:rsidRDefault="00DC35A2" w:rsidP="00DC35A2">
      <w:pPr>
        <w:spacing w:before="120" w:after="120"/>
        <w:jc w:val="both"/>
      </w:pPr>
      <w:r w:rsidRPr="00962698">
        <w:t>La métropolisation et l'intégration de l'espace économique québ</w:t>
      </w:r>
      <w:r w:rsidRPr="00962698">
        <w:t>é</w:t>
      </w:r>
      <w:r w:rsidRPr="00962698">
        <w:t>cois ont détruit sous les pieds des anciennes élites paternalistes de la « folk-société » les bases d'un pouvoir essentiellement local et co</w:t>
      </w:r>
      <w:r w:rsidRPr="00962698">
        <w:t>m</w:t>
      </w:r>
      <w:r w:rsidRPr="00962698">
        <w:t>munautaire</w:t>
      </w:r>
      <w:r>
        <w:t> </w:t>
      </w:r>
      <w:r>
        <w:rPr>
          <w:rStyle w:val="Appelnotedebasdep"/>
        </w:rPr>
        <w:footnoteReference w:id="33"/>
      </w:r>
      <w:r w:rsidRPr="00962698">
        <w:t>. Sous les impératifs économiques d'une mise en v</w:t>
      </w:r>
      <w:r w:rsidRPr="00962698">
        <w:t>a</w:t>
      </w:r>
      <w:r w:rsidRPr="00962698">
        <w:t>leur systématique des « ressources humaines », l'étatisation des serv</w:t>
      </w:r>
      <w:r w:rsidRPr="00962698">
        <w:t>i</w:t>
      </w:r>
      <w:r w:rsidRPr="00962698">
        <w:t>ces d'éducation, de santé et d'aide sociale n'a pas se</w:t>
      </w:r>
      <w:r w:rsidRPr="00962698">
        <w:t>u</w:t>
      </w:r>
      <w:r w:rsidRPr="00962698">
        <w:t>lement jeté le clergé à la rue, mais aussi compl</w:t>
      </w:r>
      <w:r w:rsidRPr="00962698">
        <w:t>è</w:t>
      </w:r>
      <w:r w:rsidRPr="00962698">
        <w:t>tement chambardé les canalisations sociales de la communication politique. Moulés sur les structures exi</w:t>
      </w:r>
      <w:r w:rsidRPr="00962698">
        <w:t>s</w:t>
      </w:r>
      <w:r w:rsidRPr="00962698">
        <w:t>tantes de rapports sociaux primaires et pe</w:t>
      </w:r>
      <w:r w:rsidRPr="00962698">
        <w:t>r</w:t>
      </w:r>
      <w:r w:rsidRPr="00962698">
        <w:t>sonnalisés, conjugués aux alliances familiales, aux solidarités de « clan », aux organisations p</w:t>
      </w:r>
      <w:r w:rsidRPr="00962698">
        <w:t>a</w:t>
      </w:r>
      <w:r w:rsidRPr="00962698">
        <w:t>roissiales ou corporatives, les réseaux de patronage (où le député agissait co</w:t>
      </w:r>
      <w:r w:rsidRPr="00962698">
        <w:t>m</w:t>
      </w:r>
      <w:r w:rsidRPr="00962698">
        <w:t>me aiguilleur) permettaient aux citoyens d'avoir accès aux ressources de l'État, à l'information politique et aux leviers d'influe</w:t>
      </w:r>
      <w:r w:rsidRPr="00962698">
        <w:t>n</w:t>
      </w:r>
      <w:r w:rsidRPr="00962698">
        <w:t>ce</w:t>
      </w:r>
      <w:r>
        <w:t> </w:t>
      </w:r>
      <w:r>
        <w:rPr>
          <w:rStyle w:val="Appelnotedebasdep"/>
        </w:rPr>
        <w:footnoteReference w:id="34"/>
      </w:r>
      <w:r w:rsidRPr="00962698">
        <w:t>. Tel est le monde qui a cédé devant l'attribution bureaucratique et imperso</w:t>
      </w:r>
      <w:r w:rsidRPr="00962698">
        <w:t>n</w:t>
      </w:r>
      <w:r w:rsidRPr="00962698">
        <w:t>nelle des services. On dirait que la communication politique s'arr</w:t>
      </w:r>
      <w:r w:rsidRPr="00962698">
        <w:t>a</w:t>
      </w:r>
      <w:r w:rsidRPr="00962698">
        <w:t xml:space="preserve">che ou se libère, mais en tout cas se sépare des cadres </w:t>
      </w:r>
      <w:r w:rsidRPr="00962698">
        <w:rPr>
          <w:i/>
          <w:iCs/>
        </w:rPr>
        <w:t xml:space="preserve">culturels </w:t>
      </w:r>
      <w:r w:rsidRPr="00962698">
        <w:t>qui l'env</w:t>
      </w:r>
      <w:r w:rsidRPr="00962698">
        <w:t>e</w:t>
      </w:r>
      <w:r w:rsidRPr="00962698">
        <w:t>loppaient, pour ne plus répondre qu'aux lois abstraites des app</w:t>
      </w:r>
      <w:r w:rsidRPr="00962698">
        <w:t>a</w:t>
      </w:r>
      <w:r w:rsidRPr="00962698">
        <w:t>reils.</w:t>
      </w:r>
    </w:p>
    <w:p w:rsidR="00DC35A2" w:rsidRPr="00962698" w:rsidRDefault="00DC35A2" w:rsidP="00DC35A2">
      <w:pPr>
        <w:spacing w:before="120" w:after="120"/>
        <w:jc w:val="both"/>
      </w:pPr>
      <w:r w:rsidRPr="00962698">
        <w:t>En réalité, les pratiques politiques s'ajustent à la culture de masse, dont la télévision, avec sa programmation centralisée parce que co</w:t>
      </w:r>
      <w:r w:rsidRPr="00962698">
        <w:t>û</w:t>
      </w:r>
      <w:r w:rsidRPr="00962698">
        <w:t xml:space="preserve">teuse, son intimité, son langage visuel taillé à la mesure des </w:t>
      </w:r>
      <w:r w:rsidRPr="00962698">
        <w:rPr>
          <w:i/>
          <w:iCs/>
        </w:rPr>
        <w:t xml:space="preserve">spots </w:t>
      </w:r>
      <w:r w:rsidRPr="00962698">
        <w:t>p</w:t>
      </w:r>
      <w:r w:rsidRPr="00962698">
        <w:t>u</w:t>
      </w:r>
      <w:r w:rsidRPr="00962698">
        <w:t>blicitaires et sa pénétration universelle, constitue le médium par exce</w:t>
      </w:r>
      <w:r w:rsidRPr="00962698">
        <w:t>l</w:t>
      </w:r>
      <w:r w:rsidRPr="00962698">
        <w:t>lence. Jean Hamelin et Vincent Lemieux</w:t>
      </w:r>
      <w:r>
        <w:t> </w:t>
      </w:r>
      <w:r>
        <w:rPr>
          <w:rStyle w:val="Appelnotedebasdep"/>
        </w:rPr>
        <w:footnoteReference w:id="35"/>
      </w:r>
      <w:r w:rsidRPr="00962698">
        <w:t>, parmi d'autres, ont</w:t>
      </w:r>
      <w:r>
        <w:t xml:space="preserve"> </w:t>
      </w:r>
      <w:r w:rsidRPr="00962698">
        <w:t>[369]</w:t>
      </w:r>
      <w:r>
        <w:t xml:space="preserve"> </w:t>
      </w:r>
      <w:r w:rsidRPr="00962698">
        <w:t>noté comment la télévision a influencé les moeurs électorales : des politiciens, dont la personnalité et l'appartenance locale importent moins que l'image, livrent des messages préfabriqués même sur les tribunes où ils « jouent » pour les galeries du journalisme électronique et, par des tournées éclair ou des blitz, tentent de fabriquer l'évén</w:t>
      </w:r>
      <w:r w:rsidRPr="00962698">
        <w:t>e</w:t>
      </w:r>
      <w:r w:rsidRPr="00962698">
        <w:t>ment qui emportera le réflexe de Panurge.</w:t>
      </w:r>
    </w:p>
    <w:p w:rsidR="00DC35A2" w:rsidRPr="00962698" w:rsidRDefault="00DC35A2" w:rsidP="00DC35A2">
      <w:pPr>
        <w:spacing w:before="120" w:after="120"/>
        <w:jc w:val="both"/>
      </w:pPr>
      <w:r w:rsidRPr="00962698">
        <w:t>Les vendeurs de bière et de détergent agiteront désormais la « broue » des politiciens qu'ils conseillent. Le langage des organis</w:t>
      </w:r>
      <w:r w:rsidRPr="00962698">
        <w:t>a</w:t>
      </w:r>
      <w:r w:rsidRPr="00962698">
        <w:t>teurs d'éle</w:t>
      </w:r>
      <w:r w:rsidRPr="00962698">
        <w:t>c</w:t>
      </w:r>
      <w:r w:rsidRPr="00962698">
        <w:t>tion empruntait à celui de l'art et de la guerre ; il puisera à présent dans le lexique de la commerci</w:t>
      </w:r>
      <w:r w:rsidRPr="00962698">
        <w:t>a</w:t>
      </w:r>
      <w:r w:rsidRPr="00962698">
        <w:t xml:space="preserve">lisation : sondages, </w:t>
      </w:r>
      <w:r w:rsidRPr="00962698">
        <w:rPr>
          <w:i/>
          <w:iCs/>
        </w:rPr>
        <w:t xml:space="preserve">packaging </w:t>
      </w:r>
      <w:r w:rsidRPr="00962698">
        <w:t xml:space="preserve">et </w:t>
      </w:r>
      <w:r w:rsidRPr="00962698">
        <w:rPr>
          <w:i/>
          <w:iCs/>
        </w:rPr>
        <w:t xml:space="preserve">merchandizing </w:t>
      </w:r>
      <w:r w:rsidRPr="00962698">
        <w:t>du produit, profils socio-économiques et clientèles cibles</w:t>
      </w:r>
      <w:r>
        <w:t> </w:t>
      </w:r>
      <w:r>
        <w:rPr>
          <w:rStyle w:val="Appelnotedebasdep"/>
        </w:rPr>
        <w:footnoteReference w:id="36"/>
      </w:r>
      <w:r w:rsidRPr="00962698">
        <w:t>. Évidemment, le citoyen a autant de prise sur tout cela qu'il en a sur les décisions de la General Foods, par exemple. Ni plus, ni moins.</w:t>
      </w:r>
    </w:p>
    <w:p w:rsidR="00DC35A2" w:rsidRPr="00962698" w:rsidRDefault="00DC35A2" w:rsidP="00DC35A2">
      <w:pPr>
        <w:spacing w:before="120" w:after="120"/>
        <w:jc w:val="both"/>
      </w:pPr>
      <w:r w:rsidRPr="00962698">
        <w:t>La télévision accélère d'une autre manière la rationalisation de l'a</w:t>
      </w:r>
      <w:r w:rsidRPr="00962698">
        <w:t>c</w:t>
      </w:r>
      <w:r w:rsidRPr="00962698">
        <w:t>tivité politique. Dans ce cas encore, ses effets ne sont pas autonomes mais pa</w:t>
      </w:r>
      <w:r w:rsidRPr="00962698">
        <w:t>r</w:t>
      </w:r>
      <w:r w:rsidRPr="00962698">
        <w:t>ticipent d'un phénomène social plus vaste. Un Caouette ou un Lévesque devant leur tableau noir rappellent que le médium peut aussi véhiculer des idées et éduquer. Dès 1966, les assemblées élect</w:t>
      </w:r>
      <w:r w:rsidRPr="00962698">
        <w:t>o</w:t>
      </w:r>
      <w:r w:rsidRPr="00962698">
        <w:t>rales accueilleront des salles attentives, politisées, tout à leur affaire, ple</w:t>
      </w:r>
      <w:r w:rsidRPr="00962698">
        <w:t>i</w:t>
      </w:r>
      <w:r w:rsidRPr="00962698">
        <w:t>nes de jeunes et de femmes</w:t>
      </w:r>
      <w:r>
        <w:t> </w:t>
      </w:r>
      <w:r>
        <w:rPr>
          <w:rStyle w:val="Appelnotedebasdep"/>
        </w:rPr>
        <w:footnoteReference w:id="37"/>
      </w:r>
      <w:r w:rsidRPr="00962698">
        <w:t>. Le Parti Québécois, en réunissant une assez étonnante articulation du militantisme au tr</w:t>
      </w:r>
      <w:r w:rsidRPr="00962698">
        <w:t>a</w:t>
      </w:r>
      <w:r w:rsidRPr="00962698">
        <w:t>vail intellectuel, conduit à terme une évolution amorcée au milieu de la décennie 50 par la Fédér</w:t>
      </w:r>
      <w:r w:rsidRPr="00962698">
        <w:t>a</w:t>
      </w:r>
      <w:r w:rsidRPr="00962698">
        <w:t>tion libérale du Québec</w:t>
      </w:r>
      <w:r>
        <w:t> </w:t>
      </w:r>
      <w:r>
        <w:rPr>
          <w:rStyle w:val="Appelnotedebasdep"/>
        </w:rPr>
        <w:footnoteReference w:id="38"/>
      </w:r>
      <w:r w:rsidRPr="00962698">
        <w:t>. Dans les deux cas, l'anémie de la caisse électorale a stimulé l'innov</w:t>
      </w:r>
      <w:r w:rsidRPr="00962698">
        <w:t>a</w:t>
      </w:r>
      <w:r w:rsidRPr="00962698">
        <w:t>tion, et on ne peut douter que l'élimination de ce pouvoir occulte décharge les partis d'obligations difficilement avouables. De toute manière, l'ordonnance technocrat</w:t>
      </w:r>
      <w:r w:rsidRPr="00962698">
        <w:t>i</w:t>
      </w:r>
      <w:r w:rsidRPr="00962698">
        <w:t>que des priorités ou des échéanciers d'investissement public et la force d'inertie des bureaucraties avaient rendu de plus en plus c</w:t>
      </w:r>
      <w:r w:rsidRPr="00962698">
        <w:t>a</w:t>
      </w:r>
      <w:r w:rsidRPr="00962698">
        <w:t>duques les caisses électorales comme instrument privilégié d'orientation des d</w:t>
      </w:r>
      <w:r w:rsidRPr="00962698">
        <w:t>é</w:t>
      </w:r>
      <w:r w:rsidRPr="00962698">
        <w:t>marches gouvernementales.</w:t>
      </w:r>
    </w:p>
    <w:p w:rsidR="00DC35A2" w:rsidRPr="00962698" w:rsidRDefault="00DC35A2" w:rsidP="00DC35A2">
      <w:pPr>
        <w:spacing w:before="120" w:after="120"/>
        <w:jc w:val="both"/>
      </w:pPr>
      <w:r w:rsidRPr="00962698">
        <w:t>Les espoirs de transparence que la participation partisane y gagne ne justifient pas l'euphorie que d'aucuns manifestent. Dumont disait que les partis sont avant tout des véhicules au service d'une confrérie à l'affût du pouvoir</w:t>
      </w:r>
      <w:r>
        <w:t> </w:t>
      </w:r>
      <w:r>
        <w:rPr>
          <w:rStyle w:val="Appelnotedebasdep"/>
        </w:rPr>
        <w:footnoteReference w:id="39"/>
      </w:r>
      <w:r w:rsidRPr="00962698">
        <w:t>. Ce n'est pas être cynique d'avertir que les frustr</w:t>
      </w:r>
      <w:r w:rsidRPr="00962698">
        <w:t>a</w:t>
      </w:r>
      <w:r w:rsidRPr="00962698">
        <w:t>tions de l'oppos</w:t>
      </w:r>
      <w:r w:rsidRPr="00962698">
        <w:t>i</w:t>
      </w:r>
      <w:r w:rsidRPr="00962698">
        <w:t>tion et l'ambition des politiciens nouveau genre ne changent rien à cette loi fondamentale en se déguisant sous « l'ouverture aux masses » et « la rationalisation des processus d'él</w:t>
      </w:r>
      <w:r w:rsidRPr="00962698">
        <w:t>a</w:t>
      </w:r>
      <w:r w:rsidRPr="00962698">
        <w:t>boration d'un pr</w:t>
      </w:r>
      <w:r w:rsidRPr="00962698">
        <w:t>o</w:t>
      </w:r>
      <w:r w:rsidRPr="00962698">
        <w:t>gramme d'action ».</w:t>
      </w:r>
    </w:p>
    <w:p w:rsidR="00DC35A2" w:rsidRPr="00962698" w:rsidRDefault="00DC35A2" w:rsidP="00DC35A2">
      <w:pPr>
        <w:spacing w:before="120" w:after="120"/>
        <w:jc w:val="both"/>
      </w:pPr>
      <w:r w:rsidRPr="00962698">
        <w:t>Car depuis qu'un premier ministre a fustigé les « non-instruits », on sait que la complexité des affaires de l'État et la montée de la techn</w:t>
      </w:r>
      <w:r w:rsidRPr="00962698">
        <w:t>o</w:t>
      </w:r>
      <w:r w:rsidRPr="00962698">
        <w:t>cratie accentuent le clivage entre les minorités scolarisées et une m</w:t>
      </w:r>
      <w:r w:rsidRPr="00962698">
        <w:t>a</w:t>
      </w:r>
      <w:r w:rsidRPr="00962698">
        <w:t>jorité réduite au silence par la sujétion aux manipulations de</w:t>
      </w:r>
      <w:r>
        <w:t xml:space="preserve"> </w:t>
      </w:r>
      <w:r w:rsidRPr="00962698">
        <w:t>[370] masse comme à l'esbrouffe des « experts ». On pense aux sém</w:t>
      </w:r>
      <w:r w:rsidRPr="00962698">
        <w:t>i</w:t>
      </w:r>
      <w:r w:rsidRPr="00962698">
        <w:t>naires savants organisés par les libéraux ou aux débats byzantins sur l'élast</w:t>
      </w:r>
      <w:r w:rsidRPr="00962698">
        <w:t>i</w:t>
      </w:r>
      <w:r w:rsidRPr="00962698">
        <w:t>cité de la fiscalité progressive entre un Garneau et un Par</w:t>
      </w:r>
      <w:r w:rsidRPr="00962698">
        <w:t>i</w:t>
      </w:r>
      <w:r w:rsidRPr="00962698">
        <w:t>zeau. Des experts ambitieux, parachutés dans les comtés, se prête à d'odieux r</w:t>
      </w:r>
      <w:r w:rsidRPr="00962698">
        <w:t>a</w:t>
      </w:r>
      <w:r w:rsidRPr="00962698">
        <w:t>colages dans les asiles de vieillards et à la démagogie h</w:t>
      </w:r>
      <w:r w:rsidRPr="00962698">
        <w:t>y</w:t>
      </w:r>
      <w:r w:rsidRPr="00962698">
        <w:t>pocrite de l'enracinement local, prêts à tout pour entrer enfin au parnasse du pouvoir exécutif, à mille lieues de la quotidienneté de leurs électeurs.</w:t>
      </w:r>
    </w:p>
    <w:p w:rsidR="00DC35A2" w:rsidRPr="00962698" w:rsidRDefault="00DC35A2" w:rsidP="00DC35A2">
      <w:pPr>
        <w:spacing w:before="120" w:after="120"/>
        <w:jc w:val="both"/>
      </w:pPr>
      <w:r w:rsidRPr="00962698">
        <w:t>Les partis ont cessé de servir d'entonnoir primordial des manœ</w:t>
      </w:r>
      <w:r w:rsidRPr="00962698">
        <w:t>u</w:t>
      </w:r>
      <w:r w:rsidRPr="00962698">
        <w:t>vres politiques, ainsi que Lemieux l'a noté</w:t>
      </w:r>
      <w:r>
        <w:t> </w:t>
      </w:r>
      <w:r>
        <w:rPr>
          <w:rStyle w:val="Appelnotedebasdep"/>
        </w:rPr>
        <w:footnoteReference w:id="40"/>
      </w:r>
      <w:r w:rsidRPr="00962698">
        <w:t>. Même les fourni</w:t>
      </w:r>
      <w:r w:rsidRPr="00962698">
        <w:t>s</w:t>
      </w:r>
      <w:r w:rsidRPr="00962698">
        <w:t>seurs des caisses électorales ont dû se recycler : le coup de la Brink's, celui de la Sun Life, et l'épouvantail des sièges sociaux en débandade</w:t>
      </w:r>
      <w:r>
        <w:t> </w:t>
      </w:r>
      <w:r>
        <w:rPr>
          <w:rStyle w:val="Appelnotedebasdep"/>
        </w:rPr>
        <w:footnoteReference w:id="41"/>
      </w:r>
      <w:r w:rsidRPr="00962698">
        <w:t xml:space="preserve"> illu</w:t>
      </w:r>
      <w:r w:rsidRPr="00962698">
        <w:t>s</w:t>
      </w:r>
      <w:r w:rsidRPr="00962698">
        <w:t>trent les nouvelles tactiques, où se relaient très intimement les règles de la communication de masse, pinçant les cordes sensibles, et le m</w:t>
      </w:r>
      <w:r w:rsidRPr="00962698">
        <w:t>y</w:t>
      </w:r>
      <w:r w:rsidRPr="00962698">
        <w:t>the des lois économiques souveraines, visant la raison pour la convaincre de son ignorance et de son impuissance.</w:t>
      </w:r>
    </w:p>
    <w:p w:rsidR="00DC35A2" w:rsidRPr="00962698" w:rsidRDefault="00DC35A2" w:rsidP="00DC35A2">
      <w:pPr>
        <w:spacing w:before="120" w:after="120"/>
        <w:jc w:val="both"/>
      </w:pPr>
      <w:r w:rsidRPr="00962698">
        <w:t xml:space="preserve">Les démarcheurs professionnels et les </w:t>
      </w:r>
      <w:r w:rsidRPr="00962698">
        <w:rPr>
          <w:i/>
          <w:iCs/>
        </w:rPr>
        <w:t xml:space="preserve">lobbies </w:t>
      </w:r>
      <w:r w:rsidRPr="00962698">
        <w:t>disputent aux part</w:t>
      </w:r>
      <w:r w:rsidRPr="00962698">
        <w:t>i</w:t>
      </w:r>
      <w:r w:rsidRPr="00962698">
        <w:t>sans l'influence réelle. Ils ont imposé les habiletés désormais nécessa</w:t>
      </w:r>
      <w:r w:rsidRPr="00962698">
        <w:t>i</w:t>
      </w:r>
      <w:r w:rsidRPr="00962698">
        <w:t xml:space="preserve">res à une pratique politique fructueuse. Les </w:t>
      </w:r>
      <w:r w:rsidRPr="00962698">
        <w:rPr>
          <w:i/>
          <w:iCs/>
        </w:rPr>
        <w:t>voix organisées</w:t>
      </w:r>
      <w:r>
        <w:rPr>
          <w:iCs/>
        </w:rPr>
        <w:t> </w:t>
      </w:r>
      <w:r>
        <w:rPr>
          <w:rStyle w:val="Appelnotedebasdep"/>
          <w:iCs/>
        </w:rPr>
        <w:footnoteReference w:id="42"/>
      </w:r>
      <w:r w:rsidRPr="00962698">
        <w:rPr>
          <w:i/>
          <w:iCs/>
        </w:rPr>
        <w:t xml:space="preserve">, </w:t>
      </w:r>
      <w:r w:rsidRPr="00962698">
        <w:t>cap</w:t>
      </w:r>
      <w:r w:rsidRPr="00962698">
        <w:t>a</w:t>
      </w:r>
      <w:r w:rsidRPr="00962698">
        <w:t>bles de revendiquer quelque titre à une représentativité fonctionne</w:t>
      </w:r>
      <w:r w:rsidRPr="00962698">
        <w:t>l</w:t>
      </w:r>
      <w:r w:rsidRPr="00962698">
        <w:t>le, seront d'abord entendues. On cherchera le soutien des corps interm</w:t>
      </w:r>
      <w:r w:rsidRPr="00962698">
        <w:t>é</w:t>
      </w:r>
      <w:r w:rsidRPr="00962698">
        <w:t>diaires, des associations professionnelles, d'un « secteur » de l'op</w:t>
      </w:r>
      <w:r w:rsidRPr="00962698">
        <w:t>i</w:t>
      </w:r>
      <w:r w:rsidRPr="00962698">
        <w:t>nion, car il s'agit de se situer légitimement parmi les éléments des a</w:t>
      </w:r>
      <w:r w:rsidRPr="00962698">
        <w:t>p</w:t>
      </w:r>
      <w:r w:rsidRPr="00962698">
        <w:t>pareils cybernétiques de la gestion sociale. Il faudra e</w:t>
      </w:r>
      <w:r w:rsidRPr="00962698">
        <w:t>n</w:t>
      </w:r>
      <w:r w:rsidRPr="00962698">
        <w:t xml:space="preserve">suite cultiver ses </w:t>
      </w:r>
      <w:r w:rsidRPr="00962698">
        <w:rPr>
          <w:i/>
          <w:iCs/>
        </w:rPr>
        <w:t xml:space="preserve">talents para-parlementaires : </w:t>
      </w:r>
      <w:r w:rsidRPr="00962698">
        <w:t>savoir préparer des mémoires pour les commi</w:t>
      </w:r>
      <w:r w:rsidRPr="00962698">
        <w:t>s</w:t>
      </w:r>
      <w:r w:rsidRPr="00962698">
        <w:t>sions parlementaires et tenir ses dossiers à jour ; se faufiler dans les cabinets de députés, y entretenir des sympathisants et des i</w:t>
      </w:r>
      <w:r w:rsidRPr="00962698">
        <w:t>n</w:t>
      </w:r>
      <w:r w:rsidRPr="00962698">
        <w:t>formateurs.</w:t>
      </w:r>
    </w:p>
    <w:p w:rsidR="00DC35A2" w:rsidRPr="00962698" w:rsidRDefault="00DC35A2" w:rsidP="00DC35A2">
      <w:pPr>
        <w:spacing w:before="120" w:after="120"/>
        <w:jc w:val="both"/>
      </w:pPr>
      <w:r w:rsidRPr="00962698">
        <w:rPr>
          <w:i/>
          <w:iCs/>
        </w:rPr>
        <w:t xml:space="preserve">Connaître les rouages de la bureaucratie, </w:t>
      </w:r>
      <w:r w:rsidRPr="00962698">
        <w:t>trouver quand et où s'adresser devient également cap</w:t>
      </w:r>
      <w:r w:rsidRPr="00962698">
        <w:t>i</w:t>
      </w:r>
      <w:r w:rsidRPr="00962698">
        <w:t>tal. Repérer les programmes et les sources de subvention, agir au bon moment dans le long et s</w:t>
      </w:r>
      <w:r w:rsidRPr="00962698">
        <w:t>i</w:t>
      </w:r>
      <w:r w:rsidRPr="00962698">
        <w:t>nueux processus de fixation des budgets, découvrir les priorités internes in</w:t>
      </w:r>
      <w:r w:rsidRPr="00962698">
        <w:t>a</w:t>
      </w:r>
      <w:r w:rsidRPr="00962698">
        <w:t>vouées, identifier les clans bureaucratiques avant de mettre cartes sur table, naviguer habilement entre les fonctionnaires et les agents part</w:t>
      </w:r>
      <w:r w:rsidRPr="00962698">
        <w:t>i</w:t>
      </w:r>
      <w:r w:rsidRPr="00962698">
        <w:t xml:space="preserve">sans, les supérieurs et les subalternes : voilà comment on évite la « folle farandole » du ballottage d'un bureau à l'autre à la recherche des responsables. </w:t>
      </w:r>
      <w:r w:rsidRPr="00962698">
        <w:rPr>
          <w:i/>
          <w:iCs/>
        </w:rPr>
        <w:t>La manipulation du jargon techn</w:t>
      </w:r>
      <w:r w:rsidRPr="00962698">
        <w:rPr>
          <w:i/>
          <w:iCs/>
        </w:rPr>
        <w:t>i</w:t>
      </w:r>
      <w:r w:rsidRPr="00962698">
        <w:rPr>
          <w:i/>
          <w:iCs/>
        </w:rPr>
        <w:t xml:space="preserve">que, </w:t>
      </w:r>
      <w:r w:rsidRPr="00962698">
        <w:t xml:space="preserve">enfin, sert de « Sésame, ouvre-toi ! ». À défaut de l'être, il faut </w:t>
      </w:r>
      <w:r w:rsidRPr="00962698">
        <w:rPr>
          <w:i/>
          <w:iCs/>
        </w:rPr>
        <w:t xml:space="preserve">passer pour </w:t>
      </w:r>
      <w:r w:rsidRPr="00962698">
        <w:t>comp</w:t>
      </w:r>
      <w:r w:rsidRPr="00962698">
        <w:t>é</w:t>
      </w:r>
      <w:r w:rsidRPr="00962698">
        <w:t>tent et o</w:t>
      </w:r>
      <w:r w:rsidRPr="00962698">
        <w:t>p</w:t>
      </w:r>
      <w:r w:rsidRPr="00962698">
        <w:t xml:space="preserve">poser l'expertise du peuple, du client, du praticien, à celle des experts de l'État. Et, si nécessaire, en cas de blocage, </w:t>
      </w:r>
      <w:r w:rsidRPr="00962698">
        <w:rPr>
          <w:i/>
          <w:iCs/>
        </w:rPr>
        <w:t xml:space="preserve">savoir créer l'événement, </w:t>
      </w:r>
      <w:r w:rsidRPr="00962698">
        <w:t>théâtraliser la crise, ainsi qu'ont dû le faire les gens de C</w:t>
      </w:r>
      <w:r w:rsidRPr="00962698">
        <w:t>a</w:t>
      </w:r>
      <w:r w:rsidRPr="00962698">
        <w:t>bano ou de Manville (Abitibi) en mettant le feu, littéralement.</w:t>
      </w:r>
    </w:p>
    <w:p w:rsidR="00DC35A2" w:rsidRPr="00962698" w:rsidRDefault="00DC35A2" w:rsidP="00DC35A2">
      <w:pPr>
        <w:spacing w:before="120" w:after="120"/>
        <w:jc w:val="both"/>
      </w:pPr>
      <w:r w:rsidRPr="00962698">
        <w:t>Il tombe sous le sens que ces ressources et ces aptitudes exigent une familiarité avec les normes de fonctionnement des appareils et</w:t>
      </w:r>
      <w:r>
        <w:t xml:space="preserve"> </w:t>
      </w:r>
      <w:r w:rsidRPr="00962698">
        <w:t>[371]</w:t>
      </w:r>
      <w:r>
        <w:t xml:space="preserve"> </w:t>
      </w:r>
      <w:r w:rsidRPr="00962698">
        <w:t>une expertise difficiles à acquérir et à conserver en dehors des corps un peu constitués, disposant de sources stables de revenus et de fon</w:t>
      </w:r>
      <w:r w:rsidRPr="00962698">
        <w:t>c</w:t>
      </w:r>
      <w:r w:rsidRPr="00962698">
        <w:t xml:space="preserve">tionnaires permanents. Voir ce que des fronts populaires </w:t>
      </w:r>
      <w:r w:rsidRPr="00962698">
        <w:rPr>
          <w:i/>
          <w:iCs/>
        </w:rPr>
        <w:t xml:space="preserve">ad hoc, </w:t>
      </w:r>
      <w:r w:rsidRPr="00962698">
        <w:t>comme ceux des Opérations-Dignité, du JAL ou de Tricofil (soutenu par la F.T.Q.) sont parv</w:t>
      </w:r>
      <w:r w:rsidRPr="00962698">
        <w:t>e</w:t>
      </w:r>
      <w:r w:rsidRPr="00962698">
        <w:t>nus à entreprendre, c'est regarder le miracle et l'exception en face.</w:t>
      </w:r>
    </w:p>
    <w:p w:rsidR="00DC35A2" w:rsidRPr="00962698" w:rsidRDefault="00DC35A2" w:rsidP="00DC35A2">
      <w:pPr>
        <w:spacing w:before="120" w:after="120"/>
        <w:jc w:val="both"/>
      </w:pPr>
      <w:r w:rsidRPr="00962698">
        <w:t>Les échecs de tant de comités de citoyens ou d'expériences d'aut</w:t>
      </w:r>
      <w:r w:rsidRPr="00962698">
        <w:t>o</w:t>
      </w:r>
      <w:r w:rsidRPr="00962698">
        <w:t>détermination communautaire, rangés si rapidement par la droite au dépotoir de l'impraticabilité économique ou technique et excomm</w:t>
      </w:r>
      <w:r w:rsidRPr="00962698">
        <w:t>u</w:t>
      </w:r>
      <w:r w:rsidRPr="00962698">
        <w:t xml:space="preserve">niés </w:t>
      </w:r>
      <w:r w:rsidRPr="00962698">
        <w:rPr>
          <w:i/>
          <w:iCs/>
        </w:rPr>
        <w:t xml:space="preserve">ex post </w:t>
      </w:r>
      <w:r w:rsidRPr="00962698">
        <w:t>par la gauche sous les anath</w:t>
      </w:r>
      <w:r w:rsidRPr="00962698">
        <w:t>è</w:t>
      </w:r>
      <w:r w:rsidRPr="00962698">
        <w:t>mes du spontanéISME, de l'anarcho-syndicalISME ou d'on ne sait trop quel autre enseignement d'une histoire revue et corrigée par les académISMES, peuvent se comprendre par le simple bon sens : on n'arrête pas les éléphants avec des tire-pois, et il faut bien du temps aux pratiques d'espoir pour abo</w:t>
      </w:r>
      <w:r w:rsidRPr="00962698">
        <w:t>u</w:t>
      </w:r>
      <w:r w:rsidRPr="00962698">
        <w:t>tir à une théorie capable d'affronter le po</w:t>
      </w:r>
      <w:r w:rsidRPr="00962698">
        <w:t>u</w:t>
      </w:r>
      <w:r w:rsidRPr="00962698">
        <w:t>voir.</w:t>
      </w:r>
    </w:p>
    <w:p w:rsidR="00DC35A2" w:rsidRPr="00962698" w:rsidRDefault="00DC35A2" w:rsidP="00DC35A2">
      <w:pPr>
        <w:spacing w:before="120" w:after="120"/>
        <w:jc w:val="both"/>
      </w:pPr>
      <w:r w:rsidRPr="00962698">
        <w:t>L'animation sociale — je parle des animateurs mais aussi de tous ceux qui se sont laissé emporter — a beaucoup agité le Québec des années 60, jusqu'à assumer les proportions et le souffle d'un vér</w:t>
      </w:r>
      <w:r w:rsidRPr="00962698">
        <w:t>i</w:t>
      </w:r>
      <w:r w:rsidRPr="00962698">
        <w:t>table mouvement social. (On a les mouvements qu'on mérite : parce qu'elle n'est pas une abstra</w:t>
      </w:r>
      <w:r w:rsidRPr="00962698">
        <w:t>c</w:t>
      </w:r>
      <w:r w:rsidRPr="00962698">
        <w:t>tion, l'histoire se fait avec des peuples particuliers dans des espaces concrets ; porteuse de mémoires collectives données et soumise à un imaginaire social toujours conditionné par les poss</w:t>
      </w:r>
      <w:r w:rsidRPr="00962698">
        <w:t>i</w:t>
      </w:r>
      <w:r w:rsidRPr="00962698">
        <w:t>bles concevables à des moments et en des lieux précis, l'histoire, comme les rivières, ne vire jamais à a</w:t>
      </w:r>
      <w:r w:rsidRPr="00962698">
        <w:t>n</w:t>
      </w:r>
      <w:r w:rsidRPr="00962698">
        <w:t>gles droits. Elle fait son lit.)</w:t>
      </w:r>
    </w:p>
    <w:p w:rsidR="00DC35A2" w:rsidRPr="00962698" w:rsidRDefault="00DC35A2" w:rsidP="00DC35A2">
      <w:pPr>
        <w:spacing w:before="120" w:after="120"/>
        <w:jc w:val="both"/>
      </w:pPr>
      <w:r w:rsidRPr="00962698">
        <w:t>Mutation des « œuvres » catholiques, le courant d'animation s'est perdu dans le gauchisme m</w:t>
      </w:r>
      <w:r w:rsidRPr="00962698">
        <w:t>i</w:t>
      </w:r>
      <w:r w:rsidRPr="00962698">
        <w:t>litant quand il n'a pas été débauché par les bureaucraties gouvernementales, universitaires, ou synd</w:t>
      </w:r>
      <w:r w:rsidRPr="00962698">
        <w:t>i</w:t>
      </w:r>
      <w:r w:rsidRPr="00962698">
        <w:t>cales</w:t>
      </w:r>
      <w:r>
        <w:t> </w:t>
      </w:r>
      <w:r>
        <w:rPr>
          <w:rStyle w:val="Appelnotedebasdep"/>
        </w:rPr>
        <w:footnoteReference w:id="43"/>
      </w:r>
      <w:r w:rsidRPr="00962698">
        <w:t>.</w:t>
      </w:r>
    </w:p>
    <w:p w:rsidR="00DC35A2" w:rsidRDefault="00DC35A2" w:rsidP="00DC35A2">
      <w:pPr>
        <w:spacing w:before="120" w:after="120"/>
        <w:jc w:val="both"/>
      </w:pPr>
      <w:r w:rsidRPr="00962698">
        <w:t>La technocratie publique attendait de l'animation qu'elle domest</w:t>
      </w:r>
      <w:r w:rsidRPr="00962698">
        <w:t>i</w:t>
      </w:r>
      <w:r w:rsidRPr="00962698">
        <w:t>que les contributions populaires à l'expansion des structures ét</w:t>
      </w:r>
      <w:r w:rsidRPr="00962698">
        <w:t>a</w:t>
      </w:r>
      <w:r w:rsidRPr="00962698">
        <w:t>tiques. Il s'agissait précisément d'aller chercher « les besoins » et d'o</w:t>
      </w:r>
      <w:r w:rsidRPr="00962698">
        <w:t>r</w:t>
      </w:r>
      <w:r w:rsidRPr="00962698">
        <w:t>ganiser la « fonction » citoyenne tout en ense</w:t>
      </w:r>
      <w:r w:rsidRPr="00962698">
        <w:t>i</w:t>
      </w:r>
      <w:r w:rsidRPr="00962698">
        <w:t>gnant un vocabulaire de façon à se garantir un « feedback » régulier et discipliné. On aurait a</w:t>
      </w:r>
      <w:r w:rsidRPr="00962698">
        <w:t>p</w:t>
      </w:r>
      <w:r w:rsidRPr="00962698">
        <w:t>précié que la clientèle s'accorde avec le personnel, que la coupure entre les deux, pour tout dire, en vienne à s'estomper. À Montréal, la création des comités d'action politique et l'acoquinement de certains éléments venus de la Compagnie des jeunes Canadiens avec le Mo</w:t>
      </w:r>
      <w:r w:rsidRPr="00962698">
        <w:t>u</w:t>
      </w:r>
      <w:r w:rsidRPr="00962698">
        <w:t>vement de libération du taxi ont dégrisé les tenants de l'Ordre, comme les ardeurs du petit peuple, excitées par les animateurs, avaient refroidi les am</w:t>
      </w:r>
      <w:r w:rsidRPr="00962698">
        <w:t>é</w:t>
      </w:r>
      <w:r w:rsidRPr="00962698">
        <w:t>nagistes du B.A.E.Q.</w:t>
      </w:r>
    </w:p>
    <w:p w:rsidR="00DC35A2" w:rsidRPr="00962698" w:rsidRDefault="00DC35A2" w:rsidP="00DC35A2">
      <w:pPr>
        <w:spacing w:before="120" w:after="120"/>
        <w:jc w:val="both"/>
      </w:pPr>
      <w:r>
        <w:t>[372]</w:t>
      </w:r>
    </w:p>
    <w:p w:rsidR="00DC35A2" w:rsidRPr="00962698" w:rsidRDefault="00DC35A2" w:rsidP="00DC35A2">
      <w:pPr>
        <w:spacing w:before="120" w:after="120"/>
        <w:jc w:val="both"/>
      </w:pPr>
      <w:r w:rsidRPr="00962698">
        <w:t>Reprenant ses esprits, la technocratie a préféré prévoir, au sein même des appareils, les cases ouvertes à la participation et à la consu</w:t>
      </w:r>
      <w:r w:rsidRPr="00962698">
        <w:t>l</w:t>
      </w:r>
      <w:r w:rsidRPr="00962698">
        <w:t>tation (dans le réseau scolaire ou celui des affaires sociales, par exemple). Ceux dont les stratégies d'influence ou d'avancement s'a</w:t>
      </w:r>
      <w:r w:rsidRPr="00962698">
        <w:t>c</w:t>
      </w:r>
      <w:r w:rsidRPr="00962698">
        <w:t>commodent d'une complicité avec le personnel en place doivent bien s'y rés</w:t>
      </w:r>
      <w:r w:rsidRPr="00962698">
        <w:t>i</w:t>
      </w:r>
      <w:r w:rsidRPr="00962698">
        <w:t>gner. Ainsi, la petite bourgeoisie a investi les C.R.D., comme elle s'est implantée aux conseils d'administration des cégep, ce qui n'est pas sans produire des confrontations entre elle, les cadres et le personnel (comme l'illustrent les événements récents et déjà banals du cégep de Limoilou).</w:t>
      </w:r>
    </w:p>
    <w:p w:rsidR="00DC35A2" w:rsidRPr="00962698" w:rsidRDefault="00DC35A2" w:rsidP="00DC35A2">
      <w:pPr>
        <w:spacing w:before="120" w:after="120"/>
        <w:jc w:val="both"/>
      </w:pPr>
      <w:r w:rsidRPr="00962698">
        <w:t xml:space="preserve">La création du Conseil du statut de la femme ou de la Commission des droits de la personne — remarquez les abstractions : </w:t>
      </w:r>
      <w:r w:rsidRPr="00962698">
        <w:rPr>
          <w:i/>
          <w:iCs/>
        </w:rPr>
        <w:t xml:space="preserve">la </w:t>
      </w:r>
      <w:r w:rsidRPr="00962698">
        <w:t xml:space="preserve">femme, </w:t>
      </w:r>
      <w:r w:rsidRPr="00962698">
        <w:rPr>
          <w:i/>
          <w:iCs/>
        </w:rPr>
        <w:t xml:space="preserve">la </w:t>
      </w:r>
      <w:r w:rsidRPr="00962698">
        <w:t>personne — représente sous ce rapport une sorte d'achèvement. À d</w:t>
      </w:r>
      <w:r w:rsidRPr="00962698">
        <w:t>é</w:t>
      </w:r>
      <w:r w:rsidRPr="00962698">
        <w:t>faut d'associations volontaires dûment constituées dans certains « se</w:t>
      </w:r>
      <w:r w:rsidRPr="00962698">
        <w:t>c</w:t>
      </w:r>
      <w:r w:rsidRPr="00962698">
        <w:t>teurs socio-économiques » ou « au niveau de tel problème », ces sommets sans base, sortis de la côte de l'État, ont au moins l'avantage de la transparence : là, les officiels, parlant au nom d'une clientèle a</w:t>
      </w:r>
      <w:r w:rsidRPr="00962698">
        <w:t>b</w:t>
      </w:r>
      <w:r w:rsidRPr="00962698">
        <w:t>sente, conseillent le personnel de l'exécutif. Il faudrait faire l'inventa</w:t>
      </w:r>
      <w:r w:rsidRPr="00962698">
        <w:t>i</w:t>
      </w:r>
      <w:r w:rsidRPr="00962698">
        <w:t>re de ces organes techno-démocratiques.</w:t>
      </w:r>
    </w:p>
    <w:p w:rsidR="00DC35A2" w:rsidRPr="00962698" w:rsidRDefault="00DC35A2" w:rsidP="00DC35A2">
      <w:pPr>
        <w:spacing w:before="120" w:after="120"/>
        <w:jc w:val="both"/>
      </w:pPr>
      <w:r w:rsidRPr="00962698">
        <w:t>Quant au reste, la participation politique doit passer par les corps intermédiaires traditionnels : Conseil du patronat, chambres de co</w:t>
      </w:r>
      <w:r w:rsidRPr="00962698">
        <w:t>m</w:t>
      </w:r>
      <w:r w:rsidRPr="00962698">
        <w:t>merce, « mouvement » coopératif, corporations professionnelles, sy</w:t>
      </w:r>
      <w:r w:rsidRPr="00962698">
        <w:t>n</w:t>
      </w:r>
      <w:r w:rsidRPr="00962698">
        <w:t xml:space="preserve">dicats. Dès qu'ils recouvrent un </w:t>
      </w:r>
      <w:r w:rsidRPr="00962698">
        <w:rPr>
          <w:i/>
          <w:iCs/>
        </w:rPr>
        <w:t xml:space="preserve">membership </w:t>
      </w:r>
      <w:r w:rsidRPr="00962698">
        <w:t>réel ou théorique un tant soit peu massif, ce sont aussi des appareils régis par leurs « perm</w:t>
      </w:r>
      <w:r w:rsidRPr="00962698">
        <w:t>a</w:t>
      </w:r>
      <w:r w:rsidRPr="00962698">
        <w:t>nents », dont les relations avec les membres miment celles que les technocrates publics entretiennent avec leurs clientèles. Il faut avoir entendu, pour en éprouver la conviction résignée, un employé syndical de gauche élucider la rési</w:t>
      </w:r>
      <w:r w:rsidRPr="00962698">
        <w:t>s</w:t>
      </w:r>
      <w:r w:rsidRPr="00962698">
        <w:t>tance d'une base qui ne « suit » pas par son « manque d'information ». Prêtez l'oreille, vous verrez : on entend constamment cette phrase dans la bouche des « officiels » de tout poil. Elle sign</w:t>
      </w:r>
      <w:r w:rsidRPr="00962698">
        <w:t>i</w:t>
      </w:r>
      <w:r w:rsidRPr="00962698">
        <w:t xml:space="preserve">fie que les mécanismes </w:t>
      </w:r>
      <w:r w:rsidRPr="00962698">
        <w:rPr>
          <w:iCs/>
        </w:rPr>
        <w:t>de</w:t>
      </w:r>
      <w:r w:rsidRPr="00962698">
        <w:rPr>
          <w:i/>
          <w:iCs/>
        </w:rPr>
        <w:t xml:space="preserve"> feedback </w:t>
      </w:r>
      <w:r w:rsidRPr="00962698">
        <w:t>cybernétique ne sont jamais au point. Défectuosité incorrigible : le consensus entre la base et ceux d'en haut ne parvient pas à s'appuyer sur des valeurs partagées et intériorisées à tous les niveaux parce que l'app</w:t>
      </w:r>
      <w:r w:rsidRPr="00962698">
        <w:t>a</w:t>
      </w:r>
      <w:r w:rsidRPr="00962698">
        <w:t>reil, lié au système d'appareils où s'effectue la gouverne sociale, fournit de lui-même les motiv</w:t>
      </w:r>
      <w:r w:rsidRPr="00962698">
        <w:t>a</w:t>
      </w:r>
      <w:r w:rsidRPr="00962698">
        <w:t>tions de l'action, extrinsèques aux acteurs.</w:t>
      </w:r>
    </w:p>
    <w:p w:rsidR="00DC35A2" w:rsidRPr="00962698" w:rsidRDefault="00DC35A2" w:rsidP="00DC35A2">
      <w:pPr>
        <w:spacing w:before="120" w:after="120"/>
        <w:jc w:val="both"/>
      </w:pPr>
      <w:r w:rsidRPr="00962698">
        <w:t>Plus l'action des corps intermédiaires et des institutions de la soci</w:t>
      </w:r>
      <w:r w:rsidRPr="00962698">
        <w:t>é</w:t>
      </w:r>
      <w:r w:rsidRPr="00962698">
        <w:t xml:space="preserve">té civile se tourne vers l'État, moins ils serviront de </w:t>
      </w:r>
      <w:r w:rsidRPr="00962698">
        <w:rPr>
          <w:i/>
          <w:iCs/>
        </w:rPr>
        <w:t>lieux de rasse</w:t>
      </w:r>
      <w:r w:rsidRPr="00962698">
        <w:rPr>
          <w:i/>
          <w:iCs/>
        </w:rPr>
        <w:t>m</w:t>
      </w:r>
      <w:r w:rsidRPr="00962698">
        <w:rPr>
          <w:i/>
          <w:iCs/>
        </w:rPr>
        <w:t xml:space="preserve">blement </w:t>
      </w:r>
      <w:r w:rsidRPr="00962698">
        <w:t>et de solidarité car leur finalité leur échappe et devient in</w:t>
      </w:r>
      <w:r w:rsidRPr="00962698">
        <w:t>s</w:t>
      </w:r>
      <w:r w:rsidRPr="00962698">
        <w:t>trumentale</w:t>
      </w:r>
      <w:r>
        <w:t> </w:t>
      </w:r>
      <w:r>
        <w:rPr>
          <w:rStyle w:val="Appelnotedebasdep"/>
        </w:rPr>
        <w:footnoteReference w:id="44"/>
      </w:r>
      <w:r w:rsidRPr="00962698">
        <w:t>. Empruntant la logique, les normes et le langage de leurs correspondants de l'a</w:t>
      </w:r>
      <w:r w:rsidRPr="00962698">
        <w:t>p</w:t>
      </w:r>
      <w:r w:rsidRPr="00962698">
        <w:t>pareil d'État, ils deviennent aux yeux de leurs membres de simples mécanismes parmi d'autres à fonction stri</w:t>
      </w:r>
      <w:r w:rsidRPr="00962698">
        <w:t>c</w:t>
      </w:r>
      <w:r w:rsidRPr="00962698">
        <w:t>tement utilitaire.</w:t>
      </w:r>
    </w:p>
    <w:p w:rsidR="00DC35A2" w:rsidRPr="00962698" w:rsidRDefault="00DC35A2" w:rsidP="00DC35A2">
      <w:pPr>
        <w:spacing w:before="120" w:after="120"/>
        <w:jc w:val="both"/>
      </w:pPr>
      <w:r w:rsidRPr="00962698">
        <w:t>[373]</w:t>
      </w:r>
    </w:p>
    <w:p w:rsidR="00DC35A2" w:rsidRPr="00962698" w:rsidRDefault="00DC35A2" w:rsidP="00DC35A2">
      <w:pPr>
        <w:spacing w:before="120" w:after="120"/>
        <w:jc w:val="both"/>
      </w:pPr>
      <w:r w:rsidRPr="00962698">
        <w:t>Cette canalisation des interventions politiques, par l'intermédiaire d'organisations centralisées et orientées vers l'État, engendre des effets paradoxaux. La soi-disant « politisation » généralisée des groupes s</w:t>
      </w:r>
      <w:r w:rsidRPr="00962698">
        <w:t>o</w:t>
      </w:r>
      <w:r w:rsidRPr="00962698">
        <w:t>ciaux n'est pas le moins déroutant puisque plusieurs tendances de n</w:t>
      </w:r>
      <w:r w:rsidRPr="00962698">
        <w:t>o</w:t>
      </w:r>
      <w:r w:rsidRPr="00962698">
        <w:t>tre régime convergent au contraire vers l'évacuation du champ polit</w:t>
      </w:r>
      <w:r w:rsidRPr="00962698">
        <w:t>i</w:t>
      </w:r>
      <w:r w:rsidRPr="00962698">
        <w:t>que, l'apathie, l'irresponsabilité et la fuite vers le privé.</w:t>
      </w:r>
    </w:p>
    <w:p w:rsidR="00DC35A2" w:rsidRPr="00962698" w:rsidRDefault="00DC35A2" w:rsidP="00DC35A2">
      <w:pPr>
        <w:spacing w:before="120" w:after="120"/>
        <w:jc w:val="both"/>
      </w:pPr>
      <w:r w:rsidRPr="00962698">
        <w:t>La lutte électorale devenue permanente emprunte au langage des gestionnaires et des planif</w:t>
      </w:r>
      <w:r w:rsidRPr="00962698">
        <w:t>i</w:t>
      </w:r>
      <w:r w:rsidRPr="00962698">
        <w:t>cateurs. Les oppositions partisanes doivent suivre le courant et s'énoncer dans le jargon de la sociologie et de l'économie politique. La polarité état</w:t>
      </w:r>
      <w:r w:rsidRPr="00962698">
        <w:t>i</w:t>
      </w:r>
      <w:r w:rsidRPr="00962698">
        <w:t>que du système des systèmes, polarité à la fois idéologique et partiellement réelle, attire la plupart des revendications ou des initiatives le moindr</w:t>
      </w:r>
      <w:r w:rsidRPr="00962698">
        <w:t>e</w:t>
      </w:r>
      <w:r w:rsidRPr="00962698">
        <w:t>ment collectives. On s'hypnotise sur ce que fait ou ne fait pas le gouvernement. On parle de « politisation », pour laisser entendre que les gens acquièrent un sens de la responsabilité envers leurs collectivités et envers les affaires de tout le mo</w:t>
      </w:r>
      <w:r w:rsidRPr="00962698">
        <w:t>n</w:t>
      </w:r>
      <w:r w:rsidRPr="00962698">
        <w:t>de, alors que ce qui se passe en réalité, c'est que tous les bruits de la place publique convergent vers le gouvernement et visent seulement à orienter les appareils d'État selon des intérêts particuliers, surtout corporatifs. Ainsi la F.T.Q., dont le président a prétendu vo</w:t>
      </w:r>
      <w:r w:rsidRPr="00962698">
        <w:t>u</w:t>
      </w:r>
      <w:r w:rsidRPr="00962698">
        <w:t>loir « casser le système » sous Bo</w:t>
      </w:r>
      <w:r w:rsidRPr="00962698">
        <w:t>u</w:t>
      </w:r>
      <w:r w:rsidRPr="00962698">
        <w:t>rassa, pour ensuite faire prendre sa photographie entre M. Lévesque et M. Desmarais, de Power Corpor</w:t>
      </w:r>
      <w:r w:rsidRPr="00962698">
        <w:t>a</w:t>
      </w:r>
      <w:r w:rsidRPr="00962698">
        <w:t>tion. Quelque chose a sans doute cassé le 15 novembre 1976, mais je doute que ce soit « le système ».</w:t>
      </w:r>
    </w:p>
    <w:p w:rsidR="00DC35A2" w:rsidRPr="00962698" w:rsidRDefault="00DC35A2" w:rsidP="00DC35A2">
      <w:pPr>
        <w:spacing w:before="120" w:after="120"/>
        <w:jc w:val="both"/>
      </w:pPr>
      <w:r w:rsidRPr="00962698">
        <w:t>Plusieurs forces convergent plutôt pour dépolitiser les citoyens. La transformation de la politique courtisane en spectacle de masse, le concert des porte-parole autorisés, des experts, des permanents et des « interlocuteurs valables », font de la place publique une scène qui départage nettement les acteurs professionnels et le public. Le débat se fait devant, par-delà les spectateurs, sur une surface unidi-mensionnelle. Au mieux, comme au théâtre, le spectateur passif se reconnaît dans quelque r</w:t>
      </w:r>
      <w:r w:rsidRPr="00962698">
        <w:t>é</w:t>
      </w:r>
      <w:r w:rsidRPr="00962698">
        <w:t>partie d'un acteur et il en garde l'impression que l'univers politique dédouble ou reflète le monde réel de la vie qu</w:t>
      </w:r>
      <w:r w:rsidRPr="00962698">
        <w:t>o</w:t>
      </w:r>
      <w:r w:rsidRPr="00962698">
        <w:t>tidienne. Au pire, ainsi qu'on me l'a dit en Abitibi, « la population a</w:t>
      </w:r>
      <w:r w:rsidRPr="00962698">
        <w:t>s</w:t>
      </w:r>
      <w:r w:rsidRPr="00962698">
        <w:t>siste, résignée, à une mise en scène dont elle connaît d'avance l'i</w:t>
      </w:r>
      <w:r w:rsidRPr="00962698">
        <w:t>s</w:t>
      </w:r>
      <w:r w:rsidRPr="00962698">
        <w:t>sue ».</w:t>
      </w:r>
    </w:p>
    <w:p w:rsidR="00DC35A2" w:rsidRPr="00962698" w:rsidRDefault="00DC35A2" w:rsidP="00DC35A2">
      <w:pPr>
        <w:spacing w:before="120" w:after="120"/>
        <w:jc w:val="both"/>
      </w:pPr>
      <w:r w:rsidRPr="00962698">
        <w:t>D'autres éléments, liés au centralisme et à la spécialisation des a</w:t>
      </w:r>
      <w:r w:rsidRPr="00962698">
        <w:t>p</w:t>
      </w:r>
      <w:r w:rsidRPr="00962698">
        <w:t>pareils, ne font pas qu'accro</w:t>
      </w:r>
      <w:r w:rsidRPr="00962698">
        <w:t>î</w:t>
      </w:r>
      <w:r w:rsidRPr="00962698">
        <w:t>tre la distance entre les gens et les lieux de pouvoir : ils combattent contre la construction de véritables co</w:t>
      </w:r>
      <w:r w:rsidRPr="00962698">
        <w:t>m</w:t>
      </w:r>
      <w:r w:rsidRPr="00962698">
        <w:t>munautés politiques, donc de nouvelles solidarités et de projets colle</w:t>
      </w:r>
      <w:r w:rsidRPr="00962698">
        <w:t>c</w:t>
      </w:r>
      <w:r w:rsidRPr="00962698">
        <w:t>tifs raisonnables.</w:t>
      </w:r>
    </w:p>
    <w:p w:rsidR="00DC35A2" w:rsidRPr="00962698" w:rsidRDefault="00DC35A2" w:rsidP="00DC35A2">
      <w:pPr>
        <w:spacing w:before="120" w:after="120"/>
        <w:jc w:val="both"/>
      </w:pPr>
      <w:r w:rsidRPr="00962698">
        <w:t>Chaque jour, nous vivons l'expérience des bureaucraties envahi</w:t>
      </w:r>
      <w:r w:rsidRPr="00962698">
        <w:t>s</w:t>
      </w:r>
      <w:r w:rsidRPr="00962698">
        <w:t>santes et lointaines à la fois. Le poids de la technocratie et des</w:t>
      </w:r>
      <w:r>
        <w:t xml:space="preserve"> </w:t>
      </w:r>
      <w:r w:rsidRPr="00962698">
        <w:t>[374] hommes de l'organisation sur la formulation des problèmes tran</w:t>
      </w:r>
      <w:r w:rsidRPr="00962698">
        <w:t>s</w:t>
      </w:r>
      <w:r w:rsidRPr="00962698">
        <w:t>forme chacun en profane ; l'émiettement et la compartimentalisation des in</w:t>
      </w:r>
      <w:r w:rsidRPr="00962698">
        <w:t>s</w:t>
      </w:r>
      <w:r w:rsidRPr="00962698">
        <w:t>tances et des domaines administratifs où peut s'exercer une particip</w:t>
      </w:r>
      <w:r w:rsidRPr="00962698">
        <w:t>a</w:t>
      </w:r>
      <w:r w:rsidRPr="00962698">
        <w:t>tion quelconque aux affaires communes excluent d'avance la possibil</w:t>
      </w:r>
      <w:r w:rsidRPr="00962698">
        <w:t>i</w:t>
      </w:r>
      <w:r w:rsidRPr="00962698">
        <w:t>té de saisir globalement les rapports entre les fonctions, de façon sy</w:t>
      </w:r>
      <w:r w:rsidRPr="00962698">
        <w:t>n</w:t>
      </w:r>
      <w:r w:rsidRPr="00962698">
        <w:t>thétique</w:t>
      </w:r>
      <w:r>
        <w:t> </w:t>
      </w:r>
      <w:r>
        <w:rPr>
          <w:rStyle w:val="Appelnotedebasdep"/>
        </w:rPr>
        <w:footnoteReference w:id="45"/>
      </w:r>
      <w:r w:rsidRPr="00962698">
        <w:t>. Or la vie du corps politique réside justement dans cette dynamique de relations : ne pas pouvoir percevoir l'ense</w:t>
      </w:r>
      <w:r w:rsidRPr="00962698">
        <w:t>m</w:t>
      </w:r>
      <w:r w:rsidRPr="00962698">
        <w:t>ble et agir sur lui occulte la réalité concrète pour ne laisser que des abstractions r</w:t>
      </w:r>
      <w:r w:rsidRPr="00962698">
        <w:t>é</w:t>
      </w:r>
      <w:r w:rsidRPr="00962698">
        <w:t>ifiées par les appareils. Les technocrates eux-mêmes, médusés par leurs propres abstractions, se lancent dans une recherche pathol</w:t>
      </w:r>
      <w:r w:rsidRPr="00962698">
        <w:t>o</w:t>
      </w:r>
      <w:r w:rsidRPr="00962698">
        <w:t>gique de la synthèse, du côté de « l'interdisciplinarité », des spéci</w:t>
      </w:r>
      <w:r w:rsidRPr="00962698">
        <w:t>a</w:t>
      </w:r>
      <w:r w:rsidRPr="00962698">
        <w:t>listes de la généralité et de la suprême théorie : la cybernétique, le m</w:t>
      </w:r>
      <w:r w:rsidRPr="00962698">
        <w:t>a</w:t>
      </w:r>
      <w:r w:rsidRPr="00962698">
        <w:t>croscope.</w:t>
      </w:r>
    </w:p>
    <w:p w:rsidR="00DC35A2" w:rsidRPr="00962698" w:rsidRDefault="00DC35A2" w:rsidP="00DC35A2">
      <w:pPr>
        <w:spacing w:before="120" w:after="120"/>
        <w:jc w:val="both"/>
      </w:pPr>
      <w:r w:rsidRPr="00962698">
        <w:t>Si les consensus, c'est-à-dire les significations partagées, ne do</w:t>
      </w:r>
      <w:r w:rsidRPr="00962698">
        <w:t>i</w:t>
      </w:r>
      <w:r w:rsidRPr="00962698">
        <w:t>vent plus s'appuyer sur les part</w:t>
      </w:r>
      <w:r w:rsidRPr="00962698">
        <w:t>i</w:t>
      </w:r>
      <w:r w:rsidRPr="00962698">
        <w:t xml:space="preserve">cularismes locaux, les traditions ou les convictions reçues, alors les rassemblements ou les solidarités actives — bref, les articulations de base du corps politique — ne peuvent qu'être construits : donc, se cristalliser autour de projets communs, fondés sur des valeurs critiques. Cela exigerait que les gens débattent </w:t>
      </w:r>
      <w:r w:rsidRPr="00962698">
        <w:rPr>
          <w:i/>
          <w:iCs/>
        </w:rPr>
        <w:t xml:space="preserve">entre eux </w:t>
      </w:r>
      <w:r w:rsidRPr="00962698">
        <w:t>des fins collectives, à pa</w:t>
      </w:r>
      <w:r w:rsidRPr="00962698">
        <w:t>r</w:t>
      </w:r>
      <w:r w:rsidRPr="00962698">
        <w:t>tir de l'expérience vécue et de la vie quotidienne, dans le cadre du travail, des métiers, de l'habitat. Or les propagandes dominantes de l'idéologie technocratique sont de l'o</w:t>
      </w:r>
      <w:r w:rsidRPr="00962698">
        <w:t>r</w:t>
      </w:r>
      <w:r w:rsidRPr="00962698">
        <w:t>dre de l'organisation et de l'instrumentalité : efficacité, cohérence, produ</w:t>
      </w:r>
      <w:r w:rsidRPr="00962698">
        <w:t>c</w:t>
      </w:r>
      <w:r w:rsidRPr="00962698">
        <w:t>tivité, intégration, etc. Elles se présentent comme des fins en elles-mêmes alors qu'il s'agit de moyens sans autres buts que de grai</w:t>
      </w:r>
      <w:r w:rsidRPr="00962698">
        <w:t>s</w:t>
      </w:r>
      <w:r w:rsidRPr="00962698">
        <w:t>ser les bielles du « système » en place. Ensuite, la participation cybe</w:t>
      </w:r>
      <w:r w:rsidRPr="00962698">
        <w:t>r</w:t>
      </w:r>
      <w:r w:rsidRPr="00962698">
        <w:t>nétique, happée et morcelée par les appareils, défend aux travailleurs, aux citoyens, aux gens ordinaires de parler entre eux : elle attend pl</w:t>
      </w:r>
      <w:r w:rsidRPr="00962698">
        <w:t>u</w:t>
      </w:r>
      <w:r w:rsidRPr="00962698">
        <w:t>tôt qu'ils s'adressent à l'appareil, au sein de l'appareil, à titre de client</w:t>
      </w:r>
      <w:r w:rsidRPr="00962698">
        <w:t>è</w:t>
      </w:r>
      <w:r w:rsidRPr="00962698">
        <w:t>le ou de « population » socio-économique — de réalité statistique.</w:t>
      </w:r>
    </w:p>
    <w:p w:rsidR="00DC35A2" w:rsidRPr="00962698" w:rsidRDefault="00DC35A2" w:rsidP="00DC35A2">
      <w:pPr>
        <w:spacing w:before="120" w:after="120"/>
        <w:jc w:val="both"/>
      </w:pPr>
      <w:r w:rsidRPr="00962698">
        <w:t>Quand il ne se passe guère une semaine sans qu'un dirigeant polit</w:t>
      </w:r>
      <w:r w:rsidRPr="00962698">
        <w:t>i</w:t>
      </w:r>
      <w:r w:rsidRPr="00962698">
        <w:t>que ne rappelle que telle question, concernant pourtant tout le monde, est d'ordre technique plutôt que politique ; quand il faut a</w:t>
      </w:r>
      <w:r w:rsidRPr="00962698">
        <w:t>t</w:t>
      </w:r>
      <w:r w:rsidRPr="00962698">
        <w:t>tendre d'une conscience de classe qu'elle se moule sur les milliers d'a</w:t>
      </w:r>
      <w:r w:rsidRPr="00962698">
        <w:t>r</w:t>
      </w:r>
      <w:r w:rsidRPr="00962698">
        <w:t>ticles d'une convention collective épaisse comme un bottin téléph</w:t>
      </w:r>
      <w:r w:rsidRPr="00962698">
        <w:t>o</w:t>
      </w:r>
      <w:r w:rsidRPr="00962698">
        <w:t>nique ; quand l'homme de la rue ne croit pas à la crise de l'énergie parce que, que</w:t>
      </w:r>
      <w:r w:rsidRPr="00962698">
        <w:t>l</w:t>
      </w:r>
      <w:r w:rsidRPr="00962698">
        <w:t>que part, « ils » s'en o</w:t>
      </w:r>
      <w:r w:rsidRPr="00962698">
        <w:t>c</w:t>
      </w:r>
      <w:r w:rsidRPr="00962698">
        <w:t>cupent, alors, aux</w:t>
      </w:r>
      <w:r>
        <w:t xml:space="preserve"> </w:t>
      </w:r>
      <w:r w:rsidRPr="00962698">
        <w:t>[375]</w:t>
      </w:r>
      <w:r>
        <w:t xml:space="preserve"> </w:t>
      </w:r>
      <w:r w:rsidRPr="00962698">
        <w:t>appels si pressants en faveur de « projets collectifs » québécois ne r</w:t>
      </w:r>
      <w:r w:rsidRPr="00962698">
        <w:t>é</w:t>
      </w:r>
      <w:r w:rsidRPr="00962698">
        <w:t>pondront bientôt plus que leurs propres échos, renvoyés par une place publ</w:t>
      </w:r>
      <w:r w:rsidRPr="00962698">
        <w:t>i</w:t>
      </w:r>
      <w:r w:rsidRPr="00962698">
        <w:t>que en train de se vider.</w:t>
      </w:r>
    </w:p>
    <w:p w:rsidR="00DC35A2" w:rsidRPr="00962698" w:rsidRDefault="00DC35A2" w:rsidP="00DC35A2">
      <w:pPr>
        <w:spacing w:before="120" w:after="120"/>
        <w:jc w:val="both"/>
      </w:pPr>
    </w:p>
    <w:p w:rsidR="00DC35A2" w:rsidRPr="00962698" w:rsidRDefault="00DC35A2" w:rsidP="00DC35A2">
      <w:pPr>
        <w:pStyle w:val="auteur"/>
      </w:pPr>
      <w:r w:rsidRPr="00962698">
        <w:t>Jean-Jacques Simard</w:t>
      </w:r>
    </w:p>
    <w:p w:rsidR="00DC35A2" w:rsidRPr="00962698" w:rsidRDefault="00DC35A2" w:rsidP="00DC35A2">
      <w:pPr>
        <w:pStyle w:val="auteurst"/>
      </w:pPr>
      <w:r w:rsidRPr="00962698">
        <w:t>Département de sociologie</w:t>
      </w:r>
      <w:r w:rsidRPr="00962698">
        <w:br/>
        <w:t>Université Laval</w:t>
      </w:r>
    </w:p>
    <w:p w:rsidR="00DC35A2" w:rsidRPr="00962698" w:rsidRDefault="00DC35A2" w:rsidP="00DC35A2">
      <w:pPr>
        <w:spacing w:before="120" w:after="120"/>
        <w:jc w:val="both"/>
        <w:rPr>
          <w:szCs w:val="22"/>
        </w:rPr>
      </w:pPr>
    </w:p>
    <w:p w:rsidR="00DC35A2" w:rsidRPr="00962698" w:rsidRDefault="00DC35A2" w:rsidP="00DC35A2">
      <w:pPr>
        <w:spacing w:before="120" w:after="120"/>
        <w:jc w:val="both"/>
      </w:pPr>
    </w:p>
    <w:p w:rsidR="00DC35A2" w:rsidRPr="00962698" w:rsidRDefault="00DC35A2" w:rsidP="00DC35A2">
      <w:pPr>
        <w:pStyle w:val="aa"/>
      </w:pPr>
      <w:r w:rsidRPr="00962698">
        <w:t>NOTES</w:t>
      </w:r>
    </w:p>
    <w:p w:rsidR="00DC35A2" w:rsidRPr="00962698" w:rsidRDefault="00DC35A2" w:rsidP="00DC35A2">
      <w:pPr>
        <w:jc w:val="both"/>
      </w:pPr>
    </w:p>
    <w:p w:rsidR="00DC35A2" w:rsidRPr="00962698" w:rsidRDefault="00DC35A2" w:rsidP="00DC35A2">
      <w:pPr>
        <w:jc w:val="both"/>
      </w:pPr>
      <w:r w:rsidRPr="00962698">
        <w:t>Pour faciliter la consultation des notes en fin de textes, nous les avons toutes converties, dans cette édition numérique des Classiques des sciences sociales, en notes de bas de page. JMT.</w:t>
      </w:r>
    </w:p>
    <w:p w:rsidR="00DC35A2" w:rsidRDefault="00DC35A2" w:rsidP="00DC35A2">
      <w:pPr>
        <w:spacing w:before="120" w:after="120"/>
        <w:jc w:val="both"/>
      </w:pPr>
    </w:p>
    <w:p w:rsidR="00DC35A2" w:rsidRDefault="00DC35A2" w:rsidP="00DC35A2">
      <w:pPr>
        <w:spacing w:before="120" w:after="120"/>
        <w:ind w:firstLine="0"/>
        <w:jc w:val="both"/>
        <w:rPr>
          <w:szCs w:val="18"/>
        </w:rPr>
      </w:pPr>
      <w:r>
        <w:rPr>
          <w:szCs w:val="18"/>
        </w:rPr>
        <w:t>[376]</w:t>
      </w:r>
    </w:p>
    <w:p w:rsidR="00DC35A2" w:rsidRDefault="00DC35A2" w:rsidP="00DC35A2">
      <w:pPr>
        <w:pStyle w:val="p"/>
      </w:pPr>
      <w:r w:rsidRPr="00962698">
        <w:t>[377]</w:t>
      </w:r>
    </w:p>
    <w:p w:rsidR="00DC35A2" w:rsidRPr="00962698" w:rsidRDefault="00DC35A2" w:rsidP="00DC35A2">
      <w:pPr>
        <w:spacing w:before="120" w:after="120"/>
        <w:ind w:firstLine="0"/>
        <w:jc w:val="both"/>
      </w:pPr>
      <w:r>
        <w:t>[378]</w:t>
      </w:r>
    </w:p>
    <w:sectPr w:rsidR="00DC35A2" w:rsidRPr="00962698" w:rsidSect="00DC35A2">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395" w:rsidRDefault="00747395">
      <w:r>
        <w:separator/>
      </w:r>
    </w:p>
  </w:endnote>
  <w:endnote w:type="continuationSeparator" w:id="0">
    <w:p w:rsidR="00747395" w:rsidRDefault="0074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395" w:rsidRDefault="00747395">
      <w:pPr>
        <w:ind w:firstLine="0"/>
      </w:pPr>
      <w:r>
        <w:separator/>
      </w:r>
    </w:p>
  </w:footnote>
  <w:footnote w:type="continuationSeparator" w:id="0">
    <w:p w:rsidR="00747395" w:rsidRDefault="00747395">
      <w:pPr>
        <w:ind w:firstLine="0"/>
      </w:pPr>
      <w:r>
        <w:separator/>
      </w:r>
    </w:p>
  </w:footnote>
  <w:footnote w:id="1">
    <w:p w:rsidR="00DC35A2" w:rsidRDefault="00DC35A2">
      <w:pPr>
        <w:pStyle w:val="Notedebasdepage"/>
      </w:pPr>
      <w:r>
        <w:rPr>
          <w:rStyle w:val="Appelnotedebasdep"/>
        </w:rPr>
        <w:footnoteRef/>
      </w:r>
      <w:r>
        <w:t xml:space="preserve"> </w:t>
      </w:r>
      <w:r>
        <w:tab/>
      </w:r>
      <w:r w:rsidRPr="00962698">
        <w:t xml:space="preserve">Christopher Lasch, </w:t>
      </w:r>
      <w:r w:rsidRPr="00962698">
        <w:rPr>
          <w:i/>
          <w:iCs/>
        </w:rPr>
        <w:t xml:space="preserve">Haven in a Heartless World. The Family Besieged, </w:t>
      </w:r>
      <w:r w:rsidRPr="00962698">
        <w:t>New-York, Basic Books, 1976.</w:t>
      </w:r>
    </w:p>
  </w:footnote>
  <w:footnote w:id="2">
    <w:p w:rsidR="00DC35A2" w:rsidRDefault="00DC35A2">
      <w:pPr>
        <w:pStyle w:val="Notedebasdepage"/>
      </w:pPr>
      <w:r>
        <w:rPr>
          <w:rStyle w:val="Appelnotedebasdep"/>
        </w:rPr>
        <w:footnoteRef/>
      </w:r>
      <w:r>
        <w:t xml:space="preserve"> </w:t>
      </w:r>
      <w:r>
        <w:tab/>
      </w:r>
      <w:r w:rsidRPr="00962698">
        <w:rPr>
          <w:i/>
          <w:iCs/>
        </w:rPr>
        <w:t xml:space="preserve">Ibid., </w:t>
      </w:r>
      <w:r w:rsidRPr="00962698">
        <w:t>p. 23. Ce livre, d'une puissante originalité, et que j'ai l'air de mentio</w:t>
      </w:r>
      <w:r w:rsidRPr="00962698">
        <w:t>n</w:t>
      </w:r>
      <w:r w:rsidRPr="00962698">
        <w:t>ner au passage, bouleversera quiconque essaie de saisir la portée du phén</w:t>
      </w:r>
      <w:r w:rsidRPr="00962698">
        <w:t>o</w:t>
      </w:r>
      <w:r w:rsidRPr="00962698">
        <w:t>mène techno-bureaucratique sur les rapports sociaux de production, c'est-à-dire au sens le plus large de « production de la s</w:t>
      </w:r>
      <w:r w:rsidRPr="00962698">
        <w:t>o</w:t>
      </w:r>
      <w:r w:rsidRPr="00962698">
        <w:t>ciété ».</w:t>
      </w:r>
    </w:p>
  </w:footnote>
  <w:footnote w:id="3">
    <w:p w:rsidR="00DC35A2" w:rsidRDefault="00DC35A2">
      <w:pPr>
        <w:pStyle w:val="Notedebasdepage"/>
      </w:pPr>
      <w:r>
        <w:rPr>
          <w:rStyle w:val="Appelnotedebasdep"/>
        </w:rPr>
        <w:footnoteRef/>
      </w:r>
      <w:r>
        <w:t xml:space="preserve"> </w:t>
      </w:r>
      <w:r>
        <w:tab/>
      </w:r>
      <w:r w:rsidRPr="00962698">
        <w:t xml:space="preserve">Gary Caldwell et Dan B. Czarnocki, « Un rattrapage raté. Le changement social dans le Québec d'après-guerre, 1950-1974 : une comparaison Québec-Ontario », </w:t>
      </w:r>
      <w:r w:rsidRPr="00962698">
        <w:rPr>
          <w:i/>
          <w:iCs/>
        </w:rPr>
        <w:t>Recherches s</w:t>
      </w:r>
      <w:r w:rsidRPr="00962698">
        <w:rPr>
          <w:i/>
          <w:iCs/>
        </w:rPr>
        <w:t>o</w:t>
      </w:r>
      <w:r w:rsidRPr="00962698">
        <w:rPr>
          <w:i/>
          <w:iCs/>
        </w:rPr>
        <w:t xml:space="preserve">ciographiques, </w:t>
      </w:r>
      <w:r w:rsidRPr="00962698">
        <w:t>XVIII, 1, 1977, p</w:t>
      </w:r>
      <w:r>
        <w:t>p</w:t>
      </w:r>
      <w:r w:rsidRPr="00962698">
        <w:t>. 9-58.</w:t>
      </w:r>
    </w:p>
  </w:footnote>
  <w:footnote w:id="4">
    <w:p w:rsidR="00DC35A2" w:rsidRDefault="00DC35A2">
      <w:pPr>
        <w:pStyle w:val="Notedebasdepage"/>
      </w:pPr>
      <w:r>
        <w:rPr>
          <w:rStyle w:val="Appelnotedebasdep"/>
        </w:rPr>
        <w:footnoteRef/>
      </w:r>
      <w:r>
        <w:t xml:space="preserve"> </w:t>
      </w:r>
      <w:r>
        <w:tab/>
      </w:r>
      <w:r w:rsidRPr="00962698">
        <w:rPr>
          <w:i/>
          <w:iCs/>
        </w:rPr>
        <w:t xml:space="preserve">Ibid., </w:t>
      </w:r>
      <w:r w:rsidRPr="00962698">
        <w:t>p. 33.</w:t>
      </w:r>
    </w:p>
  </w:footnote>
  <w:footnote w:id="5">
    <w:p w:rsidR="00DC35A2" w:rsidRDefault="00DC35A2">
      <w:pPr>
        <w:pStyle w:val="Notedebasdepage"/>
      </w:pPr>
      <w:r>
        <w:rPr>
          <w:rStyle w:val="Appelnotedebasdep"/>
        </w:rPr>
        <w:footnoteRef/>
      </w:r>
      <w:r>
        <w:tab/>
      </w:r>
      <w:r w:rsidRPr="00962698">
        <w:t xml:space="preserve">Daniel Latouche et </w:t>
      </w:r>
      <w:r w:rsidRPr="00962698">
        <w:rPr>
          <w:i/>
          <w:iCs/>
        </w:rPr>
        <w:t xml:space="preserve">al, </w:t>
      </w:r>
      <w:r w:rsidRPr="00962698">
        <w:t>« Valeurs et idéologies post-industrielles au Qu</w:t>
      </w:r>
      <w:r w:rsidRPr="00962698">
        <w:t>é</w:t>
      </w:r>
      <w:r w:rsidRPr="00962698">
        <w:t xml:space="preserve">bec », dans </w:t>
      </w:r>
      <w:r w:rsidRPr="00962698">
        <w:rPr>
          <w:i/>
          <w:iCs/>
        </w:rPr>
        <w:t>Prospecti</w:t>
      </w:r>
      <w:r>
        <w:rPr>
          <w:i/>
          <w:iCs/>
        </w:rPr>
        <w:t>ve socio-économique du Québec, 1</w:t>
      </w:r>
      <w:r w:rsidRPr="00962698">
        <w:rPr>
          <w:i/>
          <w:iCs/>
        </w:rPr>
        <w:t>re ét</w:t>
      </w:r>
      <w:r w:rsidRPr="00962698">
        <w:rPr>
          <w:i/>
          <w:iCs/>
        </w:rPr>
        <w:t>a</w:t>
      </w:r>
      <w:r w:rsidRPr="00962698">
        <w:rPr>
          <w:i/>
          <w:iCs/>
        </w:rPr>
        <w:t xml:space="preserve">pe. Sous-système des valeurs, </w:t>
      </w:r>
      <w:r w:rsidRPr="00962698">
        <w:t>II, Québec, Office de planification et de dévelo</w:t>
      </w:r>
      <w:r w:rsidRPr="00962698">
        <w:t>p</w:t>
      </w:r>
      <w:r w:rsidRPr="00962698">
        <w:t>pement du Québec, 1977, p</w:t>
      </w:r>
      <w:r>
        <w:t>p</w:t>
      </w:r>
      <w:r w:rsidRPr="00962698">
        <w:t>. 217-218.</w:t>
      </w:r>
    </w:p>
  </w:footnote>
  <w:footnote w:id="6">
    <w:p w:rsidR="00DC35A2" w:rsidRDefault="00DC35A2">
      <w:pPr>
        <w:pStyle w:val="Notedebasdepage"/>
      </w:pPr>
      <w:r>
        <w:rPr>
          <w:rStyle w:val="Appelnotedebasdep"/>
        </w:rPr>
        <w:footnoteRef/>
      </w:r>
      <w:r>
        <w:t xml:space="preserve"> </w:t>
      </w:r>
      <w:r>
        <w:tab/>
      </w:r>
      <w:r w:rsidRPr="00962698">
        <w:t xml:space="preserve">À la manière triomphaliste, par exemple, de Jean-Louis Roy dans </w:t>
      </w:r>
      <w:hyperlink r:id="rId1" w:history="1">
        <w:r w:rsidRPr="008456FD">
          <w:rPr>
            <w:rStyle w:val="Lienhypertexte"/>
            <w:i/>
            <w:iCs/>
          </w:rPr>
          <w:t>La Ma</w:t>
        </w:r>
        <w:r w:rsidRPr="008456FD">
          <w:rPr>
            <w:rStyle w:val="Lienhypertexte"/>
            <w:i/>
            <w:iCs/>
          </w:rPr>
          <w:t>r</w:t>
        </w:r>
        <w:r w:rsidRPr="008456FD">
          <w:rPr>
            <w:rStyle w:val="Lienhypertexte"/>
            <w:i/>
            <w:iCs/>
          </w:rPr>
          <w:t>che des Québécois. Le temps des ruptures (1945-1960)</w:t>
        </w:r>
      </w:hyperlink>
      <w:r w:rsidRPr="00962698">
        <w:rPr>
          <w:i/>
          <w:iCs/>
        </w:rPr>
        <w:t xml:space="preserve">, </w:t>
      </w:r>
      <w:r w:rsidRPr="00962698">
        <w:t>Ottawa, Leméac, 1976.</w:t>
      </w:r>
    </w:p>
  </w:footnote>
  <w:footnote w:id="7">
    <w:p w:rsidR="00DC35A2" w:rsidRDefault="00DC35A2">
      <w:pPr>
        <w:pStyle w:val="Notedebasdepage"/>
      </w:pPr>
      <w:r>
        <w:rPr>
          <w:rStyle w:val="Appelnotedebasdep"/>
        </w:rPr>
        <w:footnoteRef/>
      </w:r>
      <w:r>
        <w:t xml:space="preserve"> </w:t>
      </w:r>
      <w:r>
        <w:tab/>
      </w:r>
      <w:r w:rsidRPr="00962698">
        <w:t xml:space="preserve">Voir à ce sujet André Raynauld, </w:t>
      </w:r>
      <w:r w:rsidRPr="00962698">
        <w:rPr>
          <w:i/>
          <w:iCs/>
        </w:rPr>
        <w:t>Croissance et structure éc</w:t>
      </w:r>
      <w:r w:rsidRPr="00962698">
        <w:rPr>
          <w:i/>
          <w:iCs/>
        </w:rPr>
        <w:t>o</w:t>
      </w:r>
      <w:r w:rsidRPr="00962698">
        <w:rPr>
          <w:i/>
          <w:iCs/>
        </w:rPr>
        <w:t xml:space="preserve">nomique de la province de Québec, </w:t>
      </w:r>
      <w:r w:rsidRPr="00962698">
        <w:t xml:space="preserve">Québec, Ministère de l'Industrie et du Commerce, 1961 ; Maurice Saint-Germain, </w:t>
      </w:r>
      <w:r w:rsidRPr="00962698">
        <w:rPr>
          <w:i/>
          <w:iCs/>
        </w:rPr>
        <w:t>Une économie à lib</w:t>
      </w:r>
      <w:r w:rsidRPr="00962698">
        <w:rPr>
          <w:i/>
          <w:iCs/>
        </w:rPr>
        <w:t>é</w:t>
      </w:r>
      <w:r w:rsidRPr="00962698">
        <w:rPr>
          <w:i/>
          <w:iCs/>
        </w:rPr>
        <w:t xml:space="preserve">rer. Le Québec analysé dans ses structures économiques, </w:t>
      </w:r>
      <w:r w:rsidRPr="00962698">
        <w:t xml:space="preserve">Montréal, Les Presses de l'Université de Montréal, 1973 ; et, bien sûr, R. Durocher et P.-A. Linteau, </w:t>
      </w:r>
      <w:r w:rsidRPr="00962698">
        <w:rPr>
          <w:i/>
          <w:iCs/>
        </w:rPr>
        <w:t xml:space="preserve">Le Retard du Québec et l'infériorité économique des Canadiens français, </w:t>
      </w:r>
      <w:r w:rsidRPr="00962698">
        <w:t>Montréal, B</w:t>
      </w:r>
      <w:r w:rsidRPr="00962698">
        <w:t>o</w:t>
      </w:r>
      <w:r w:rsidRPr="00962698">
        <w:t>réal Express, 1971.</w:t>
      </w:r>
    </w:p>
  </w:footnote>
  <w:footnote w:id="8">
    <w:p w:rsidR="00DC35A2" w:rsidRDefault="00DC35A2">
      <w:pPr>
        <w:pStyle w:val="Notedebasdepage"/>
      </w:pPr>
      <w:r>
        <w:rPr>
          <w:rStyle w:val="Appelnotedebasdep"/>
        </w:rPr>
        <w:footnoteRef/>
      </w:r>
      <w:r>
        <w:t xml:space="preserve"> </w:t>
      </w:r>
      <w:r>
        <w:tab/>
      </w:r>
      <w:r w:rsidRPr="00962698">
        <w:t>Voir Kar</w:t>
      </w:r>
      <w:r>
        <w:t>l</w:t>
      </w:r>
      <w:r w:rsidRPr="00962698">
        <w:t xml:space="preserve"> Levitt, </w:t>
      </w:r>
      <w:r w:rsidRPr="00962698">
        <w:rPr>
          <w:i/>
          <w:iCs/>
        </w:rPr>
        <w:t>La Capitulation tranquille : la mainmise am</w:t>
      </w:r>
      <w:r w:rsidRPr="00962698">
        <w:rPr>
          <w:i/>
          <w:iCs/>
        </w:rPr>
        <w:t>é</w:t>
      </w:r>
      <w:r w:rsidRPr="00962698">
        <w:rPr>
          <w:i/>
          <w:iCs/>
        </w:rPr>
        <w:t xml:space="preserve">ricaine sur le Canada, </w:t>
      </w:r>
      <w:r w:rsidRPr="00962698">
        <w:t xml:space="preserve">Montréal, Réédition-Québec, 1972 ; et Latouche et </w:t>
      </w:r>
      <w:r w:rsidRPr="00962698">
        <w:rPr>
          <w:i/>
          <w:iCs/>
        </w:rPr>
        <w:t xml:space="preserve">al, op. cit., </w:t>
      </w:r>
      <w:r w:rsidRPr="00962698">
        <w:t>t</w:t>
      </w:r>
      <w:r w:rsidRPr="00962698">
        <w:t>o</w:t>
      </w:r>
      <w:r w:rsidRPr="00962698">
        <w:t>me I.</w:t>
      </w:r>
    </w:p>
  </w:footnote>
  <w:footnote w:id="9">
    <w:p w:rsidR="00DC35A2" w:rsidRDefault="00DC35A2">
      <w:pPr>
        <w:pStyle w:val="Notedebasdepage"/>
      </w:pPr>
      <w:r>
        <w:rPr>
          <w:rStyle w:val="Appelnotedebasdep"/>
        </w:rPr>
        <w:footnoteRef/>
      </w:r>
      <w:r>
        <w:t xml:space="preserve"> </w:t>
      </w:r>
      <w:r>
        <w:tab/>
        <w:t>Roger A. Bl</w:t>
      </w:r>
      <w:r w:rsidRPr="00962698">
        <w:t xml:space="preserve">ais et </w:t>
      </w:r>
      <w:r w:rsidRPr="00962698">
        <w:rPr>
          <w:i/>
          <w:iCs/>
        </w:rPr>
        <w:t xml:space="preserve">al, </w:t>
      </w:r>
      <w:r w:rsidRPr="00962698">
        <w:t>« Rapport-synthèse. Sous-système techn</w:t>
      </w:r>
      <w:r w:rsidRPr="00962698">
        <w:t>o</w:t>
      </w:r>
      <w:r w:rsidRPr="00962698">
        <w:t xml:space="preserve">logique », dans </w:t>
      </w:r>
      <w:r w:rsidRPr="00962698">
        <w:rPr>
          <w:i/>
          <w:iCs/>
        </w:rPr>
        <w:t>Prospective socio-économique du Québec, op. cit.</w:t>
      </w:r>
    </w:p>
  </w:footnote>
  <w:footnote w:id="10">
    <w:p w:rsidR="00DC35A2" w:rsidRDefault="00DC35A2">
      <w:pPr>
        <w:pStyle w:val="Notedebasdepage"/>
      </w:pPr>
      <w:r>
        <w:rPr>
          <w:rStyle w:val="Appelnotedebasdep"/>
        </w:rPr>
        <w:footnoteRef/>
      </w:r>
      <w:r>
        <w:t xml:space="preserve"> </w:t>
      </w:r>
      <w:r>
        <w:tab/>
      </w:r>
      <w:r w:rsidRPr="00962698">
        <w:t xml:space="preserve">Rapporté dans K. Levitt, </w:t>
      </w:r>
      <w:r w:rsidRPr="00962698">
        <w:rPr>
          <w:i/>
          <w:iCs/>
        </w:rPr>
        <w:t>op. cit.</w:t>
      </w:r>
    </w:p>
  </w:footnote>
  <w:footnote w:id="11">
    <w:p w:rsidR="00DC35A2" w:rsidRDefault="00DC35A2">
      <w:pPr>
        <w:pStyle w:val="Notedebasdepage"/>
      </w:pPr>
      <w:r>
        <w:rPr>
          <w:rStyle w:val="Appelnotedebasdep"/>
        </w:rPr>
        <w:footnoteRef/>
      </w:r>
      <w:r>
        <w:t xml:space="preserve"> </w:t>
      </w:r>
      <w:r>
        <w:tab/>
      </w:r>
      <w:r w:rsidRPr="00962698">
        <w:t xml:space="preserve">Rapporté dans A. Gorz (éd.), </w:t>
      </w:r>
      <w:r w:rsidRPr="00962698">
        <w:rPr>
          <w:i/>
          <w:iCs/>
        </w:rPr>
        <w:t xml:space="preserve">Critique de la division du travail, </w:t>
      </w:r>
      <w:r w:rsidRPr="00962698">
        <w:t>Paris, Seuil, 1970.</w:t>
      </w:r>
    </w:p>
  </w:footnote>
  <w:footnote w:id="12">
    <w:p w:rsidR="00DC35A2" w:rsidRDefault="00DC35A2">
      <w:pPr>
        <w:pStyle w:val="Notedebasdepage"/>
      </w:pPr>
      <w:r>
        <w:rPr>
          <w:rStyle w:val="Appelnotedebasdep"/>
        </w:rPr>
        <w:footnoteRef/>
      </w:r>
      <w:r>
        <w:t xml:space="preserve"> </w:t>
      </w:r>
      <w:r>
        <w:tab/>
      </w:r>
      <w:r w:rsidRPr="00962698">
        <w:t xml:space="preserve">Dans </w:t>
      </w:r>
      <w:r w:rsidRPr="00962698">
        <w:rPr>
          <w:i/>
          <w:iCs/>
        </w:rPr>
        <w:t xml:space="preserve">La Foule solitaire, </w:t>
      </w:r>
      <w:r w:rsidRPr="00962698">
        <w:t>Riesman écrit : « other-directed », pour décrire</w:t>
      </w:r>
      <w:r>
        <w:t xml:space="preserve"> </w:t>
      </w:r>
      <w:r w:rsidRPr="00962698">
        <w:rPr>
          <w:szCs w:val="18"/>
        </w:rPr>
        <w:t>une personnalité syntonisée sur son prochain, sur les autres. Il fa</w:t>
      </w:r>
      <w:r w:rsidRPr="00962698">
        <w:rPr>
          <w:szCs w:val="18"/>
        </w:rPr>
        <w:t>u</w:t>
      </w:r>
      <w:r w:rsidRPr="00962698">
        <w:rPr>
          <w:szCs w:val="18"/>
        </w:rPr>
        <w:t>drait élargir la notion et parler d'« hétérodetermination » pour désigner, par-delà « les a</w:t>
      </w:r>
      <w:r w:rsidRPr="00962698">
        <w:rPr>
          <w:szCs w:val="18"/>
        </w:rPr>
        <w:t>u</w:t>
      </w:r>
      <w:r w:rsidRPr="00962698">
        <w:rPr>
          <w:szCs w:val="18"/>
        </w:rPr>
        <w:t>tres », l'ensemble des appareils d'information : la soupe des messages tec</w:t>
      </w:r>
      <w:r w:rsidRPr="00962698">
        <w:rPr>
          <w:szCs w:val="18"/>
        </w:rPr>
        <w:t>h</w:t>
      </w:r>
      <w:r w:rsidRPr="00962698">
        <w:rPr>
          <w:szCs w:val="18"/>
        </w:rPr>
        <w:t>no-idéologiques.</w:t>
      </w:r>
    </w:p>
  </w:footnote>
  <w:footnote w:id="13">
    <w:p w:rsidR="00DC35A2" w:rsidRDefault="00DC35A2">
      <w:pPr>
        <w:pStyle w:val="Notedebasdepage"/>
      </w:pPr>
      <w:r>
        <w:rPr>
          <w:rStyle w:val="Appelnotedebasdep"/>
        </w:rPr>
        <w:footnoteRef/>
      </w:r>
      <w:r>
        <w:t xml:space="preserve"> </w:t>
      </w:r>
      <w:r>
        <w:tab/>
      </w:r>
      <w:r w:rsidRPr="00962698">
        <w:rPr>
          <w:szCs w:val="18"/>
        </w:rPr>
        <w:t xml:space="preserve">Dans La </w:t>
      </w:r>
      <w:r w:rsidRPr="00962698">
        <w:rPr>
          <w:i/>
          <w:iCs/>
          <w:szCs w:val="18"/>
        </w:rPr>
        <w:t xml:space="preserve">Société post-industrielle, </w:t>
      </w:r>
      <w:r w:rsidRPr="00962698">
        <w:rPr>
          <w:szCs w:val="18"/>
        </w:rPr>
        <w:t>Paris, Denoël, 1969.</w:t>
      </w:r>
    </w:p>
  </w:footnote>
  <w:footnote w:id="14">
    <w:p w:rsidR="00DC35A2" w:rsidRDefault="00DC35A2">
      <w:pPr>
        <w:pStyle w:val="Notedebasdepage"/>
      </w:pPr>
      <w:r>
        <w:rPr>
          <w:rStyle w:val="Appelnotedebasdep"/>
        </w:rPr>
        <w:footnoteRef/>
      </w:r>
      <w:r>
        <w:t xml:space="preserve"> </w:t>
      </w:r>
      <w:r>
        <w:tab/>
      </w:r>
      <w:r w:rsidRPr="00962698">
        <w:rPr>
          <w:szCs w:val="18"/>
        </w:rPr>
        <w:t>Roland Jouandet-Bernadat, « Rapport-synthèse. Sous-système économ</w:t>
      </w:r>
      <w:r w:rsidRPr="00962698">
        <w:rPr>
          <w:szCs w:val="18"/>
        </w:rPr>
        <w:t>i</w:t>
      </w:r>
      <w:r w:rsidRPr="00962698">
        <w:rPr>
          <w:szCs w:val="18"/>
        </w:rPr>
        <w:t xml:space="preserve">que », dans </w:t>
      </w:r>
      <w:r w:rsidRPr="00962698">
        <w:rPr>
          <w:i/>
          <w:iCs/>
          <w:szCs w:val="18"/>
        </w:rPr>
        <w:t>Prospective socio-économique du Québec, op. cit.</w:t>
      </w:r>
    </w:p>
  </w:footnote>
  <w:footnote w:id="15">
    <w:p w:rsidR="00DC35A2" w:rsidRDefault="00DC35A2">
      <w:pPr>
        <w:pStyle w:val="Notedebasdepage"/>
      </w:pPr>
      <w:r>
        <w:rPr>
          <w:rStyle w:val="Appelnotedebasdep"/>
        </w:rPr>
        <w:footnoteRef/>
      </w:r>
      <w:r>
        <w:t xml:space="preserve"> </w:t>
      </w:r>
      <w:r>
        <w:tab/>
      </w:r>
      <w:r w:rsidRPr="00962698">
        <w:rPr>
          <w:i/>
          <w:iCs/>
          <w:szCs w:val="18"/>
        </w:rPr>
        <w:t xml:space="preserve">Ibid., </w:t>
      </w:r>
      <w:r w:rsidRPr="00962698">
        <w:rPr>
          <w:szCs w:val="18"/>
        </w:rPr>
        <w:t>p. 75.</w:t>
      </w:r>
    </w:p>
  </w:footnote>
  <w:footnote w:id="16">
    <w:p w:rsidR="00DC35A2" w:rsidRDefault="00DC35A2">
      <w:pPr>
        <w:pStyle w:val="Notedebasdepage"/>
      </w:pPr>
      <w:r>
        <w:rPr>
          <w:rStyle w:val="Appelnotedebasdep"/>
        </w:rPr>
        <w:footnoteRef/>
      </w:r>
      <w:r>
        <w:t xml:space="preserve"> </w:t>
      </w:r>
      <w:r>
        <w:tab/>
      </w:r>
      <w:r w:rsidRPr="00962698">
        <w:rPr>
          <w:szCs w:val="18"/>
        </w:rPr>
        <w:t xml:space="preserve">F. Martin, </w:t>
      </w:r>
      <w:r w:rsidRPr="00962698">
        <w:rPr>
          <w:i/>
          <w:iCs/>
          <w:szCs w:val="18"/>
        </w:rPr>
        <w:t xml:space="preserve">Les Disparités régionales au Québec : les causes et les solutions, </w:t>
      </w:r>
      <w:r w:rsidRPr="00962698">
        <w:rPr>
          <w:szCs w:val="18"/>
        </w:rPr>
        <w:t xml:space="preserve">C.R.D.E., 1973, cité par Pierre Fréchette et </w:t>
      </w:r>
      <w:r w:rsidRPr="00962698">
        <w:rPr>
          <w:i/>
          <w:iCs/>
          <w:szCs w:val="18"/>
        </w:rPr>
        <w:t xml:space="preserve">al, </w:t>
      </w:r>
      <w:r w:rsidRPr="00962698">
        <w:rPr>
          <w:szCs w:val="18"/>
        </w:rPr>
        <w:t xml:space="preserve">« Rapport-synthèse. Sous-système urbain et régional », dans </w:t>
      </w:r>
      <w:r w:rsidRPr="00962698">
        <w:rPr>
          <w:i/>
          <w:iCs/>
          <w:szCs w:val="18"/>
        </w:rPr>
        <w:t>Prospective socio-économique du Qu</w:t>
      </w:r>
      <w:r w:rsidRPr="00962698">
        <w:rPr>
          <w:i/>
          <w:iCs/>
          <w:szCs w:val="18"/>
        </w:rPr>
        <w:t>é</w:t>
      </w:r>
      <w:r w:rsidRPr="00962698">
        <w:rPr>
          <w:i/>
          <w:iCs/>
          <w:szCs w:val="18"/>
        </w:rPr>
        <w:t xml:space="preserve">bec, op. cit., </w:t>
      </w:r>
      <w:r w:rsidRPr="00962698">
        <w:rPr>
          <w:szCs w:val="18"/>
        </w:rPr>
        <w:t>p. 79.</w:t>
      </w:r>
    </w:p>
  </w:footnote>
  <w:footnote w:id="17">
    <w:p w:rsidR="00DC35A2" w:rsidRDefault="00DC35A2">
      <w:pPr>
        <w:pStyle w:val="Notedebasdepage"/>
      </w:pPr>
      <w:r>
        <w:rPr>
          <w:rStyle w:val="Appelnotedebasdep"/>
        </w:rPr>
        <w:footnoteRef/>
      </w:r>
      <w:r>
        <w:t xml:space="preserve"> </w:t>
      </w:r>
      <w:r>
        <w:tab/>
      </w:r>
      <w:r w:rsidRPr="00962698">
        <w:rPr>
          <w:szCs w:val="18"/>
        </w:rPr>
        <w:t xml:space="preserve">Clermont Dugas, </w:t>
      </w:r>
      <w:r w:rsidRPr="00962698">
        <w:rPr>
          <w:i/>
          <w:iCs/>
          <w:szCs w:val="18"/>
        </w:rPr>
        <w:t xml:space="preserve">L'Est du Québec à l'heure du développement régional, </w:t>
      </w:r>
      <w:r w:rsidRPr="00962698">
        <w:rPr>
          <w:szCs w:val="18"/>
        </w:rPr>
        <w:t>Rimouski, Université du Québec à Rimouski, 1974.</w:t>
      </w:r>
    </w:p>
  </w:footnote>
  <w:footnote w:id="18">
    <w:p w:rsidR="00DC35A2" w:rsidRDefault="00DC35A2">
      <w:pPr>
        <w:pStyle w:val="Notedebasdepage"/>
      </w:pPr>
      <w:r>
        <w:rPr>
          <w:rStyle w:val="Appelnotedebasdep"/>
        </w:rPr>
        <w:footnoteRef/>
      </w:r>
      <w:r>
        <w:t xml:space="preserve"> </w:t>
      </w:r>
      <w:r>
        <w:tab/>
      </w:r>
      <w:r w:rsidRPr="00962698">
        <w:rPr>
          <w:szCs w:val="18"/>
        </w:rPr>
        <w:t xml:space="preserve">Voir, pour démonstration plus complète, P. Fréchette et </w:t>
      </w:r>
      <w:r w:rsidRPr="00962698">
        <w:rPr>
          <w:i/>
          <w:iCs/>
          <w:szCs w:val="18"/>
        </w:rPr>
        <w:t>al., op. cit.</w:t>
      </w:r>
    </w:p>
  </w:footnote>
  <w:footnote w:id="19">
    <w:p w:rsidR="00DC35A2" w:rsidRDefault="00DC35A2">
      <w:pPr>
        <w:pStyle w:val="Notedebasdepage"/>
      </w:pPr>
      <w:r>
        <w:rPr>
          <w:rStyle w:val="Appelnotedebasdep"/>
        </w:rPr>
        <w:footnoteRef/>
      </w:r>
      <w:r>
        <w:t xml:space="preserve"> </w:t>
      </w:r>
      <w:r>
        <w:tab/>
      </w:r>
      <w:r w:rsidRPr="00962698">
        <w:rPr>
          <w:szCs w:val="18"/>
        </w:rPr>
        <w:t>Communication personnelle.</w:t>
      </w:r>
    </w:p>
  </w:footnote>
  <w:footnote w:id="20">
    <w:p w:rsidR="00DC35A2" w:rsidRDefault="00DC35A2">
      <w:pPr>
        <w:pStyle w:val="Notedebasdepage"/>
      </w:pPr>
      <w:r>
        <w:rPr>
          <w:rStyle w:val="Appelnotedebasdep"/>
        </w:rPr>
        <w:footnoteRef/>
      </w:r>
      <w:r>
        <w:t xml:space="preserve"> </w:t>
      </w:r>
      <w:r>
        <w:tab/>
      </w:r>
      <w:r w:rsidRPr="00962698">
        <w:rPr>
          <w:szCs w:val="18"/>
        </w:rPr>
        <w:t xml:space="preserve">L. Chabot et G. Fortin, </w:t>
      </w:r>
      <w:r w:rsidRPr="00962698">
        <w:rPr>
          <w:i/>
          <w:iCs/>
          <w:szCs w:val="18"/>
        </w:rPr>
        <w:t>Perspectives théoriques et étude de qu</w:t>
      </w:r>
      <w:r w:rsidRPr="00962698">
        <w:rPr>
          <w:i/>
          <w:iCs/>
          <w:szCs w:val="18"/>
        </w:rPr>
        <w:t>a</w:t>
      </w:r>
      <w:r w:rsidRPr="00962698">
        <w:rPr>
          <w:i/>
          <w:iCs/>
          <w:szCs w:val="18"/>
        </w:rPr>
        <w:t xml:space="preserve">tre C.E.R., </w:t>
      </w:r>
      <w:r w:rsidRPr="00962698">
        <w:rPr>
          <w:szCs w:val="18"/>
        </w:rPr>
        <w:t>Québec, Conseil d'orientation économique du Québec, 1968.</w:t>
      </w:r>
    </w:p>
  </w:footnote>
  <w:footnote w:id="21">
    <w:p w:rsidR="00DC35A2" w:rsidRDefault="00DC35A2">
      <w:pPr>
        <w:pStyle w:val="Notedebasdepage"/>
      </w:pPr>
      <w:r>
        <w:rPr>
          <w:rStyle w:val="Appelnotedebasdep"/>
        </w:rPr>
        <w:footnoteRef/>
      </w:r>
      <w:r>
        <w:t xml:space="preserve"> </w:t>
      </w:r>
      <w:r>
        <w:tab/>
      </w:r>
      <w:r w:rsidRPr="00962698">
        <w:rPr>
          <w:szCs w:val="18"/>
        </w:rPr>
        <w:t xml:space="preserve">Fernand Dumont, </w:t>
      </w:r>
      <w:r w:rsidRPr="00962698">
        <w:rPr>
          <w:i/>
          <w:iCs/>
          <w:szCs w:val="18"/>
        </w:rPr>
        <w:t xml:space="preserve">La Vigile du Québec, </w:t>
      </w:r>
      <w:r w:rsidRPr="00962698">
        <w:rPr>
          <w:szCs w:val="18"/>
        </w:rPr>
        <w:t>Montréal, Hurtubise HMH, 1971, p. 124.</w:t>
      </w:r>
    </w:p>
  </w:footnote>
  <w:footnote w:id="22">
    <w:p w:rsidR="00DC35A2" w:rsidRDefault="00DC35A2">
      <w:pPr>
        <w:pStyle w:val="Notedebasdepage"/>
      </w:pPr>
      <w:r>
        <w:rPr>
          <w:rStyle w:val="Appelnotedebasdep"/>
        </w:rPr>
        <w:footnoteRef/>
      </w:r>
      <w:r>
        <w:t xml:space="preserve"> </w:t>
      </w:r>
      <w:r>
        <w:tab/>
      </w:r>
      <w:r w:rsidRPr="00962698">
        <w:rPr>
          <w:i/>
          <w:iCs/>
          <w:szCs w:val="18"/>
        </w:rPr>
        <w:t xml:space="preserve">Ibid., </w:t>
      </w:r>
      <w:r w:rsidRPr="00962698">
        <w:rPr>
          <w:szCs w:val="18"/>
        </w:rPr>
        <w:t>p. 144.</w:t>
      </w:r>
    </w:p>
  </w:footnote>
  <w:footnote w:id="23">
    <w:p w:rsidR="00DC35A2" w:rsidRDefault="00DC35A2">
      <w:pPr>
        <w:pStyle w:val="Notedebasdepage"/>
      </w:pPr>
      <w:r>
        <w:rPr>
          <w:rStyle w:val="Appelnotedebasdep"/>
        </w:rPr>
        <w:footnoteRef/>
      </w:r>
      <w:r>
        <w:t xml:space="preserve"> </w:t>
      </w:r>
      <w:r>
        <w:tab/>
      </w:r>
      <w:r w:rsidRPr="00962698">
        <w:rPr>
          <w:szCs w:val="18"/>
        </w:rPr>
        <w:t>Voir Roger</w:t>
      </w:r>
      <w:r>
        <w:rPr>
          <w:szCs w:val="18"/>
        </w:rPr>
        <w:t xml:space="preserve"> A. Bl</w:t>
      </w:r>
      <w:r w:rsidRPr="00962698">
        <w:rPr>
          <w:szCs w:val="18"/>
        </w:rPr>
        <w:t xml:space="preserve">ais et </w:t>
      </w:r>
      <w:r w:rsidRPr="00962698">
        <w:rPr>
          <w:i/>
          <w:iCs/>
          <w:szCs w:val="18"/>
        </w:rPr>
        <w:t>al, op. cit.</w:t>
      </w:r>
    </w:p>
  </w:footnote>
  <w:footnote w:id="24">
    <w:p w:rsidR="00DC35A2" w:rsidRDefault="00DC35A2">
      <w:pPr>
        <w:pStyle w:val="Notedebasdepage"/>
      </w:pPr>
      <w:r>
        <w:rPr>
          <w:rStyle w:val="Appelnotedebasdep"/>
        </w:rPr>
        <w:footnoteRef/>
      </w:r>
      <w:r>
        <w:t xml:space="preserve"> </w:t>
      </w:r>
      <w:r>
        <w:tab/>
      </w:r>
      <w:r w:rsidRPr="00962698">
        <w:rPr>
          <w:szCs w:val="18"/>
        </w:rPr>
        <w:t xml:space="preserve">Jürgen Habermas, </w:t>
      </w:r>
      <w:r w:rsidRPr="00962698">
        <w:rPr>
          <w:i/>
          <w:iCs/>
          <w:szCs w:val="18"/>
        </w:rPr>
        <w:t xml:space="preserve">La Technique et la science comme idéologie, </w:t>
      </w:r>
      <w:r w:rsidRPr="00962698">
        <w:rPr>
          <w:szCs w:val="18"/>
        </w:rPr>
        <w:t>Paris, Ga</w:t>
      </w:r>
      <w:r w:rsidRPr="00962698">
        <w:rPr>
          <w:szCs w:val="18"/>
        </w:rPr>
        <w:t>l</w:t>
      </w:r>
      <w:r w:rsidRPr="00962698">
        <w:rPr>
          <w:szCs w:val="18"/>
        </w:rPr>
        <w:t>limard, 1973.</w:t>
      </w:r>
    </w:p>
  </w:footnote>
  <w:footnote w:id="25">
    <w:p w:rsidR="00DC35A2" w:rsidRDefault="00DC35A2">
      <w:pPr>
        <w:pStyle w:val="Notedebasdepage"/>
      </w:pPr>
      <w:r>
        <w:rPr>
          <w:rStyle w:val="Appelnotedebasdep"/>
        </w:rPr>
        <w:footnoteRef/>
      </w:r>
      <w:r>
        <w:t xml:space="preserve"> </w:t>
      </w:r>
      <w:r>
        <w:tab/>
      </w:r>
      <w:r w:rsidRPr="00962698">
        <w:rPr>
          <w:szCs w:val="18"/>
        </w:rPr>
        <w:t xml:space="preserve">Comme Anne Legaré </w:t>
      </w:r>
      <w:r w:rsidRPr="00962698">
        <w:rPr>
          <w:i/>
          <w:iCs/>
          <w:szCs w:val="18"/>
        </w:rPr>
        <w:t>(</w:t>
      </w:r>
      <w:hyperlink r:id="rId2" w:history="1">
        <w:r w:rsidRPr="00962698">
          <w:rPr>
            <w:rStyle w:val="Lienhypertexte"/>
            <w:i/>
            <w:iCs/>
            <w:szCs w:val="18"/>
          </w:rPr>
          <w:t>Les Classes sociales au Québec</w:t>
        </w:r>
      </w:hyperlink>
      <w:r w:rsidRPr="00962698">
        <w:rPr>
          <w:i/>
          <w:iCs/>
          <w:szCs w:val="18"/>
        </w:rPr>
        <w:t xml:space="preserve">, </w:t>
      </w:r>
      <w:r w:rsidRPr="00962698">
        <w:rPr>
          <w:szCs w:val="18"/>
        </w:rPr>
        <w:t>Montréal, Les Pre</w:t>
      </w:r>
      <w:r w:rsidRPr="00962698">
        <w:rPr>
          <w:szCs w:val="18"/>
        </w:rPr>
        <w:t>s</w:t>
      </w:r>
      <w:r w:rsidRPr="00962698">
        <w:rPr>
          <w:szCs w:val="18"/>
        </w:rPr>
        <w:t>ses de l'Université du Québec, 1978) et Arnaud Sales (</w:t>
      </w:r>
      <w:r w:rsidRPr="00962698">
        <w:rPr>
          <w:i/>
          <w:iCs/>
          <w:szCs w:val="18"/>
        </w:rPr>
        <w:t>La Bourgeoisie indu</w:t>
      </w:r>
      <w:r w:rsidRPr="00962698">
        <w:rPr>
          <w:i/>
          <w:iCs/>
          <w:szCs w:val="18"/>
        </w:rPr>
        <w:t>s</w:t>
      </w:r>
      <w:r w:rsidRPr="00962698">
        <w:rPr>
          <w:i/>
          <w:iCs/>
          <w:szCs w:val="18"/>
        </w:rPr>
        <w:t xml:space="preserve">trielle au Québec, </w:t>
      </w:r>
      <w:r w:rsidRPr="00962698">
        <w:rPr>
          <w:szCs w:val="18"/>
        </w:rPr>
        <w:t>Montréal, Les Presses de l'Université de Mo</w:t>
      </w:r>
      <w:r w:rsidRPr="00962698">
        <w:rPr>
          <w:szCs w:val="18"/>
        </w:rPr>
        <w:t>n</w:t>
      </w:r>
      <w:r w:rsidRPr="00962698">
        <w:rPr>
          <w:szCs w:val="18"/>
        </w:rPr>
        <w:t>tréal, 1979). Mme Legaré semble confondre les rapports de production et les organ</w:t>
      </w:r>
      <w:r w:rsidRPr="00962698">
        <w:rPr>
          <w:szCs w:val="18"/>
        </w:rPr>
        <w:t>i</w:t>
      </w:r>
      <w:r w:rsidRPr="00962698">
        <w:rPr>
          <w:szCs w:val="18"/>
        </w:rPr>
        <w:t>grammes : elle élève les sous-ministres et les directeurs généraux à la bou</w:t>
      </w:r>
      <w:r w:rsidRPr="00962698">
        <w:rPr>
          <w:szCs w:val="18"/>
        </w:rPr>
        <w:t>r</w:t>
      </w:r>
      <w:r w:rsidRPr="00962698">
        <w:rPr>
          <w:szCs w:val="18"/>
        </w:rPr>
        <w:t>geoisie et refoule les grands planificateurs et les pr</w:t>
      </w:r>
      <w:r w:rsidRPr="00962698">
        <w:rPr>
          <w:szCs w:val="18"/>
        </w:rPr>
        <w:t>o</w:t>
      </w:r>
      <w:r w:rsidRPr="00962698">
        <w:rPr>
          <w:szCs w:val="18"/>
        </w:rPr>
        <w:t>fesseurs d'université dans l'agglomérat des jardinières d'enfance et des vendeurs de balais. Sales nous offre des denrées beaucoup plus consistantes et d'une grande r</w:t>
      </w:r>
      <w:r w:rsidRPr="00962698">
        <w:rPr>
          <w:szCs w:val="18"/>
        </w:rPr>
        <w:t>i</w:t>
      </w:r>
      <w:r w:rsidRPr="00962698">
        <w:rPr>
          <w:szCs w:val="18"/>
        </w:rPr>
        <w:t>gueur, mais son propos ne s'adresse pas au phénomène technobureaucratique pr</w:t>
      </w:r>
      <w:r w:rsidRPr="00962698">
        <w:rPr>
          <w:szCs w:val="18"/>
        </w:rPr>
        <w:t>o</w:t>
      </w:r>
      <w:r w:rsidRPr="00962698">
        <w:rPr>
          <w:szCs w:val="18"/>
        </w:rPr>
        <w:t>prement dit. Le poids du marxisme d'amphithéâtres est bien lourd : de crai</w:t>
      </w:r>
      <w:r w:rsidRPr="00962698">
        <w:rPr>
          <w:szCs w:val="18"/>
        </w:rPr>
        <w:t>n</w:t>
      </w:r>
      <w:r w:rsidRPr="00962698">
        <w:rPr>
          <w:szCs w:val="18"/>
        </w:rPr>
        <w:t>te de se voir marié à Berle et Means ou à Ga</w:t>
      </w:r>
      <w:r w:rsidRPr="00962698">
        <w:rPr>
          <w:szCs w:val="18"/>
        </w:rPr>
        <w:t>l</w:t>
      </w:r>
      <w:r w:rsidRPr="00962698">
        <w:rPr>
          <w:szCs w:val="18"/>
        </w:rPr>
        <w:t>braith, et pour éviter de faire des technocrates une classe sociale, on escamote les rapports de production techno-bureaucratiques. Le capitalisme, co</w:t>
      </w:r>
      <w:r w:rsidRPr="00962698">
        <w:rPr>
          <w:szCs w:val="18"/>
        </w:rPr>
        <w:t>m</w:t>
      </w:r>
      <w:r w:rsidRPr="00962698">
        <w:rPr>
          <w:szCs w:val="18"/>
        </w:rPr>
        <w:t xml:space="preserve">me la rose de Gertrude Stein, est le capitalisme... est le capitalisme... est le capitalisme. </w:t>
      </w:r>
      <w:r w:rsidRPr="00962698">
        <w:rPr>
          <w:i/>
          <w:iCs/>
          <w:szCs w:val="18"/>
        </w:rPr>
        <w:t xml:space="preserve">Semper idem, </w:t>
      </w:r>
      <w:r w:rsidRPr="00962698">
        <w:rPr>
          <w:szCs w:val="18"/>
        </w:rPr>
        <w:t>d</w:t>
      </w:r>
      <w:r w:rsidRPr="00962698">
        <w:rPr>
          <w:szCs w:val="18"/>
        </w:rPr>
        <w:t>i</w:t>
      </w:r>
      <w:r w:rsidRPr="00962698">
        <w:rPr>
          <w:szCs w:val="18"/>
        </w:rPr>
        <w:t>sait le bon cardinal Ottaviani.</w:t>
      </w:r>
    </w:p>
  </w:footnote>
  <w:footnote w:id="26">
    <w:p w:rsidR="00DC35A2" w:rsidRDefault="00DC35A2">
      <w:pPr>
        <w:pStyle w:val="Notedebasdepage"/>
      </w:pPr>
      <w:r>
        <w:rPr>
          <w:rStyle w:val="Appelnotedebasdep"/>
        </w:rPr>
        <w:footnoteRef/>
      </w:r>
      <w:r>
        <w:t xml:space="preserve"> </w:t>
      </w:r>
      <w:r>
        <w:tab/>
      </w:r>
      <w:r w:rsidRPr="00962698">
        <w:rPr>
          <w:szCs w:val="18"/>
        </w:rPr>
        <w:t>Voir, pour redondance, mon article « </w:t>
      </w:r>
      <w:hyperlink r:id="rId3" w:history="1">
        <w:r w:rsidRPr="00962698">
          <w:rPr>
            <w:rStyle w:val="Lienhypertexte"/>
            <w:szCs w:val="18"/>
          </w:rPr>
          <w:t>La longue marche des technocrates </w:t>
        </w:r>
      </w:hyperlink>
      <w:r w:rsidRPr="00962698">
        <w:rPr>
          <w:szCs w:val="18"/>
        </w:rPr>
        <w:t xml:space="preserve">», </w:t>
      </w:r>
      <w:r w:rsidRPr="00962698">
        <w:rPr>
          <w:i/>
          <w:iCs/>
          <w:szCs w:val="18"/>
        </w:rPr>
        <w:t xml:space="preserve">Recherches sociographiques, </w:t>
      </w:r>
      <w:r w:rsidRPr="00962698">
        <w:rPr>
          <w:szCs w:val="18"/>
        </w:rPr>
        <w:t>XVIII, 1, 1977, p</w:t>
      </w:r>
      <w:r>
        <w:rPr>
          <w:szCs w:val="18"/>
        </w:rPr>
        <w:t>p</w:t>
      </w:r>
      <w:r w:rsidRPr="00962698">
        <w:rPr>
          <w:szCs w:val="18"/>
        </w:rPr>
        <w:t>. 93-132.</w:t>
      </w:r>
    </w:p>
  </w:footnote>
  <w:footnote w:id="27">
    <w:p w:rsidR="00DC35A2" w:rsidRDefault="00DC35A2">
      <w:pPr>
        <w:pStyle w:val="Notedebasdepage"/>
      </w:pPr>
      <w:r>
        <w:rPr>
          <w:rStyle w:val="Appelnotedebasdep"/>
        </w:rPr>
        <w:footnoteRef/>
      </w:r>
      <w:r>
        <w:t xml:space="preserve"> </w:t>
      </w:r>
      <w:r>
        <w:tab/>
      </w:r>
      <w:r w:rsidRPr="00962698">
        <w:rPr>
          <w:szCs w:val="18"/>
        </w:rPr>
        <w:t xml:space="preserve">Jorge Niosi, </w:t>
      </w:r>
      <w:r w:rsidRPr="00962698">
        <w:rPr>
          <w:i/>
          <w:iCs/>
          <w:szCs w:val="18"/>
        </w:rPr>
        <w:t xml:space="preserve">Le Contrôle financier du capitalisme canadien, </w:t>
      </w:r>
      <w:r w:rsidRPr="00962698">
        <w:rPr>
          <w:szCs w:val="18"/>
        </w:rPr>
        <w:t>Montréal, Les Presses de l'Université du Québec, 1978 ; « La nouvelle bourgeoisie can</w:t>
      </w:r>
      <w:r w:rsidRPr="00962698">
        <w:rPr>
          <w:szCs w:val="18"/>
        </w:rPr>
        <w:t>a</w:t>
      </w:r>
      <w:r w:rsidRPr="00962698">
        <w:rPr>
          <w:szCs w:val="18"/>
        </w:rPr>
        <w:t xml:space="preserve">dienne-française », </w:t>
      </w:r>
      <w:r w:rsidRPr="00962698">
        <w:rPr>
          <w:i/>
          <w:iCs/>
          <w:szCs w:val="18"/>
        </w:rPr>
        <w:t xml:space="preserve">Cahiers du socialisme, </w:t>
      </w:r>
      <w:r w:rsidRPr="00962698">
        <w:rPr>
          <w:szCs w:val="18"/>
        </w:rPr>
        <w:t>1, 1978. Voir aussi Pierre Fou</w:t>
      </w:r>
      <w:r w:rsidRPr="00962698">
        <w:rPr>
          <w:szCs w:val="18"/>
        </w:rPr>
        <w:t>r</w:t>
      </w:r>
      <w:r w:rsidRPr="00962698">
        <w:rPr>
          <w:szCs w:val="18"/>
        </w:rPr>
        <w:t>nier, « </w:t>
      </w:r>
      <w:hyperlink r:id="rId4" w:history="1">
        <w:r w:rsidRPr="00962698">
          <w:rPr>
            <w:rStyle w:val="Lienhypertexte"/>
            <w:szCs w:val="18"/>
          </w:rPr>
          <w:t>Les nouveaux paramètres de la bourgeo</w:t>
        </w:r>
        <w:r w:rsidRPr="00962698">
          <w:rPr>
            <w:rStyle w:val="Lienhypertexte"/>
            <w:szCs w:val="18"/>
          </w:rPr>
          <w:t>i</w:t>
        </w:r>
        <w:r w:rsidRPr="00962698">
          <w:rPr>
            <w:rStyle w:val="Lienhypertexte"/>
            <w:szCs w:val="18"/>
          </w:rPr>
          <w:t>sie québécoise </w:t>
        </w:r>
      </w:hyperlink>
      <w:r w:rsidRPr="00962698">
        <w:rPr>
          <w:szCs w:val="18"/>
        </w:rPr>
        <w:t xml:space="preserve">», dans P. Fournier et </w:t>
      </w:r>
      <w:r w:rsidRPr="00962698">
        <w:rPr>
          <w:i/>
          <w:iCs/>
          <w:szCs w:val="18"/>
        </w:rPr>
        <w:t xml:space="preserve">al., </w:t>
      </w:r>
      <w:hyperlink r:id="rId5" w:history="1">
        <w:r w:rsidRPr="00962698">
          <w:rPr>
            <w:rStyle w:val="Lienhypertexte"/>
            <w:i/>
            <w:iCs/>
            <w:szCs w:val="18"/>
          </w:rPr>
          <w:t>Le Capitalisme au Québec</w:t>
        </w:r>
      </w:hyperlink>
      <w:r w:rsidRPr="00962698">
        <w:rPr>
          <w:i/>
          <w:iCs/>
          <w:szCs w:val="18"/>
        </w:rPr>
        <w:t xml:space="preserve">, </w:t>
      </w:r>
      <w:r w:rsidRPr="00962698">
        <w:rPr>
          <w:szCs w:val="18"/>
        </w:rPr>
        <w:t>Éd</w:t>
      </w:r>
      <w:r w:rsidRPr="00962698">
        <w:rPr>
          <w:szCs w:val="18"/>
        </w:rPr>
        <w:t>i</w:t>
      </w:r>
      <w:r w:rsidRPr="00962698">
        <w:rPr>
          <w:szCs w:val="18"/>
        </w:rPr>
        <w:t>tions coopératives Albert</w:t>
      </w:r>
      <w:r>
        <w:rPr>
          <w:szCs w:val="18"/>
        </w:rPr>
        <w:t xml:space="preserve"> </w:t>
      </w:r>
      <w:r w:rsidRPr="00962698">
        <w:rPr>
          <w:szCs w:val="18"/>
        </w:rPr>
        <w:t xml:space="preserve">Saint-Martin, 1978. Et enfin, Gilles Bourque et Anne Legaré, </w:t>
      </w:r>
      <w:hyperlink r:id="rId6" w:history="1">
        <w:r w:rsidRPr="00962698">
          <w:rPr>
            <w:rStyle w:val="Lienhypertexte"/>
            <w:i/>
            <w:iCs/>
            <w:szCs w:val="18"/>
          </w:rPr>
          <w:t>Le Qu</w:t>
        </w:r>
        <w:r w:rsidRPr="00962698">
          <w:rPr>
            <w:rStyle w:val="Lienhypertexte"/>
            <w:i/>
            <w:iCs/>
            <w:szCs w:val="18"/>
          </w:rPr>
          <w:t>é</w:t>
        </w:r>
        <w:r w:rsidRPr="00962698">
          <w:rPr>
            <w:rStyle w:val="Lienhypertexte"/>
            <w:i/>
            <w:iCs/>
            <w:szCs w:val="18"/>
          </w:rPr>
          <w:t>bec. La question nationale</w:t>
        </w:r>
      </w:hyperlink>
      <w:r w:rsidRPr="00962698">
        <w:rPr>
          <w:i/>
          <w:iCs/>
          <w:szCs w:val="18"/>
        </w:rPr>
        <w:t xml:space="preserve">, </w:t>
      </w:r>
      <w:r w:rsidRPr="00962698">
        <w:rPr>
          <w:szCs w:val="18"/>
        </w:rPr>
        <w:t>Paris, Maspero, 1979 (les deux de</w:t>
      </w:r>
      <w:r w:rsidRPr="00962698">
        <w:rPr>
          <w:szCs w:val="18"/>
        </w:rPr>
        <w:t>r</w:t>
      </w:r>
      <w:r w:rsidRPr="00962698">
        <w:rPr>
          <w:szCs w:val="18"/>
        </w:rPr>
        <w:t>niers chapitres).</w:t>
      </w:r>
    </w:p>
  </w:footnote>
  <w:footnote w:id="28">
    <w:p w:rsidR="00DC35A2" w:rsidRDefault="00DC35A2">
      <w:pPr>
        <w:pStyle w:val="Notedebasdepage"/>
      </w:pPr>
      <w:r>
        <w:rPr>
          <w:rStyle w:val="Appelnotedebasdep"/>
        </w:rPr>
        <w:footnoteRef/>
      </w:r>
      <w:r>
        <w:t xml:space="preserve"> </w:t>
      </w:r>
      <w:r>
        <w:tab/>
      </w:r>
      <w:r w:rsidRPr="00962698">
        <w:rPr>
          <w:szCs w:val="18"/>
        </w:rPr>
        <w:t xml:space="preserve">R.A. Blais et </w:t>
      </w:r>
      <w:r w:rsidRPr="00962698">
        <w:rPr>
          <w:i/>
          <w:iCs/>
          <w:szCs w:val="18"/>
        </w:rPr>
        <w:t>al., op. cit.</w:t>
      </w:r>
    </w:p>
  </w:footnote>
  <w:footnote w:id="29">
    <w:p w:rsidR="00DC35A2" w:rsidRDefault="00DC35A2">
      <w:pPr>
        <w:pStyle w:val="Notedebasdepage"/>
      </w:pPr>
      <w:r>
        <w:rPr>
          <w:rStyle w:val="Appelnotedebasdep"/>
        </w:rPr>
        <w:footnoteRef/>
      </w:r>
      <w:r>
        <w:t xml:space="preserve"> </w:t>
      </w:r>
      <w:r>
        <w:tab/>
      </w:r>
      <w:r w:rsidRPr="00962698">
        <w:rPr>
          <w:szCs w:val="18"/>
        </w:rPr>
        <w:t>Cette histoire de « conscience sociale » chez les hommes d'a</w:t>
      </w:r>
      <w:r w:rsidRPr="00962698">
        <w:rPr>
          <w:szCs w:val="18"/>
        </w:rPr>
        <w:t>f</w:t>
      </w:r>
      <w:r w:rsidRPr="00962698">
        <w:rPr>
          <w:szCs w:val="18"/>
        </w:rPr>
        <w:t xml:space="preserve">faires reflète les conditions politiques de la production massive. La chronique « Inside Management » du </w:t>
      </w:r>
      <w:r w:rsidRPr="00962698">
        <w:rPr>
          <w:i/>
          <w:iCs/>
          <w:szCs w:val="18"/>
        </w:rPr>
        <w:t xml:space="preserve">Financial Post, </w:t>
      </w:r>
      <w:r w:rsidRPr="00962698">
        <w:rPr>
          <w:szCs w:val="18"/>
        </w:rPr>
        <w:t>par exemple, y revient régulièrement, car les relations publiques, le civisme d'entr</w:t>
      </w:r>
      <w:r w:rsidRPr="00962698">
        <w:rPr>
          <w:szCs w:val="18"/>
        </w:rPr>
        <w:t>e</w:t>
      </w:r>
      <w:r w:rsidRPr="00962698">
        <w:rPr>
          <w:szCs w:val="18"/>
        </w:rPr>
        <w:t>prise et l'ouverture aux « besoins-humains » du personnel caractér</w:t>
      </w:r>
      <w:r w:rsidRPr="00962698">
        <w:rPr>
          <w:szCs w:val="18"/>
        </w:rPr>
        <w:t>i</w:t>
      </w:r>
      <w:r w:rsidRPr="00962698">
        <w:rPr>
          <w:szCs w:val="18"/>
        </w:rPr>
        <w:t xml:space="preserve">sent la grande compagnie modèle. En 1969, un sondage de </w:t>
      </w:r>
      <w:r w:rsidRPr="00962698">
        <w:rPr>
          <w:i/>
          <w:iCs/>
          <w:szCs w:val="18"/>
        </w:rPr>
        <w:t xml:space="preserve">Fortune </w:t>
      </w:r>
      <w:r w:rsidRPr="00962698">
        <w:rPr>
          <w:szCs w:val="18"/>
        </w:rPr>
        <w:t>auprès de trois cent cinquante dirigeants de grosses compagnies am</w:t>
      </w:r>
      <w:r w:rsidRPr="00962698">
        <w:rPr>
          <w:szCs w:val="18"/>
        </w:rPr>
        <w:t>é</w:t>
      </w:r>
      <w:r w:rsidRPr="00962698">
        <w:rPr>
          <w:szCs w:val="18"/>
        </w:rPr>
        <w:t>ricaines révélait que 94% des entreprises étaient engagées dans un « programme social » quelconque : recyclage, recrutement de min</w:t>
      </w:r>
      <w:r w:rsidRPr="00962698">
        <w:rPr>
          <w:szCs w:val="18"/>
        </w:rPr>
        <w:t>o</w:t>
      </w:r>
      <w:r w:rsidRPr="00962698">
        <w:rPr>
          <w:szCs w:val="18"/>
        </w:rPr>
        <w:t>ritaires, rénov</w:t>
      </w:r>
      <w:r w:rsidRPr="00962698">
        <w:rPr>
          <w:szCs w:val="18"/>
        </w:rPr>
        <w:t>a</w:t>
      </w:r>
      <w:r w:rsidRPr="00962698">
        <w:rPr>
          <w:szCs w:val="18"/>
        </w:rPr>
        <w:t xml:space="preserve">tion urbaine, etc. (rapporté par Jouandet-Bernadat, </w:t>
      </w:r>
      <w:r w:rsidRPr="00962698">
        <w:rPr>
          <w:i/>
          <w:iCs/>
          <w:szCs w:val="18"/>
        </w:rPr>
        <w:t xml:space="preserve">op. cit., </w:t>
      </w:r>
      <w:r w:rsidRPr="00962698">
        <w:rPr>
          <w:szCs w:val="18"/>
        </w:rPr>
        <w:t xml:space="preserve">p. 112-113). Au Québec des succursales, le fameux </w:t>
      </w:r>
      <w:r w:rsidRPr="00962698">
        <w:rPr>
          <w:i/>
          <w:iCs/>
          <w:szCs w:val="18"/>
        </w:rPr>
        <w:t>Rapport Fa</w:t>
      </w:r>
      <w:r w:rsidRPr="00962698">
        <w:rPr>
          <w:i/>
          <w:iCs/>
          <w:szCs w:val="18"/>
        </w:rPr>
        <w:t>n</w:t>
      </w:r>
      <w:r w:rsidRPr="00962698">
        <w:rPr>
          <w:i/>
          <w:iCs/>
          <w:szCs w:val="18"/>
        </w:rPr>
        <w:t xml:space="preserve">tus </w:t>
      </w:r>
      <w:r w:rsidRPr="00962698">
        <w:rPr>
          <w:szCs w:val="18"/>
        </w:rPr>
        <w:t>étalait au contraire le conservatisme ind</w:t>
      </w:r>
      <w:r w:rsidRPr="00962698">
        <w:rPr>
          <w:szCs w:val="18"/>
        </w:rPr>
        <w:t>é</w:t>
      </w:r>
      <w:r w:rsidRPr="00962698">
        <w:rPr>
          <w:szCs w:val="18"/>
        </w:rPr>
        <w:t xml:space="preserve">crottable de nos grands patrons, « nostalgiques de la Main invisible » (M. Guénard, </w:t>
      </w:r>
      <w:r w:rsidRPr="00962698">
        <w:rPr>
          <w:i/>
          <w:iCs/>
          <w:szCs w:val="18"/>
        </w:rPr>
        <w:t>Le D</w:t>
      </w:r>
      <w:r w:rsidRPr="00962698">
        <w:rPr>
          <w:i/>
          <w:iCs/>
          <w:szCs w:val="18"/>
        </w:rPr>
        <w:t>e</w:t>
      </w:r>
      <w:r w:rsidRPr="00962698">
        <w:rPr>
          <w:i/>
          <w:iCs/>
          <w:szCs w:val="18"/>
        </w:rPr>
        <w:t xml:space="preserve">voir, 2 </w:t>
      </w:r>
      <w:r w:rsidRPr="00962698">
        <w:rPr>
          <w:szCs w:val="18"/>
        </w:rPr>
        <w:t xml:space="preserve">mars 1973).  Ce braquage idéologique trahit un retard </w:t>
      </w:r>
      <w:r w:rsidRPr="00962698">
        <w:rPr>
          <w:i/>
          <w:iCs/>
          <w:szCs w:val="18"/>
        </w:rPr>
        <w:t>techn</w:t>
      </w:r>
      <w:r w:rsidRPr="00962698">
        <w:rPr>
          <w:i/>
          <w:iCs/>
          <w:szCs w:val="18"/>
        </w:rPr>
        <w:t>o</w:t>
      </w:r>
      <w:r w:rsidRPr="00962698">
        <w:rPr>
          <w:i/>
          <w:iCs/>
          <w:szCs w:val="18"/>
        </w:rPr>
        <w:t>logique :</w:t>
      </w:r>
      <w:r w:rsidRPr="00962698">
        <w:rPr>
          <w:szCs w:val="18"/>
        </w:rPr>
        <w:t xml:space="preserve"> on ignore encore comment « manager » les données sociales et psychologiques qui infléchi</w:t>
      </w:r>
      <w:r w:rsidRPr="00962698">
        <w:rPr>
          <w:szCs w:val="18"/>
        </w:rPr>
        <w:t>s</w:t>
      </w:r>
      <w:r w:rsidRPr="00962698">
        <w:rPr>
          <w:szCs w:val="18"/>
        </w:rPr>
        <w:t>sent le développement du secteur « monopolistique ».</w:t>
      </w:r>
    </w:p>
  </w:footnote>
  <w:footnote w:id="30">
    <w:p w:rsidR="00DC35A2" w:rsidRDefault="00DC35A2">
      <w:pPr>
        <w:pStyle w:val="Notedebasdepage"/>
      </w:pPr>
      <w:r>
        <w:rPr>
          <w:rStyle w:val="Appelnotedebasdep"/>
        </w:rPr>
        <w:footnoteRef/>
      </w:r>
      <w:r>
        <w:t xml:space="preserve"> </w:t>
      </w:r>
      <w:r>
        <w:tab/>
      </w:r>
      <w:r w:rsidRPr="00962698">
        <w:rPr>
          <w:szCs w:val="18"/>
        </w:rPr>
        <w:t xml:space="preserve">Voir Pierre O'Neill et Jacques Benjamin, </w:t>
      </w:r>
      <w:r w:rsidRPr="00962698">
        <w:rPr>
          <w:i/>
          <w:iCs/>
          <w:szCs w:val="18"/>
        </w:rPr>
        <w:t xml:space="preserve">Les Mandarins du pouvoir, </w:t>
      </w:r>
      <w:r w:rsidRPr="00962698">
        <w:rPr>
          <w:szCs w:val="18"/>
        </w:rPr>
        <w:t>Mo</w:t>
      </w:r>
      <w:r w:rsidRPr="00962698">
        <w:rPr>
          <w:szCs w:val="18"/>
        </w:rPr>
        <w:t>n</w:t>
      </w:r>
      <w:r w:rsidRPr="00962698">
        <w:rPr>
          <w:szCs w:val="18"/>
        </w:rPr>
        <w:t>tréal, Québec-Amérique, 1978, p. 150 sq. La nuance ut</w:t>
      </w:r>
      <w:r w:rsidRPr="00962698">
        <w:rPr>
          <w:szCs w:val="18"/>
        </w:rPr>
        <w:t>i</w:t>
      </w:r>
      <w:r w:rsidRPr="00962698">
        <w:rPr>
          <w:szCs w:val="18"/>
        </w:rPr>
        <w:t>le entre « managers » et « concepteurs » leur est empru</w:t>
      </w:r>
      <w:r w:rsidRPr="00962698">
        <w:rPr>
          <w:szCs w:val="18"/>
        </w:rPr>
        <w:t>n</w:t>
      </w:r>
      <w:r w:rsidRPr="00962698">
        <w:rPr>
          <w:szCs w:val="18"/>
        </w:rPr>
        <w:t>tée.</w:t>
      </w:r>
    </w:p>
  </w:footnote>
  <w:footnote w:id="31">
    <w:p w:rsidR="00DC35A2" w:rsidRDefault="00DC35A2">
      <w:pPr>
        <w:pStyle w:val="Notedebasdepage"/>
      </w:pPr>
      <w:r>
        <w:rPr>
          <w:rStyle w:val="Appelnotedebasdep"/>
        </w:rPr>
        <w:footnoteRef/>
      </w:r>
      <w:r>
        <w:t xml:space="preserve"> </w:t>
      </w:r>
      <w:r>
        <w:tab/>
      </w:r>
      <w:r w:rsidRPr="00962698">
        <w:rPr>
          <w:szCs w:val="18"/>
        </w:rPr>
        <w:t xml:space="preserve">Pierre Laurin, « Le Québec et le monde des affaires », </w:t>
      </w:r>
      <w:r w:rsidRPr="00962698">
        <w:rPr>
          <w:i/>
          <w:iCs/>
          <w:szCs w:val="18"/>
        </w:rPr>
        <w:t>Le D</w:t>
      </w:r>
      <w:r w:rsidRPr="00962698">
        <w:rPr>
          <w:i/>
          <w:iCs/>
          <w:szCs w:val="18"/>
        </w:rPr>
        <w:t>e</w:t>
      </w:r>
      <w:r w:rsidRPr="00962698">
        <w:rPr>
          <w:i/>
          <w:iCs/>
          <w:szCs w:val="18"/>
        </w:rPr>
        <w:t xml:space="preserve">voir, </w:t>
      </w:r>
      <w:r w:rsidRPr="00962698">
        <w:rPr>
          <w:szCs w:val="18"/>
        </w:rPr>
        <w:t>1er février 1979, p. 5.</w:t>
      </w:r>
    </w:p>
  </w:footnote>
  <w:footnote w:id="32">
    <w:p w:rsidR="00DC35A2" w:rsidRDefault="00DC35A2">
      <w:pPr>
        <w:pStyle w:val="Notedebasdepage"/>
      </w:pPr>
      <w:r>
        <w:rPr>
          <w:rStyle w:val="Appelnotedebasdep"/>
        </w:rPr>
        <w:footnoteRef/>
      </w:r>
      <w:r>
        <w:t xml:space="preserve"> </w:t>
      </w:r>
      <w:r>
        <w:tab/>
      </w:r>
      <w:r w:rsidRPr="00962698">
        <w:rPr>
          <w:szCs w:val="18"/>
        </w:rPr>
        <w:t xml:space="preserve">Cela a été rabâché à l'ennui. J'ai fait ma part dans </w:t>
      </w:r>
      <w:hyperlink r:id="rId7" w:history="1">
        <w:r w:rsidRPr="00962698">
          <w:rPr>
            <w:rStyle w:val="Lienhypertexte"/>
            <w:i/>
            <w:iCs/>
            <w:szCs w:val="18"/>
          </w:rPr>
          <w:t>La Longue Marche des technocrates</w:t>
        </w:r>
      </w:hyperlink>
      <w:r w:rsidRPr="00962698">
        <w:rPr>
          <w:i/>
          <w:iCs/>
          <w:szCs w:val="18"/>
        </w:rPr>
        <w:t xml:space="preserve">, </w:t>
      </w:r>
      <w:r w:rsidRPr="00962698">
        <w:rPr>
          <w:szCs w:val="18"/>
        </w:rPr>
        <w:t>Montréal, Éditions coopératives Albert Saint-Martin, 1979, 200 pages.</w:t>
      </w:r>
    </w:p>
  </w:footnote>
  <w:footnote w:id="33">
    <w:p w:rsidR="00DC35A2" w:rsidRDefault="00DC35A2">
      <w:pPr>
        <w:pStyle w:val="Notedebasdepage"/>
      </w:pPr>
      <w:r>
        <w:rPr>
          <w:rStyle w:val="Appelnotedebasdep"/>
        </w:rPr>
        <w:footnoteRef/>
      </w:r>
      <w:r>
        <w:t xml:space="preserve"> </w:t>
      </w:r>
      <w:r>
        <w:tab/>
      </w:r>
      <w:r w:rsidRPr="00962698">
        <w:rPr>
          <w:szCs w:val="18"/>
        </w:rPr>
        <w:t>Voir Hubert Guindon, « </w:t>
      </w:r>
      <w:hyperlink r:id="rId8" w:history="1">
        <w:r w:rsidRPr="00962698">
          <w:rPr>
            <w:rStyle w:val="Lienhypertexte"/>
            <w:szCs w:val="18"/>
          </w:rPr>
          <w:t>La modernisation du Québec et la lég</w:t>
        </w:r>
        <w:r w:rsidRPr="00962698">
          <w:rPr>
            <w:rStyle w:val="Lienhypertexte"/>
            <w:szCs w:val="18"/>
          </w:rPr>
          <w:t>i</w:t>
        </w:r>
        <w:r w:rsidRPr="00962698">
          <w:rPr>
            <w:rStyle w:val="Lienhypertexte"/>
            <w:szCs w:val="18"/>
          </w:rPr>
          <w:t>timité de l'État canadien </w:t>
        </w:r>
      </w:hyperlink>
      <w:r w:rsidRPr="00962698">
        <w:rPr>
          <w:szCs w:val="18"/>
        </w:rPr>
        <w:t xml:space="preserve">», </w:t>
      </w:r>
      <w:r w:rsidRPr="00962698">
        <w:rPr>
          <w:i/>
          <w:iCs/>
          <w:szCs w:val="18"/>
        </w:rPr>
        <w:t>R</w:t>
      </w:r>
      <w:r w:rsidRPr="00962698">
        <w:rPr>
          <w:i/>
          <w:iCs/>
          <w:szCs w:val="18"/>
        </w:rPr>
        <w:t>e</w:t>
      </w:r>
      <w:r w:rsidRPr="00962698">
        <w:rPr>
          <w:i/>
          <w:iCs/>
          <w:szCs w:val="18"/>
        </w:rPr>
        <w:t xml:space="preserve">cherches sociographiques, </w:t>
      </w:r>
      <w:r w:rsidRPr="00962698">
        <w:rPr>
          <w:szCs w:val="18"/>
        </w:rPr>
        <w:t>XVIII, 3, 1977, p</w:t>
      </w:r>
      <w:r>
        <w:rPr>
          <w:szCs w:val="18"/>
        </w:rPr>
        <w:t>p</w:t>
      </w:r>
      <w:r w:rsidRPr="00962698">
        <w:rPr>
          <w:szCs w:val="18"/>
        </w:rPr>
        <w:t>. 337-366.</w:t>
      </w:r>
    </w:p>
  </w:footnote>
  <w:footnote w:id="34">
    <w:p w:rsidR="00DC35A2" w:rsidRDefault="00DC35A2">
      <w:pPr>
        <w:pStyle w:val="Notedebasdepage"/>
      </w:pPr>
      <w:r>
        <w:rPr>
          <w:rStyle w:val="Appelnotedebasdep"/>
        </w:rPr>
        <w:footnoteRef/>
      </w:r>
      <w:r>
        <w:t xml:space="preserve"> </w:t>
      </w:r>
      <w:r>
        <w:tab/>
      </w:r>
      <w:r w:rsidRPr="00962698">
        <w:rPr>
          <w:szCs w:val="18"/>
        </w:rPr>
        <w:t xml:space="preserve">Voir Vincent Lemieux (éd.), </w:t>
      </w:r>
      <w:r w:rsidRPr="00962698">
        <w:rPr>
          <w:i/>
          <w:iCs/>
          <w:szCs w:val="18"/>
        </w:rPr>
        <w:t xml:space="preserve">Quatre élections provinciales au Québec, </w:t>
      </w:r>
      <w:r w:rsidRPr="00962698">
        <w:rPr>
          <w:szCs w:val="18"/>
        </w:rPr>
        <w:t>Qu</w:t>
      </w:r>
      <w:r w:rsidRPr="00962698">
        <w:rPr>
          <w:szCs w:val="18"/>
        </w:rPr>
        <w:t>é</w:t>
      </w:r>
      <w:r w:rsidRPr="00962698">
        <w:rPr>
          <w:szCs w:val="18"/>
        </w:rPr>
        <w:t xml:space="preserve">bec, Les Presses de l'Université Laval, 1969 ; et « Les partis provinciaux du Québec », dans R. Pelletier (éd.), </w:t>
      </w:r>
      <w:r w:rsidRPr="00962698">
        <w:rPr>
          <w:i/>
          <w:iCs/>
          <w:szCs w:val="18"/>
        </w:rPr>
        <w:t>Partis polit</w:t>
      </w:r>
      <w:r w:rsidRPr="00962698">
        <w:rPr>
          <w:i/>
          <w:iCs/>
          <w:szCs w:val="18"/>
        </w:rPr>
        <w:t>i</w:t>
      </w:r>
      <w:r w:rsidRPr="00962698">
        <w:rPr>
          <w:i/>
          <w:iCs/>
          <w:szCs w:val="18"/>
        </w:rPr>
        <w:t xml:space="preserve">ques au Québec, </w:t>
      </w:r>
      <w:r w:rsidRPr="00962698">
        <w:rPr>
          <w:szCs w:val="18"/>
        </w:rPr>
        <w:t xml:space="preserve">Montréal, Hurtubise HMH, 1976. Aussi, Jean Hamelin et Marcel </w:t>
      </w:r>
      <w:r w:rsidRPr="00962698">
        <w:rPr>
          <w:i/>
          <w:iCs/>
          <w:szCs w:val="18"/>
        </w:rPr>
        <w:t>H</w:t>
      </w:r>
      <w:r w:rsidRPr="00962698">
        <w:rPr>
          <w:i/>
          <w:iCs/>
          <w:szCs w:val="18"/>
        </w:rPr>
        <w:t>a</w:t>
      </w:r>
      <w:r w:rsidRPr="00962698">
        <w:rPr>
          <w:i/>
          <w:iCs/>
          <w:szCs w:val="18"/>
        </w:rPr>
        <w:t xml:space="preserve">melin, Les Mœurs électorales dans le Québec de 1791 à nos jours, </w:t>
      </w:r>
      <w:r w:rsidRPr="00962698">
        <w:rPr>
          <w:szCs w:val="18"/>
        </w:rPr>
        <w:t xml:space="preserve">Montréal, Éditions du Jour, 1962. Et Robert Rumilly, </w:t>
      </w:r>
      <w:r w:rsidRPr="00962698">
        <w:rPr>
          <w:i/>
          <w:iCs/>
          <w:szCs w:val="18"/>
        </w:rPr>
        <w:t xml:space="preserve">Maurice Duplessis et son temps, </w:t>
      </w:r>
      <w:r w:rsidRPr="00962698">
        <w:rPr>
          <w:szCs w:val="18"/>
        </w:rPr>
        <w:t>I, Montréal, F</w:t>
      </w:r>
      <w:r w:rsidRPr="00962698">
        <w:rPr>
          <w:szCs w:val="18"/>
        </w:rPr>
        <w:t>i</w:t>
      </w:r>
      <w:r w:rsidRPr="00962698">
        <w:rPr>
          <w:szCs w:val="18"/>
        </w:rPr>
        <w:t>des, 1978.</w:t>
      </w:r>
    </w:p>
  </w:footnote>
  <w:footnote w:id="35">
    <w:p w:rsidR="00DC35A2" w:rsidRDefault="00DC35A2">
      <w:pPr>
        <w:pStyle w:val="Notedebasdepage"/>
      </w:pPr>
      <w:r>
        <w:rPr>
          <w:rStyle w:val="Appelnotedebasdep"/>
        </w:rPr>
        <w:footnoteRef/>
      </w:r>
      <w:r>
        <w:t xml:space="preserve"> </w:t>
      </w:r>
      <w:r>
        <w:tab/>
      </w:r>
      <w:r w:rsidRPr="00962698">
        <w:rPr>
          <w:szCs w:val="18"/>
        </w:rPr>
        <w:t>Dans les travaux cités ci-dessus.</w:t>
      </w:r>
    </w:p>
  </w:footnote>
  <w:footnote w:id="36">
    <w:p w:rsidR="00DC35A2" w:rsidRDefault="00DC35A2">
      <w:pPr>
        <w:pStyle w:val="Notedebasdepage"/>
      </w:pPr>
      <w:r>
        <w:rPr>
          <w:rStyle w:val="Appelnotedebasdep"/>
        </w:rPr>
        <w:footnoteRef/>
      </w:r>
      <w:r>
        <w:t xml:space="preserve"> </w:t>
      </w:r>
      <w:r>
        <w:tab/>
      </w:r>
      <w:r w:rsidRPr="00962698">
        <w:rPr>
          <w:szCs w:val="18"/>
        </w:rPr>
        <w:t xml:space="preserve">Amplement décrit par O'Neill et Benjamin, </w:t>
      </w:r>
      <w:r w:rsidRPr="00962698">
        <w:rPr>
          <w:i/>
          <w:iCs/>
          <w:szCs w:val="18"/>
        </w:rPr>
        <w:t>op. cit.</w:t>
      </w:r>
    </w:p>
  </w:footnote>
  <w:footnote w:id="37">
    <w:p w:rsidR="00DC35A2" w:rsidRDefault="00DC35A2">
      <w:pPr>
        <w:pStyle w:val="Notedebasdepage"/>
      </w:pPr>
      <w:r>
        <w:rPr>
          <w:rStyle w:val="Appelnotedebasdep"/>
        </w:rPr>
        <w:footnoteRef/>
      </w:r>
      <w:r>
        <w:t xml:space="preserve"> </w:t>
      </w:r>
      <w:r>
        <w:tab/>
      </w:r>
      <w:r w:rsidRPr="00962698">
        <w:rPr>
          <w:szCs w:val="18"/>
        </w:rPr>
        <w:t xml:space="preserve">Jean Hamelin et A. Garon, « La vie politique au Québec, de 1956 à 1966 », dans V. Lemieux, </w:t>
      </w:r>
      <w:r w:rsidRPr="00962698">
        <w:rPr>
          <w:i/>
          <w:iCs/>
          <w:szCs w:val="18"/>
        </w:rPr>
        <w:t xml:space="preserve">op. cit. </w:t>
      </w:r>
      <w:r w:rsidRPr="00962698">
        <w:rPr>
          <w:szCs w:val="18"/>
        </w:rPr>
        <w:t>(1969).</w:t>
      </w:r>
    </w:p>
  </w:footnote>
  <w:footnote w:id="38">
    <w:p w:rsidR="00DC35A2" w:rsidRDefault="00DC35A2">
      <w:pPr>
        <w:pStyle w:val="Notedebasdepage"/>
      </w:pPr>
      <w:r>
        <w:rPr>
          <w:rStyle w:val="Appelnotedebasdep"/>
        </w:rPr>
        <w:footnoteRef/>
      </w:r>
      <w:r>
        <w:t xml:space="preserve"> </w:t>
      </w:r>
      <w:r>
        <w:tab/>
      </w:r>
      <w:r w:rsidRPr="00962698">
        <w:rPr>
          <w:szCs w:val="18"/>
        </w:rPr>
        <w:t xml:space="preserve">Voir Georges-Emile Lapalme, </w:t>
      </w:r>
      <w:r w:rsidRPr="00962698">
        <w:rPr>
          <w:i/>
          <w:iCs/>
          <w:szCs w:val="18"/>
        </w:rPr>
        <w:t xml:space="preserve">Le Vent de l'oubli, </w:t>
      </w:r>
      <w:r w:rsidRPr="00962698">
        <w:rPr>
          <w:szCs w:val="18"/>
        </w:rPr>
        <w:t>Ottawa, L</w:t>
      </w:r>
      <w:r w:rsidRPr="00962698">
        <w:rPr>
          <w:szCs w:val="18"/>
        </w:rPr>
        <w:t>e</w:t>
      </w:r>
      <w:r w:rsidRPr="00962698">
        <w:rPr>
          <w:szCs w:val="18"/>
        </w:rPr>
        <w:t>méac, 1970.</w:t>
      </w:r>
    </w:p>
  </w:footnote>
  <w:footnote w:id="39">
    <w:p w:rsidR="00DC35A2" w:rsidRDefault="00DC35A2">
      <w:pPr>
        <w:pStyle w:val="Notedebasdepage"/>
      </w:pPr>
      <w:r>
        <w:rPr>
          <w:rStyle w:val="Appelnotedebasdep"/>
        </w:rPr>
        <w:footnoteRef/>
      </w:r>
      <w:r>
        <w:t xml:space="preserve"> </w:t>
      </w:r>
      <w:r>
        <w:tab/>
      </w:r>
      <w:r w:rsidRPr="00962698">
        <w:rPr>
          <w:szCs w:val="18"/>
        </w:rPr>
        <w:t xml:space="preserve">F. Dumont, </w:t>
      </w:r>
      <w:r w:rsidRPr="00962698">
        <w:rPr>
          <w:i/>
          <w:iCs/>
          <w:szCs w:val="18"/>
        </w:rPr>
        <w:t xml:space="preserve">op. cit., </w:t>
      </w:r>
      <w:r w:rsidRPr="00962698">
        <w:rPr>
          <w:szCs w:val="18"/>
        </w:rPr>
        <w:t>p. 156.</w:t>
      </w:r>
    </w:p>
  </w:footnote>
  <w:footnote w:id="40">
    <w:p w:rsidR="00DC35A2" w:rsidRDefault="00DC35A2">
      <w:pPr>
        <w:pStyle w:val="Notedebasdepage"/>
      </w:pPr>
      <w:r>
        <w:rPr>
          <w:rStyle w:val="Appelnotedebasdep"/>
        </w:rPr>
        <w:footnoteRef/>
      </w:r>
      <w:r>
        <w:t xml:space="preserve"> </w:t>
      </w:r>
      <w:r>
        <w:tab/>
      </w:r>
      <w:r w:rsidRPr="00962698">
        <w:rPr>
          <w:szCs w:val="18"/>
        </w:rPr>
        <w:t xml:space="preserve">V. Lemieux, </w:t>
      </w:r>
      <w:r w:rsidRPr="00962698">
        <w:rPr>
          <w:i/>
          <w:iCs/>
          <w:szCs w:val="18"/>
        </w:rPr>
        <w:t xml:space="preserve">op. cit. </w:t>
      </w:r>
      <w:r w:rsidRPr="00962698">
        <w:rPr>
          <w:szCs w:val="18"/>
        </w:rPr>
        <w:t>(1976).</w:t>
      </w:r>
    </w:p>
  </w:footnote>
  <w:footnote w:id="41">
    <w:p w:rsidR="00DC35A2" w:rsidRDefault="00DC35A2">
      <w:pPr>
        <w:pStyle w:val="Notedebasdepage"/>
      </w:pPr>
      <w:r>
        <w:rPr>
          <w:rStyle w:val="Appelnotedebasdep"/>
        </w:rPr>
        <w:footnoteRef/>
      </w:r>
      <w:r>
        <w:t xml:space="preserve"> </w:t>
      </w:r>
      <w:r>
        <w:tab/>
      </w:r>
      <w:r w:rsidRPr="00962698">
        <w:rPr>
          <w:szCs w:val="18"/>
        </w:rPr>
        <w:t>Comment croire à ce terrorisme mesquin quand on sait que G.-É. Lapalme s'opposait pour les mêmes motifs à la levée d'un impôt sur le revenu provi</w:t>
      </w:r>
      <w:r w:rsidRPr="00962698">
        <w:rPr>
          <w:szCs w:val="18"/>
        </w:rPr>
        <w:t>n</w:t>
      </w:r>
      <w:r w:rsidRPr="00962698">
        <w:rPr>
          <w:szCs w:val="18"/>
        </w:rPr>
        <w:t>cial. C'était en 1954. Vingt-cinq ans avant que les s</w:t>
      </w:r>
      <w:r w:rsidRPr="00962698">
        <w:rPr>
          <w:szCs w:val="18"/>
        </w:rPr>
        <w:t>é</w:t>
      </w:r>
      <w:r w:rsidRPr="00962698">
        <w:rPr>
          <w:szCs w:val="18"/>
        </w:rPr>
        <w:t xml:space="preserve">paratistes ne gouvernent la province </w:t>
      </w:r>
      <w:r w:rsidRPr="00962698">
        <w:rPr>
          <w:i/>
          <w:iCs/>
          <w:szCs w:val="18"/>
        </w:rPr>
        <w:t>(op. cit.).</w:t>
      </w:r>
    </w:p>
  </w:footnote>
  <w:footnote w:id="42">
    <w:p w:rsidR="00DC35A2" w:rsidRDefault="00DC35A2">
      <w:pPr>
        <w:pStyle w:val="Notedebasdepage"/>
      </w:pPr>
      <w:r>
        <w:rPr>
          <w:rStyle w:val="Appelnotedebasdep"/>
        </w:rPr>
        <w:footnoteRef/>
      </w:r>
      <w:r>
        <w:t xml:space="preserve"> </w:t>
      </w:r>
      <w:r>
        <w:tab/>
      </w:r>
      <w:r w:rsidRPr="00962698">
        <w:rPr>
          <w:szCs w:val="18"/>
        </w:rPr>
        <w:t>J'ajuste ici à mes thèses une terminologie des adresses polit</w:t>
      </w:r>
      <w:r w:rsidRPr="00962698">
        <w:rPr>
          <w:szCs w:val="18"/>
        </w:rPr>
        <w:t>i</w:t>
      </w:r>
      <w:r w:rsidRPr="00962698">
        <w:rPr>
          <w:szCs w:val="18"/>
        </w:rPr>
        <w:t>ques proposée, à l'origine, par Hugues Quirion.</w:t>
      </w:r>
    </w:p>
  </w:footnote>
  <w:footnote w:id="43">
    <w:p w:rsidR="00DC35A2" w:rsidRDefault="00DC35A2">
      <w:pPr>
        <w:pStyle w:val="Notedebasdepage"/>
      </w:pPr>
      <w:r>
        <w:rPr>
          <w:rStyle w:val="Appelnotedebasdep"/>
        </w:rPr>
        <w:footnoteRef/>
      </w:r>
      <w:r>
        <w:t xml:space="preserve"> </w:t>
      </w:r>
      <w:r>
        <w:tab/>
      </w:r>
      <w:r w:rsidRPr="00962698">
        <w:rPr>
          <w:szCs w:val="18"/>
        </w:rPr>
        <w:t xml:space="preserve">Voir Jacques Godbout et J.-P. Collin, </w:t>
      </w:r>
      <w:r w:rsidRPr="00962698">
        <w:rPr>
          <w:i/>
          <w:iCs/>
          <w:szCs w:val="18"/>
        </w:rPr>
        <w:t>Les Organismes popula</w:t>
      </w:r>
      <w:r w:rsidRPr="00962698">
        <w:rPr>
          <w:i/>
          <w:iCs/>
          <w:szCs w:val="18"/>
        </w:rPr>
        <w:t>i</w:t>
      </w:r>
      <w:r w:rsidRPr="00962698">
        <w:rPr>
          <w:i/>
          <w:iCs/>
          <w:szCs w:val="18"/>
        </w:rPr>
        <w:t>res en milieu urbain. Contre-pouvoir ou nouvelle pratique professio</w:t>
      </w:r>
      <w:r w:rsidRPr="00962698">
        <w:rPr>
          <w:i/>
          <w:iCs/>
          <w:szCs w:val="18"/>
        </w:rPr>
        <w:t>n</w:t>
      </w:r>
      <w:r w:rsidRPr="00962698">
        <w:rPr>
          <w:i/>
          <w:iCs/>
          <w:szCs w:val="18"/>
        </w:rPr>
        <w:t xml:space="preserve">nelle ?, </w:t>
      </w:r>
      <w:r w:rsidRPr="00962698">
        <w:rPr>
          <w:szCs w:val="18"/>
        </w:rPr>
        <w:t>Montréal, I.N.R.S.-Urbanisation, « Rapports de r</w:t>
      </w:r>
      <w:r w:rsidRPr="00962698">
        <w:rPr>
          <w:szCs w:val="18"/>
        </w:rPr>
        <w:t>e</w:t>
      </w:r>
      <w:r w:rsidRPr="00962698">
        <w:rPr>
          <w:szCs w:val="18"/>
        </w:rPr>
        <w:t>cherche », n° 3, 1977.</w:t>
      </w:r>
    </w:p>
  </w:footnote>
  <w:footnote w:id="44">
    <w:p w:rsidR="00DC35A2" w:rsidRDefault="00DC35A2">
      <w:pPr>
        <w:pStyle w:val="Notedebasdepage"/>
      </w:pPr>
      <w:r>
        <w:rPr>
          <w:rStyle w:val="Appelnotedebasdep"/>
        </w:rPr>
        <w:footnoteRef/>
      </w:r>
      <w:r>
        <w:t xml:space="preserve"> </w:t>
      </w:r>
      <w:r>
        <w:tab/>
      </w:r>
      <w:r w:rsidRPr="00962698">
        <w:rPr>
          <w:szCs w:val="18"/>
        </w:rPr>
        <w:t>Dumont, encore : « Les corps intermédiaires n'apportent guère, en somme, une contribution décisive à la solution des problèmes que nous avons posés [...] C'est qu'ils sont déjà, pour une part, de l'ordre de l'État, qu'ils soient ou non consacrés en des mécanismes officiels ; ils supposent la même structure abstraite des aspirations des ho</w:t>
      </w:r>
      <w:r w:rsidRPr="00962698">
        <w:rPr>
          <w:szCs w:val="18"/>
        </w:rPr>
        <w:t>m</w:t>
      </w:r>
      <w:r w:rsidRPr="00962698">
        <w:rPr>
          <w:szCs w:val="18"/>
        </w:rPr>
        <w:t xml:space="preserve">mes » </w:t>
      </w:r>
      <w:r w:rsidRPr="00962698">
        <w:rPr>
          <w:i/>
          <w:iCs/>
          <w:szCs w:val="18"/>
        </w:rPr>
        <w:t xml:space="preserve">(op. cit., </w:t>
      </w:r>
      <w:r w:rsidRPr="00962698">
        <w:rPr>
          <w:szCs w:val="18"/>
        </w:rPr>
        <w:t>p. 124).</w:t>
      </w:r>
    </w:p>
  </w:footnote>
  <w:footnote w:id="45">
    <w:p w:rsidR="00DC35A2" w:rsidRDefault="00DC35A2">
      <w:pPr>
        <w:pStyle w:val="Notedebasdepage"/>
      </w:pPr>
      <w:r>
        <w:rPr>
          <w:rStyle w:val="Appelnotedebasdep"/>
        </w:rPr>
        <w:footnoteRef/>
      </w:r>
      <w:r>
        <w:t xml:space="preserve"> </w:t>
      </w:r>
      <w:r>
        <w:tab/>
      </w:r>
      <w:r w:rsidRPr="00962698">
        <w:rPr>
          <w:szCs w:val="18"/>
        </w:rPr>
        <w:t>Léon Dion a trop parlé et écrit, à sa manière, sur ces frustr</w:t>
      </w:r>
      <w:r w:rsidRPr="00962698">
        <w:rPr>
          <w:szCs w:val="18"/>
        </w:rPr>
        <w:t>a</w:t>
      </w:r>
      <w:r w:rsidRPr="00962698">
        <w:rPr>
          <w:szCs w:val="18"/>
        </w:rPr>
        <w:t>tions, pour que je rappelle ici toutes ses interventions.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5A2" w:rsidRDefault="00DC35A2" w:rsidP="00DC35A2">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Jean-Jacques Simard, </w:t>
    </w:r>
    <w:r w:rsidRPr="00BC2512">
      <w:rPr>
        <w:rFonts w:ascii="Times New Roman" w:hAnsi="Times New Roman"/>
      </w:rPr>
      <w:t>“</w:t>
    </w:r>
    <w:r w:rsidRPr="004C68DF">
      <w:rPr>
        <w:rFonts w:ascii="Times New Roman" w:hAnsi="Times New Roman"/>
      </w:rPr>
      <w:t xml:space="preserve">Québec &amp; Frères inc. : </w:t>
    </w:r>
    <w:r>
      <w:rPr>
        <w:rFonts w:ascii="Times New Roman" w:hAnsi="Times New Roman"/>
      </w:rPr>
      <w:t>la cybernétisation du pouvoir</w:t>
    </w:r>
    <w:r w:rsidRPr="00BC2512">
      <w:rPr>
        <w:rFonts w:ascii="Times New Roman" w:hAnsi="Times New Roman"/>
      </w:rPr>
      <w:t>.”</w:t>
    </w:r>
    <w:r>
      <w:rPr>
        <w:rFonts w:ascii="Times New Roman" w:hAnsi="Times New Roman"/>
      </w:rPr>
      <w:t xml:space="preserve"> (1980)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747395">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w:t>
    </w:r>
    <w:r>
      <w:rPr>
        <w:rStyle w:val="Numrodepage"/>
        <w:rFonts w:ascii="Times New Roman" w:hAnsi="Times New Roman"/>
      </w:rPr>
      <w:fldChar w:fldCharType="end"/>
    </w:r>
  </w:p>
  <w:p w:rsidR="00DC35A2" w:rsidRDefault="00DC35A2">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920E092"/>
    <w:lvl w:ilvl="0">
      <w:numFmt w:val="bullet"/>
      <w:lvlText w:val="*"/>
      <w:lvlJc w:val="left"/>
    </w:lvl>
  </w:abstractNum>
  <w:abstractNum w:abstractNumId="1" w15:restartNumberingAfterBreak="0">
    <w:nsid w:val="00311775"/>
    <w:multiLevelType w:val="singleLevel"/>
    <w:tmpl w:val="42A649AA"/>
    <w:lvl w:ilvl="0">
      <w:start w:val="1"/>
      <w:numFmt w:val="lowerLetter"/>
      <w:lvlText w:val="%1)"/>
      <w:legacy w:legacy="1" w:legacySpace="0" w:legacyIndent="264"/>
      <w:lvlJc w:val="left"/>
      <w:rPr>
        <w:rFonts w:ascii="Times New Roman" w:hAnsi="Times New Roman" w:hint="default"/>
      </w:rPr>
    </w:lvl>
  </w:abstractNum>
  <w:abstractNum w:abstractNumId="2" w15:restartNumberingAfterBreak="0">
    <w:nsid w:val="02A237AC"/>
    <w:multiLevelType w:val="singleLevel"/>
    <w:tmpl w:val="F6467236"/>
    <w:lvl w:ilvl="0">
      <w:start w:val="1"/>
      <w:numFmt w:val="decimal"/>
      <w:lvlText w:val="%1."/>
      <w:legacy w:legacy="1" w:legacySpace="0" w:legacyIndent="250"/>
      <w:lvlJc w:val="left"/>
      <w:rPr>
        <w:rFonts w:ascii="Times New Roman" w:hAnsi="Times New Roman" w:hint="default"/>
      </w:rPr>
    </w:lvl>
  </w:abstractNum>
  <w:abstractNum w:abstractNumId="3" w15:restartNumberingAfterBreak="0">
    <w:nsid w:val="03366792"/>
    <w:multiLevelType w:val="singleLevel"/>
    <w:tmpl w:val="1D7EDE32"/>
    <w:lvl w:ilvl="0">
      <w:start w:val="1"/>
      <w:numFmt w:val="lowerLetter"/>
      <w:lvlText w:val="%1)"/>
      <w:legacy w:legacy="1" w:legacySpace="0" w:legacyIndent="269"/>
      <w:lvlJc w:val="left"/>
      <w:rPr>
        <w:rFonts w:ascii="Times New Roman" w:hAnsi="Times New Roman" w:hint="default"/>
      </w:rPr>
    </w:lvl>
  </w:abstractNum>
  <w:abstractNum w:abstractNumId="4" w15:restartNumberingAfterBreak="0">
    <w:nsid w:val="03AC1ABD"/>
    <w:multiLevelType w:val="singleLevel"/>
    <w:tmpl w:val="197881EE"/>
    <w:lvl w:ilvl="0">
      <w:start w:val="1"/>
      <w:numFmt w:val="decimal"/>
      <w:lvlText w:val="%1."/>
      <w:legacy w:legacy="1" w:legacySpace="0" w:legacyIndent="226"/>
      <w:lvlJc w:val="left"/>
      <w:rPr>
        <w:rFonts w:ascii="Times New Roman" w:hAnsi="Times New Roman" w:hint="default"/>
      </w:rPr>
    </w:lvl>
  </w:abstractNum>
  <w:abstractNum w:abstractNumId="5" w15:restartNumberingAfterBreak="0">
    <w:nsid w:val="064E1D8C"/>
    <w:multiLevelType w:val="singleLevel"/>
    <w:tmpl w:val="9A4CCE5C"/>
    <w:lvl w:ilvl="0">
      <w:start w:val="4"/>
      <w:numFmt w:val="decimal"/>
      <w:lvlText w:val="23.%1"/>
      <w:legacy w:legacy="1" w:legacySpace="0" w:legacyIndent="298"/>
      <w:lvlJc w:val="left"/>
      <w:rPr>
        <w:rFonts w:ascii="Times New Roman" w:hAnsi="Times New Roman" w:hint="default"/>
      </w:rPr>
    </w:lvl>
  </w:abstractNum>
  <w:abstractNum w:abstractNumId="6" w15:restartNumberingAfterBreak="0">
    <w:nsid w:val="0855662B"/>
    <w:multiLevelType w:val="singleLevel"/>
    <w:tmpl w:val="76F4E762"/>
    <w:lvl w:ilvl="0">
      <w:start w:val="4"/>
      <w:numFmt w:val="decimal"/>
      <w:lvlText w:val="%1."/>
      <w:legacy w:legacy="1" w:legacySpace="0" w:legacyIndent="235"/>
      <w:lvlJc w:val="left"/>
      <w:rPr>
        <w:rFonts w:ascii="Times New Roman" w:hAnsi="Times New Roman" w:hint="default"/>
      </w:rPr>
    </w:lvl>
  </w:abstractNum>
  <w:abstractNum w:abstractNumId="7" w15:restartNumberingAfterBreak="0">
    <w:nsid w:val="0EE51A37"/>
    <w:multiLevelType w:val="singleLevel"/>
    <w:tmpl w:val="B52A971E"/>
    <w:lvl w:ilvl="0">
      <w:start w:val="3"/>
      <w:numFmt w:val="decimal"/>
      <w:lvlText w:val="%1."/>
      <w:legacy w:legacy="1" w:legacySpace="0" w:legacyIndent="259"/>
      <w:lvlJc w:val="left"/>
      <w:rPr>
        <w:rFonts w:ascii="Times New Roman" w:hAnsi="Times New Roman" w:hint="default"/>
      </w:rPr>
    </w:lvl>
  </w:abstractNum>
  <w:abstractNum w:abstractNumId="8" w15:restartNumberingAfterBreak="0">
    <w:nsid w:val="0FE629CB"/>
    <w:multiLevelType w:val="singleLevel"/>
    <w:tmpl w:val="215C3C6A"/>
    <w:lvl w:ilvl="0">
      <w:start w:val="1"/>
      <w:numFmt w:val="lowerLetter"/>
      <w:lvlText w:val="%1)"/>
      <w:legacy w:legacy="1" w:legacySpace="0" w:legacyIndent="263"/>
      <w:lvlJc w:val="left"/>
      <w:rPr>
        <w:rFonts w:ascii="Times New Roman" w:hAnsi="Times New Roman" w:hint="default"/>
      </w:rPr>
    </w:lvl>
  </w:abstractNum>
  <w:abstractNum w:abstractNumId="9" w15:restartNumberingAfterBreak="0">
    <w:nsid w:val="148327EF"/>
    <w:multiLevelType w:val="singleLevel"/>
    <w:tmpl w:val="892864A0"/>
    <w:lvl w:ilvl="0">
      <w:start w:val="1"/>
      <w:numFmt w:val="lowerLetter"/>
      <w:lvlText w:val="%1)"/>
      <w:legacy w:legacy="1" w:legacySpace="0" w:legacyIndent="259"/>
      <w:lvlJc w:val="left"/>
      <w:rPr>
        <w:rFonts w:ascii="Times New Roman" w:hAnsi="Times New Roman" w:hint="default"/>
      </w:rPr>
    </w:lvl>
  </w:abstractNum>
  <w:abstractNum w:abstractNumId="10" w15:restartNumberingAfterBreak="0">
    <w:nsid w:val="1B5E1FF1"/>
    <w:multiLevelType w:val="singleLevel"/>
    <w:tmpl w:val="223C9DC4"/>
    <w:lvl w:ilvl="0">
      <w:start w:val="10"/>
      <w:numFmt w:val="decimal"/>
      <w:lvlText w:val="%1."/>
      <w:legacy w:legacy="1" w:legacySpace="0" w:legacyIndent="322"/>
      <w:lvlJc w:val="left"/>
      <w:rPr>
        <w:rFonts w:ascii="Times New Roman" w:hAnsi="Times New Roman" w:hint="default"/>
      </w:rPr>
    </w:lvl>
  </w:abstractNum>
  <w:abstractNum w:abstractNumId="11" w15:restartNumberingAfterBreak="0">
    <w:nsid w:val="1DB26DDF"/>
    <w:multiLevelType w:val="singleLevel"/>
    <w:tmpl w:val="A718DD5A"/>
    <w:lvl w:ilvl="0">
      <w:start w:val="4"/>
      <w:numFmt w:val="decimal"/>
      <w:lvlText w:val="%1."/>
      <w:legacy w:legacy="1" w:legacySpace="0" w:legacyIndent="235"/>
      <w:lvlJc w:val="left"/>
      <w:rPr>
        <w:rFonts w:ascii="Times New Roman" w:hAnsi="Times New Roman" w:hint="default"/>
      </w:rPr>
    </w:lvl>
  </w:abstractNum>
  <w:abstractNum w:abstractNumId="12" w15:restartNumberingAfterBreak="0">
    <w:nsid w:val="20767865"/>
    <w:multiLevelType w:val="singleLevel"/>
    <w:tmpl w:val="1D104CBE"/>
    <w:lvl w:ilvl="0">
      <w:start w:val="10"/>
      <w:numFmt w:val="decimal"/>
      <w:lvlText w:val="%1."/>
      <w:legacy w:legacy="1" w:legacySpace="0" w:legacyIndent="322"/>
      <w:lvlJc w:val="left"/>
      <w:rPr>
        <w:rFonts w:ascii="Times New Roman" w:hAnsi="Times New Roman" w:hint="default"/>
      </w:rPr>
    </w:lvl>
  </w:abstractNum>
  <w:abstractNum w:abstractNumId="13" w15:restartNumberingAfterBreak="0">
    <w:nsid w:val="24354363"/>
    <w:multiLevelType w:val="singleLevel"/>
    <w:tmpl w:val="EBE429FC"/>
    <w:lvl w:ilvl="0">
      <w:start w:val="4"/>
      <w:numFmt w:val="decimal"/>
      <w:lvlText w:val="14.%1"/>
      <w:legacy w:legacy="1" w:legacySpace="0" w:legacyIndent="298"/>
      <w:lvlJc w:val="left"/>
      <w:rPr>
        <w:rFonts w:ascii="Times New Roman" w:hAnsi="Times New Roman" w:hint="default"/>
      </w:rPr>
    </w:lvl>
  </w:abstractNum>
  <w:abstractNum w:abstractNumId="14" w15:restartNumberingAfterBreak="0">
    <w:nsid w:val="3DC745AE"/>
    <w:multiLevelType w:val="singleLevel"/>
    <w:tmpl w:val="DAB05260"/>
    <w:lvl w:ilvl="0">
      <w:start w:val="1"/>
      <w:numFmt w:val="lowerLetter"/>
      <w:lvlText w:val="%1)"/>
      <w:legacy w:legacy="1" w:legacySpace="0" w:legacyIndent="245"/>
      <w:lvlJc w:val="left"/>
      <w:rPr>
        <w:rFonts w:ascii="Times New Roman" w:hAnsi="Times New Roman" w:hint="default"/>
      </w:rPr>
    </w:lvl>
  </w:abstractNum>
  <w:abstractNum w:abstractNumId="15" w15:restartNumberingAfterBreak="0">
    <w:nsid w:val="451D1A6B"/>
    <w:multiLevelType w:val="singleLevel"/>
    <w:tmpl w:val="703ACFAE"/>
    <w:lvl w:ilvl="0">
      <w:start w:val="17"/>
      <w:numFmt w:val="decimal"/>
      <w:lvlText w:val="%1."/>
      <w:legacy w:legacy="1" w:legacySpace="0" w:legacyIndent="317"/>
      <w:lvlJc w:val="left"/>
      <w:rPr>
        <w:rFonts w:ascii="Times New Roman" w:hAnsi="Times New Roman" w:hint="default"/>
      </w:rPr>
    </w:lvl>
  </w:abstractNum>
  <w:abstractNum w:abstractNumId="16" w15:restartNumberingAfterBreak="0">
    <w:nsid w:val="53C870BC"/>
    <w:multiLevelType w:val="singleLevel"/>
    <w:tmpl w:val="390836E4"/>
    <w:lvl w:ilvl="0">
      <w:start w:val="63"/>
      <w:numFmt w:val="decimal"/>
      <w:lvlText w:val="%1."/>
      <w:legacy w:legacy="1" w:legacySpace="0" w:legacyIndent="317"/>
      <w:lvlJc w:val="left"/>
      <w:rPr>
        <w:rFonts w:ascii="Times New Roman" w:hAnsi="Times New Roman" w:hint="default"/>
      </w:rPr>
    </w:lvl>
  </w:abstractNum>
  <w:abstractNum w:abstractNumId="17" w15:restartNumberingAfterBreak="0">
    <w:nsid w:val="5551563A"/>
    <w:multiLevelType w:val="singleLevel"/>
    <w:tmpl w:val="5330C9B8"/>
    <w:lvl w:ilvl="0">
      <w:start w:val="1"/>
      <w:numFmt w:val="lowerLetter"/>
      <w:lvlText w:val="%1)"/>
      <w:legacy w:legacy="1" w:legacySpace="0" w:legacyIndent="254"/>
      <w:lvlJc w:val="left"/>
      <w:rPr>
        <w:rFonts w:ascii="Times New Roman" w:hAnsi="Times New Roman" w:hint="default"/>
      </w:rPr>
    </w:lvl>
  </w:abstractNum>
  <w:abstractNum w:abstractNumId="18" w15:restartNumberingAfterBreak="0">
    <w:nsid w:val="595E2B44"/>
    <w:multiLevelType w:val="singleLevel"/>
    <w:tmpl w:val="0B9496CC"/>
    <w:lvl w:ilvl="0">
      <w:start w:val="1"/>
      <w:numFmt w:val="decimal"/>
      <w:lvlText w:val="%1."/>
      <w:legacy w:legacy="1" w:legacySpace="0" w:legacyIndent="235"/>
      <w:lvlJc w:val="left"/>
      <w:rPr>
        <w:rFonts w:ascii="Times New Roman" w:hAnsi="Times New Roman" w:hint="default"/>
      </w:rPr>
    </w:lvl>
  </w:abstractNum>
  <w:abstractNum w:abstractNumId="19" w15:restartNumberingAfterBreak="0">
    <w:nsid w:val="61361934"/>
    <w:multiLevelType w:val="singleLevel"/>
    <w:tmpl w:val="239090EA"/>
    <w:lvl w:ilvl="0">
      <w:start w:val="1"/>
      <w:numFmt w:val="decimal"/>
      <w:lvlText w:val="%1)"/>
      <w:legacy w:legacy="1" w:legacySpace="0" w:legacyIndent="259"/>
      <w:lvlJc w:val="left"/>
      <w:rPr>
        <w:rFonts w:ascii="Times New Roman" w:hAnsi="Times New Roman" w:hint="default"/>
      </w:rPr>
    </w:lvl>
  </w:abstractNum>
  <w:abstractNum w:abstractNumId="20" w15:restartNumberingAfterBreak="0">
    <w:nsid w:val="63515D85"/>
    <w:multiLevelType w:val="singleLevel"/>
    <w:tmpl w:val="1E1434B2"/>
    <w:lvl w:ilvl="0">
      <w:start w:val="1"/>
      <w:numFmt w:val="lowerLetter"/>
      <w:lvlText w:val="%1)"/>
      <w:legacy w:legacy="1" w:legacySpace="0" w:legacyIndent="264"/>
      <w:lvlJc w:val="left"/>
      <w:rPr>
        <w:rFonts w:ascii="Times New Roman" w:hAnsi="Times New Roman" w:hint="default"/>
      </w:rPr>
    </w:lvl>
  </w:abstractNum>
  <w:abstractNum w:abstractNumId="21" w15:restartNumberingAfterBreak="0">
    <w:nsid w:val="733D4A06"/>
    <w:multiLevelType w:val="singleLevel"/>
    <w:tmpl w:val="0EAC2C4E"/>
    <w:lvl w:ilvl="0">
      <w:start w:val="2"/>
      <w:numFmt w:val="decimal"/>
      <w:lvlText w:val="%1"/>
      <w:legacy w:legacy="1" w:legacySpace="0" w:legacyIndent="177"/>
      <w:lvlJc w:val="left"/>
      <w:rPr>
        <w:rFonts w:ascii="Times New Roman" w:hAnsi="Times New Roman" w:hint="default"/>
      </w:rPr>
    </w:lvl>
  </w:abstractNum>
  <w:abstractNum w:abstractNumId="22" w15:restartNumberingAfterBreak="0">
    <w:nsid w:val="794B7284"/>
    <w:multiLevelType w:val="singleLevel"/>
    <w:tmpl w:val="FBE07360"/>
    <w:lvl w:ilvl="0">
      <w:start w:val="22"/>
      <w:numFmt w:val="decimal"/>
      <w:lvlText w:val="%1."/>
      <w:legacy w:legacy="1" w:legacySpace="0" w:legacyIndent="331"/>
      <w:lvlJc w:val="left"/>
      <w:rPr>
        <w:rFonts w:ascii="Times New Roman" w:hAnsi="Times New Roman" w:hint="default"/>
      </w:rPr>
    </w:lvl>
  </w:abstractNum>
  <w:abstractNum w:abstractNumId="23" w15:restartNumberingAfterBreak="0">
    <w:nsid w:val="7ABE29B1"/>
    <w:multiLevelType w:val="singleLevel"/>
    <w:tmpl w:val="5A0E329A"/>
    <w:lvl w:ilvl="0">
      <w:start w:val="47"/>
      <w:numFmt w:val="decimal"/>
      <w:lvlText w:val="%1."/>
      <w:legacy w:legacy="1" w:legacySpace="0" w:legacyIndent="331"/>
      <w:lvlJc w:val="left"/>
      <w:rPr>
        <w:rFonts w:ascii="Times New Roman" w:hAnsi="Times New Roman" w:hint="default"/>
      </w:rPr>
    </w:lvl>
  </w:abstractNum>
  <w:num w:numId="1">
    <w:abstractNumId w:val="0"/>
    <w:lvlOverride w:ilvl="0">
      <w:lvl w:ilvl="0">
        <w:start w:val="65535"/>
        <w:numFmt w:val="bullet"/>
        <w:lvlText w:val="—"/>
        <w:legacy w:legacy="1" w:legacySpace="0" w:legacyIndent="288"/>
        <w:lvlJc w:val="left"/>
        <w:rPr>
          <w:rFonts w:ascii="Times New Roman" w:hAnsi="Times New Roman" w:hint="default"/>
        </w:rPr>
      </w:lvl>
    </w:lvlOverride>
  </w:num>
  <w:num w:numId="2">
    <w:abstractNumId w:val="1"/>
  </w:num>
  <w:num w:numId="3">
    <w:abstractNumId w:val="14"/>
  </w:num>
  <w:num w:numId="4">
    <w:abstractNumId w:val="17"/>
  </w:num>
  <w:num w:numId="5">
    <w:abstractNumId w:val="9"/>
  </w:num>
  <w:num w:numId="6">
    <w:abstractNumId w:val="19"/>
  </w:num>
  <w:num w:numId="7">
    <w:abstractNumId w:val="3"/>
  </w:num>
  <w:num w:numId="8">
    <w:abstractNumId w:val="0"/>
    <w:lvlOverride w:ilvl="0">
      <w:lvl w:ilvl="0">
        <w:start w:val="65535"/>
        <w:numFmt w:val="bullet"/>
        <w:lvlText w:val="-"/>
        <w:legacy w:legacy="1" w:legacySpace="0" w:legacyIndent="196"/>
        <w:lvlJc w:val="left"/>
        <w:rPr>
          <w:rFonts w:ascii="Times New Roman" w:hAnsi="Times New Roman" w:hint="default"/>
        </w:rPr>
      </w:lvl>
    </w:lvlOverride>
  </w:num>
  <w:num w:numId="9">
    <w:abstractNumId w:val="0"/>
    <w:lvlOverride w:ilvl="0">
      <w:lvl w:ilvl="0">
        <w:start w:val="65535"/>
        <w:numFmt w:val="bullet"/>
        <w:lvlText w:val="-"/>
        <w:legacy w:legacy="1" w:legacySpace="0" w:legacyIndent="197"/>
        <w:lvlJc w:val="left"/>
        <w:rPr>
          <w:rFonts w:ascii="Times New Roman" w:hAnsi="Times New Roman" w:hint="default"/>
        </w:rPr>
      </w:lvl>
    </w:lvlOverride>
  </w:num>
  <w:num w:numId="10">
    <w:abstractNumId w:val="0"/>
    <w:lvlOverride w:ilvl="0">
      <w:lvl w:ilvl="0">
        <w:start w:val="65535"/>
        <w:numFmt w:val="bullet"/>
        <w:lvlText w:val="-"/>
        <w:legacy w:legacy="1" w:legacySpace="0" w:legacyIndent="202"/>
        <w:lvlJc w:val="left"/>
        <w:rPr>
          <w:rFonts w:ascii="Times New Roman" w:hAnsi="Times New Roman" w:hint="default"/>
        </w:rPr>
      </w:lvl>
    </w:lvlOverride>
  </w:num>
  <w:num w:numId="11">
    <w:abstractNumId w:val="18"/>
  </w:num>
  <w:num w:numId="12">
    <w:abstractNumId w:val="20"/>
  </w:num>
  <w:num w:numId="13">
    <w:abstractNumId w:val="0"/>
    <w:lvlOverride w:ilvl="0">
      <w:lvl w:ilvl="0">
        <w:start w:val="65535"/>
        <w:numFmt w:val="bullet"/>
        <w:lvlText w:val="-"/>
        <w:legacy w:legacy="1" w:legacySpace="0" w:legacyIndent="169"/>
        <w:lvlJc w:val="left"/>
        <w:rPr>
          <w:rFonts w:ascii="Times New Roman" w:hAnsi="Times New Roman" w:hint="default"/>
        </w:rPr>
      </w:lvl>
    </w:lvlOverride>
  </w:num>
  <w:num w:numId="14">
    <w:abstractNumId w:val="8"/>
  </w:num>
  <w:num w:numId="15">
    <w:abstractNumId w:val="4"/>
  </w:num>
  <w:num w:numId="16">
    <w:abstractNumId w:val="6"/>
  </w:num>
  <w:num w:numId="17">
    <w:abstractNumId w:val="10"/>
  </w:num>
  <w:num w:numId="18">
    <w:abstractNumId w:val="22"/>
  </w:num>
  <w:num w:numId="19">
    <w:abstractNumId w:val="2"/>
  </w:num>
  <w:num w:numId="20">
    <w:abstractNumId w:val="7"/>
  </w:num>
  <w:num w:numId="21">
    <w:abstractNumId w:val="0"/>
    <w:lvlOverride w:ilvl="0">
      <w:lvl w:ilvl="0">
        <w:start w:val="65535"/>
        <w:numFmt w:val="bullet"/>
        <w:lvlText w:val="-"/>
        <w:legacy w:legacy="1" w:legacySpace="0" w:legacyIndent="168"/>
        <w:lvlJc w:val="left"/>
        <w:rPr>
          <w:rFonts w:ascii="Times New Roman" w:hAnsi="Times New Roman" w:hint="default"/>
        </w:rPr>
      </w:lvl>
    </w:lvlOverride>
  </w:num>
  <w:num w:numId="22">
    <w:abstractNumId w:val="21"/>
  </w:num>
  <w:num w:numId="23">
    <w:abstractNumId w:val="11"/>
  </w:num>
  <w:num w:numId="24">
    <w:abstractNumId w:val="12"/>
  </w:num>
  <w:num w:numId="25">
    <w:abstractNumId w:val="15"/>
  </w:num>
  <w:num w:numId="26">
    <w:abstractNumId w:val="23"/>
  </w:num>
  <w:num w:numId="27">
    <w:abstractNumId w:val="16"/>
  </w:num>
  <w:num w:numId="28">
    <w:abstractNumId w:val="1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17AE6"/>
    <w:rsid w:val="00747395"/>
    <w:rsid w:val="00DC35A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98CE50A6-9987-824D-B3CE-9A1466E8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FF399F"/>
    <w:pPr>
      <w:widowControl w:val="0"/>
      <w:pBdr>
        <w:bottom w:val="none" w:sz="0" w:space="0" w:color="auto"/>
      </w:pBdr>
      <w:ind w:left="0" w:right="0"/>
    </w:pPr>
    <w:rPr>
      <w:color w:val="auto"/>
      <w:sz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976463"/>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autoRedefine/>
    <w:rsid w:val="00AB5734"/>
    <w:pPr>
      <w:keepLines/>
      <w:spacing w:before="240"/>
      <w:ind w:firstLine="0"/>
      <w:jc w:val="center"/>
    </w:pPr>
    <w:rPr>
      <w:color w:val="FF0000"/>
      <w:sz w:val="36"/>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5F6132"/>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976463"/>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paragraph" w:customStyle="1" w:styleId="Titreniveau2bis">
    <w:name w:val="Titre niveau 2 bis"/>
    <w:basedOn w:val="Titreniveau2"/>
    <w:autoRedefine/>
    <w:rsid w:val="00FF399F"/>
    <w:rPr>
      <w:sz w:val="48"/>
    </w:rPr>
  </w:style>
  <w:style w:type="paragraph" w:customStyle="1" w:styleId="auteur">
    <w:name w:val="auteur"/>
    <w:basedOn w:val="Normal"/>
    <w:autoRedefine/>
    <w:rsid w:val="00B37999"/>
    <w:pPr>
      <w:spacing w:before="120" w:after="120"/>
      <w:ind w:firstLine="0"/>
      <w:jc w:val="center"/>
    </w:pPr>
    <w:rPr>
      <w:b/>
      <w:color w:val="008000"/>
    </w:rPr>
  </w:style>
  <w:style w:type="paragraph" w:customStyle="1" w:styleId="planchenoir">
    <w:name w:val="planche noir"/>
    <w:basedOn w:val="planche"/>
    <w:autoRedefine/>
    <w:rsid w:val="00FF399F"/>
    <w:rPr>
      <w:color w:val="auto"/>
      <w:sz w:val="40"/>
    </w:rPr>
  </w:style>
  <w:style w:type="paragraph" w:customStyle="1" w:styleId="aa">
    <w:name w:val="aa"/>
    <w:basedOn w:val="Normal"/>
    <w:autoRedefine/>
    <w:rsid w:val="00581831"/>
    <w:pPr>
      <w:ind w:firstLine="0"/>
    </w:pPr>
    <w:rPr>
      <w:b/>
      <w:color w:val="FF0000"/>
    </w:rPr>
  </w:style>
  <w:style w:type="paragraph" w:customStyle="1" w:styleId="b">
    <w:name w:val="b"/>
    <w:basedOn w:val="Normal"/>
    <w:autoRedefine/>
    <w:rsid w:val="00D96DEA"/>
    <w:pPr>
      <w:spacing w:before="120" w:after="120"/>
      <w:ind w:left="720" w:firstLine="0"/>
    </w:pPr>
    <w:rPr>
      <w:i/>
      <w:iCs/>
      <w:color w:val="0000FF"/>
      <w:szCs w:val="28"/>
    </w:rPr>
  </w:style>
  <w:style w:type="paragraph" w:customStyle="1" w:styleId="figst">
    <w:name w:val="fig st"/>
    <w:basedOn w:val="fig"/>
    <w:autoRedefine/>
    <w:rsid w:val="002E7B47"/>
    <w:rPr>
      <w:sz w:val="22"/>
    </w:rPr>
  </w:style>
  <w:style w:type="paragraph" w:customStyle="1" w:styleId="Citationliste">
    <w:name w:val="Citation liste"/>
    <w:basedOn w:val="Grillecouleur-Accent1"/>
    <w:autoRedefine/>
    <w:rsid w:val="00D76DBF"/>
    <w:pPr>
      <w:ind w:left="1080" w:hanging="360"/>
    </w:pPr>
  </w:style>
  <w:style w:type="paragraph" w:customStyle="1" w:styleId="Notedebasdepagec">
    <w:name w:val="Note de bas de page c"/>
    <w:basedOn w:val="Notedebasdepage"/>
    <w:autoRedefine/>
    <w:rsid w:val="00667DBE"/>
    <w:pPr>
      <w:jc w:val="center"/>
    </w:pPr>
    <w:rPr>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toussaint@aei.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toussaint_rejeanne.html"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marguerite.souliere@uOttawa.ca" TargetMode="External"/><Relationship Id="rId10" Type="http://schemas.openxmlformats.org/officeDocument/2006/relationships/image" Target="media/image2.jpeg"/><Relationship Id="rId19" Type="http://schemas.openxmlformats.org/officeDocument/2006/relationships/hyperlink" Target="mailto:marguerite.souliere@uOttawa.ca"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x.doi.org/doi:10.1522/cla.grj.guh.mod" TargetMode="External"/><Relationship Id="rId3" Type="http://schemas.openxmlformats.org/officeDocument/2006/relationships/hyperlink" Target="http://dx.doi.org/doi:10.1522/cla.sij.lon" TargetMode="External"/><Relationship Id="rId7" Type="http://schemas.openxmlformats.org/officeDocument/2006/relationships/hyperlink" Target="http://dx.doi.org/doi:10.1522/030032535" TargetMode="External"/><Relationship Id="rId2" Type="http://schemas.openxmlformats.org/officeDocument/2006/relationships/hyperlink" Target="http://dx.doi.org/doi:10.1522/cla.lea.cla" TargetMode="External"/><Relationship Id="rId1" Type="http://schemas.openxmlformats.org/officeDocument/2006/relationships/hyperlink" Target="http://dx.doi.org/doi:10.1522/030140672" TargetMode="External"/><Relationship Id="rId6" Type="http://schemas.openxmlformats.org/officeDocument/2006/relationships/hyperlink" Target="http://dx.doi.org/doi:10.1522/cla.bog.que" TargetMode="External"/><Relationship Id="rId5" Type="http://schemas.openxmlformats.org/officeDocument/2006/relationships/hyperlink" Target="http://classiques.uqac.ca/contemporains/fournier_pierre/capitalisme_au_quebec/capitalisme_au_quebec.html" TargetMode="External"/><Relationship Id="rId4" Type="http://schemas.openxmlformats.org/officeDocument/2006/relationships/hyperlink" Target="http://dx.doi.org/doi:10.1522/cla.fop.no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9890</Words>
  <Characters>54398</Characters>
  <Application>Microsoft Office Word</Application>
  <DocSecurity>0</DocSecurity>
  <Lines>453</Lines>
  <Paragraphs>128</Paragraphs>
  <ScaleCrop>false</ScaleCrop>
  <HeadingPairs>
    <vt:vector size="2" baseType="variant">
      <vt:variant>
        <vt:lpstr>Title</vt:lpstr>
      </vt:variant>
      <vt:variant>
        <vt:i4>1</vt:i4>
      </vt:variant>
    </vt:vector>
  </HeadingPairs>
  <TitlesOfParts>
    <vt:vector size="1" baseType="lpstr">
      <vt:lpstr>“Québec &amp; Frères inc. : la cybernétisation du pouvoir.”</vt:lpstr>
    </vt:vector>
  </TitlesOfParts>
  <Manager>par Réjeanne Toussaint, bénévole, Laval, Qc.,  2019</Manager>
  <Company>Les Classiques des sciences sociales</Company>
  <LinksUpToDate>false</LinksUpToDate>
  <CharactersWithSpaces>64160</CharactersWithSpaces>
  <SharedDoc>false</SharedDoc>
  <HyperlinkBase/>
  <HLinks>
    <vt:vector size="132" baseType="variant">
      <vt:variant>
        <vt:i4>4259931</vt:i4>
      </vt:variant>
      <vt:variant>
        <vt:i4>18</vt:i4>
      </vt:variant>
      <vt:variant>
        <vt:i4>0</vt:i4>
      </vt:variant>
      <vt:variant>
        <vt:i4>5</vt:i4>
      </vt:variant>
      <vt:variant>
        <vt:lpwstr>mailto:marguerite.souliere@uOttawa.ca</vt:lpwstr>
      </vt:variant>
      <vt:variant>
        <vt:lpwstr/>
      </vt:variant>
      <vt:variant>
        <vt:i4>4259931</vt:i4>
      </vt:variant>
      <vt:variant>
        <vt:i4>15</vt:i4>
      </vt:variant>
      <vt:variant>
        <vt:i4>0</vt:i4>
      </vt:variant>
      <vt:variant>
        <vt:i4>5</vt:i4>
      </vt:variant>
      <vt:variant>
        <vt:lpwstr>mailto:marguerite.souliere@uOttawa.ca</vt:lpwstr>
      </vt:variant>
      <vt:variant>
        <vt:lpwstr/>
      </vt:variant>
      <vt:variant>
        <vt:i4>6881358</vt:i4>
      </vt:variant>
      <vt:variant>
        <vt:i4>12</vt:i4>
      </vt:variant>
      <vt:variant>
        <vt:i4>0</vt:i4>
      </vt:variant>
      <vt:variant>
        <vt:i4>5</vt:i4>
      </vt:variant>
      <vt:variant>
        <vt:lpwstr>mailto:rtoussaint@aei.ca</vt:lpwstr>
      </vt:variant>
      <vt:variant>
        <vt:lpwstr/>
      </vt:variant>
      <vt:variant>
        <vt:i4>393319</vt:i4>
      </vt:variant>
      <vt:variant>
        <vt:i4>9</vt:i4>
      </vt:variant>
      <vt:variant>
        <vt:i4>0</vt:i4>
      </vt:variant>
      <vt:variant>
        <vt:i4>5</vt:i4>
      </vt:variant>
      <vt:variant>
        <vt:lpwstr>http://classiques.uqac.ca/inter/benevoles_equipe/liste_toussaint_rejeanne.html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1966184</vt:i4>
      </vt:variant>
      <vt:variant>
        <vt:i4>21</vt:i4>
      </vt:variant>
      <vt:variant>
        <vt:i4>0</vt:i4>
      </vt:variant>
      <vt:variant>
        <vt:i4>5</vt:i4>
      </vt:variant>
      <vt:variant>
        <vt:lpwstr>http://dx.doi.org/doi:10.1522/cla.grj.guh.mod</vt:lpwstr>
      </vt:variant>
      <vt:variant>
        <vt:lpwstr/>
      </vt:variant>
      <vt:variant>
        <vt:i4>3539026</vt:i4>
      </vt:variant>
      <vt:variant>
        <vt:i4>18</vt:i4>
      </vt:variant>
      <vt:variant>
        <vt:i4>0</vt:i4>
      </vt:variant>
      <vt:variant>
        <vt:i4>5</vt:i4>
      </vt:variant>
      <vt:variant>
        <vt:lpwstr>http://dx.doi.org/doi:10.1522/030032535</vt:lpwstr>
      </vt:variant>
      <vt:variant>
        <vt:lpwstr/>
      </vt:variant>
      <vt:variant>
        <vt:i4>4325490</vt:i4>
      </vt:variant>
      <vt:variant>
        <vt:i4>15</vt:i4>
      </vt:variant>
      <vt:variant>
        <vt:i4>0</vt:i4>
      </vt:variant>
      <vt:variant>
        <vt:i4>5</vt:i4>
      </vt:variant>
      <vt:variant>
        <vt:lpwstr>http://dx.doi.org/doi:10.1522/cla.bog.que</vt:lpwstr>
      </vt:variant>
      <vt:variant>
        <vt:lpwstr/>
      </vt:variant>
      <vt:variant>
        <vt:i4>5242990</vt:i4>
      </vt:variant>
      <vt:variant>
        <vt:i4>12</vt:i4>
      </vt:variant>
      <vt:variant>
        <vt:i4>0</vt:i4>
      </vt:variant>
      <vt:variant>
        <vt:i4>5</vt:i4>
      </vt:variant>
      <vt:variant>
        <vt:lpwstr>http://classiques.uqac.ca/contemporains/fournier_pierre/capitalisme_au_quebec/capitalisme_au_quebec.html</vt:lpwstr>
      </vt:variant>
      <vt:variant>
        <vt:lpwstr/>
      </vt:variant>
      <vt:variant>
        <vt:i4>5767278</vt:i4>
      </vt:variant>
      <vt:variant>
        <vt:i4>9</vt:i4>
      </vt:variant>
      <vt:variant>
        <vt:i4>0</vt:i4>
      </vt:variant>
      <vt:variant>
        <vt:i4>5</vt:i4>
      </vt:variant>
      <vt:variant>
        <vt:lpwstr>http://dx.doi.org/doi:10.1522/cla.fop.nou</vt:lpwstr>
      </vt:variant>
      <vt:variant>
        <vt:lpwstr/>
      </vt:variant>
      <vt:variant>
        <vt:i4>6160504</vt:i4>
      </vt:variant>
      <vt:variant>
        <vt:i4>6</vt:i4>
      </vt:variant>
      <vt:variant>
        <vt:i4>0</vt:i4>
      </vt:variant>
      <vt:variant>
        <vt:i4>5</vt:i4>
      </vt:variant>
      <vt:variant>
        <vt:lpwstr>http://dx.doi.org/doi:10.1522/cla.sij.lon</vt:lpwstr>
      </vt:variant>
      <vt:variant>
        <vt:lpwstr/>
      </vt:variant>
      <vt:variant>
        <vt:i4>5308524</vt:i4>
      </vt:variant>
      <vt:variant>
        <vt:i4>3</vt:i4>
      </vt:variant>
      <vt:variant>
        <vt:i4>0</vt:i4>
      </vt:variant>
      <vt:variant>
        <vt:i4>5</vt:i4>
      </vt:variant>
      <vt:variant>
        <vt:lpwstr>http://dx.doi.org/doi:10.1522/cla.lea.cla</vt:lpwstr>
      </vt:variant>
      <vt:variant>
        <vt:lpwstr/>
      </vt:variant>
      <vt:variant>
        <vt:i4>3211345</vt:i4>
      </vt:variant>
      <vt:variant>
        <vt:i4>0</vt:i4>
      </vt:variant>
      <vt:variant>
        <vt:i4>0</vt:i4>
      </vt:variant>
      <vt:variant>
        <vt:i4>5</vt:i4>
      </vt:variant>
      <vt:variant>
        <vt:lpwstr>http://dx.doi.org/doi:10.1522/030140672</vt:lpwstr>
      </vt:variant>
      <vt:variant>
        <vt:lpwstr/>
      </vt:variant>
      <vt:variant>
        <vt:i4>2228293</vt:i4>
      </vt:variant>
      <vt:variant>
        <vt:i4>2356</vt:i4>
      </vt:variant>
      <vt:variant>
        <vt:i4>1025</vt:i4>
      </vt:variant>
      <vt:variant>
        <vt:i4>1</vt:i4>
      </vt:variant>
      <vt:variant>
        <vt:lpwstr>css_logo_gris</vt:lpwstr>
      </vt:variant>
      <vt:variant>
        <vt:lpwstr/>
      </vt:variant>
      <vt:variant>
        <vt:i4>5111880</vt:i4>
      </vt:variant>
      <vt:variant>
        <vt:i4>2645</vt:i4>
      </vt:variant>
      <vt:variant>
        <vt:i4>1026</vt:i4>
      </vt:variant>
      <vt:variant>
        <vt:i4>1</vt:i4>
      </vt:variant>
      <vt:variant>
        <vt:lpwstr>UQAC_logo_2018</vt:lpwstr>
      </vt:variant>
      <vt:variant>
        <vt:lpwstr/>
      </vt:variant>
      <vt:variant>
        <vt:i4>4194334</vt:i4>
      </vt:variant>
      <vt:variant>
        <vt:i4>5140</vt:i4>
      </vt:variant>
      <vt:variant>
        <vt:i4>1027</vt:i4>
      </vt:variant>
      <vt:variant>
        <vt:i4>1</vt:i4>
      </vt:variant>
      <vt:variant>
        <vt:lpwstr>Boite_aux_lettres_clair</vt:lpwstr>
      </vt:variant>
      <vt:variant>
        <vt:lpwstr/>
      </vt:variant>
      <vt:variant>
        <vt:i4>1703963</vt:i4>
      </vt:variant>
      <vt:variant>
        <vt:i4>5712</vt:i4>
      </vt:variant>
      <vt:variant>
        <vt:i4>1028</vt:i4>
      </vt:variant>
      <vt:variant>
        <vt:i4>1</vt:i4>
      </vt:variant>
      <vt:variant>
        <vt:lpwstr>fait_sur_mac</vt:lpwstr>
      </vt:variant>
      <vt:variant>
        <vt:lpwstr/>
      </vt:variant>
      <vt:variant>
        <vt:i4>1048651</vt:i4>
      </vt:variant>
      <vt:variant>
        <vt:i4>5865</vt:i4>
      </vt:variant>
      <vt:variant>
        <vt:i4>1029</vt:i4>
      </vt:variant>
      <vt:variant>
        <vt:i4>1</vt:i4>
      </vt:variant>
      <vt:variant>
        <vt:lpwstr>Transformation_du_pouvoir_au_Qc_L17</vt:lpwstr>
      </vt:variant>
      <vt:variant>
        <vt:lpwstr/>
      </vt:variant>
      <vt:variant>
        <vt:i4>3670050</vt:i4>
      </vt:variant>
      <vt:variant>
        <vt:i4>6127</vt:i4>
      </vt:variant>
      <vt:variant>
        <vt:i4>1030</vt:i4>
      </vt:variant>
      <vt:variant>
        <vt:i4>1</vt:i4>
      </vt:variant>
      <vt:variant>
        <vt:lpwstr>ACSALF_logo_2018</vt:lpwstr>
      </vt:variant>
      <vt:variant>
        <vt:lpwstr/>
      </vt:variant>
      <vt:variant>
        <vt:i4>4194334</vt:i4>
      </vt:variant>
      <vt:variant>
        <vt:i4>6316</vt:i4>
      </vt:variant>
      <vt:variant>
        <vt:i4>1031</vt:i4>
      </vt:variant>
      <vt:variant>
        <vt:i4>1</vt:i4>
      </vt:variant>
      <vt:variant>
        <vt:lpwstr>Boite_aux_lettres_clair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“Québec &amp; Frères inc. : la cybernétisation du pouvoir.”</dc:title>
  <dc:subject/>
  <dc:creator>Jean-Jacques Simard, 1979 (1980).</dc:creator>
  <cp:keywords>classiques.sc.soc@gmail.com</cp:keywords>
  <dc:description>http://classiques.uqac.ca/</dc:description>
  <cp:lastModifiedBy>Microsoft Office User</cp:lastModifiedBy>
  <cp:revision>2</cp:revision>
  <cp:lastPrinted>2001-08-26T19:33:00Z</cp:lastPrinted>
  <dcterms:created xsi:type="dcterms:W3CDTF">2019-04-13T23:08:00Z</dcterms:created>
  <dcterms:modified xsi:type="dcterms:W3CDTF">2019-04-13T23:08:00Z</dcterms:modified>
  <cp:category>jean-marie tremblay, sociologue, fondateur, 1993.</cp:category>
</cp:coreProperties>
</file>